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88624" w14:textId="77777777" w:rsidR="009479D5" w:rsidRDefault="009479D5" w:rsidP="007B2F7C">
      <w:pPr>
        <w:jc w:val="center"/>
        <w:rPr>
          <w:b/>
          <w:bCs/>
        </w:rPr>
      </w:pPr>
    </w:p>
    <w:p w14:paraId="5586D154" w14:textId="5CD9ACFF" w:rsidR="00EF2C57" w:rsidRPr="00ED12F0" w:rsidRDefault="00EF2C57" w:rsidP="00EF2C57">
      <w:pPr>
        <w:pStyle w:val="Normal1"/>
        <w:spacing w:before="120" w:line="240" w:lineRule="auto"/>
        <w:ind w:left="720"/>
        <w:jc w:val="center"/>
        <w:rPr>
          <w:rFonts w:ascii="Garamond" w:eastAsia="Garamond" w:hAnsi="Garamond" w:cs="Garamond"/>
          <w:b/>
          <w:smallCaps/>
          <w:sz w:val="32"/>
          <w:szCs w:val="32"/>
          <w:lang w:val="en-US"/>
        </w:rPr>
      </w:pPr>
      <w:proofErr w:type="spellStart"/>
      <w:r w:rsidRPr="00ED12F0">
        <w:rPr>
          <w:rFonts w:ascii="Garamond" w:eastAsia="Garamond" w:hAnsi="Garamond" w:cs="Garamond"/>
          <w:b/>
          <w:smallCaps/>
          <w:sz w:val="32"/>
          <w:szCs w:val="32"/>
          <w:lang w:val="en-US"/>
        </w:rPr>
        <w:t>Epreuve</w:t>
      </w:r>
      <w:proofErr w:type="spellEnd"/>
      <w:r w:rsidRPr="00ED12F0">
        <w:rPr>
          <w:rFonts w:ascii="Garamond" w:eastAsia="Garamond" w:hAnsi="Garamond" w:cs="Garamond"/>
          <w:b/>
          <w:smallCaps/>
          <w:sz w:val="32"/>
          <w:szCs w:val="32"/>
          <w:lang w:val="en-US"/>
        </w:rPr>
        <w:t xml:space="preserve"> </w:t>
      </w:r>
      <w:proofErr w:type="spellStart"/>
      <w:r w:rsidRPr="00ED12F0">
        <w:rPr>
          <w:rFonts w:ascii="Garamond" w:eastAsia="Garamond" w:hAnsi="Garamond" w:cs="Garamond"/>
          <w:b/>
          <w:smallCaps/>
          <w:sz w:val="32"/>
          <w:szCs w:val="32"/>
          <w:lang w:val="en-US"/>
        </w:rPr>
        <w:t>ELVi</w:t>
      </w:r>
      <w:proofErr w:type="spellEnd"/>
      <w:r w:rsidRPr="00ED12F0">
        <w:rPr>
          <w:rFonts w:ascii="Garamond" w:eastAsia="Garamond" w:hAnsi="Garamond" w:cs="Garamond"/>
          <w:b/>
          <w:smallCaps/>
          <w:sz w:val="32"/>
          <w:szCs w:val="32"/>
          <w:lang w:val="en-US"/>
        </w:rPr>
        <w:t xml:space="preserve"> (</w:t>
      </w:r>
      <w:r w:rsidR="00B158DE">
        <w:rPr>
          <w:rFonts w:ascii="Garamond" w:eastAsia="Garamond" w:hAnsi="Garamond" w:cs="Garamond"/>
          <w:b/>
          <w:smallCaps/>
          <w:sz w:val="32"/>
          <w:szCs w:val="32"/>
          <w:lang w:val="en-US"/>
        </w:rPr>
        <w:t>4</w:t>
      </w:r>
      <w:r w:rsidRPr="00ED12F0">
        <w:rPr>
          <w:rFonts w:ascii="Garamond" w:eastAsia="Garamond" w:hAnsi="Garamond" w:cs="Garamond"/>
          <w:b/>
          <w:smallCaps/>
          <w:sz w:val="32"/>
          <w:szCs w:val="32"/>
          <w:lang w:val="en-US"/>
        </w:rPr>
        <w:t>h)</w:t>
      </w:r>
    </w:p>
    <w:p w14:paraId="30197782" w14:textId="77777777" w:rsidR="00EF2C57" w:rsidRPr="00ED12F0" w:rsidRDefault="00EF2C57" w:rsidP="00EF2C57">
      <w:pPr>
        <w:pStyle w:val="Normal1"/>
        <w:spacing w:after="120" w:line="240" w:lineRule="auto"/>
        <w:ind w:left="720"/>
        <w:jc w:val="center"/>
        <w:rPr>
          <w:rFonts w:ascii="Garamond" w:eastAsia="Garamond" w:hAnsi="Garamond" w:cs="Garamond"/>
          <w:b/>
          <w:smallCaps/>
          <w:sz w:val="24"/>
          <w:szCs w:val="24"/>
          <w:lang w:val="en-US"/>
        </w:rPr>
      </w:pPr>
    </w:p>
    <w:p w14:paraId="39C661F3" w14:textId="77777777" w:rsidR="00EF2C57" w:rsidRPr="00ED12F0" w:rsidRDefault="00EF2C57" w:rsidP="00EF2C57">
      <w:pPr>
        <w:pStyle w:val="Normal1"/>
        <w:spacing w:after="120" w:line="240" w:lineRule="auto"/>
        <w:ind w:left="720"/>
        <w:jc w:val="center"/>
        <w:rPr>
          <w:rFonts w:ascii="Garamond" w:eastAsia="Garamond" w:hAnsi="Garamond" w:cs="Garamond"/>
          <w:b/>
          <w:smallCaps/>
          <w:sz w:val="24"/>
          <w:szCs w:val="24"/>
          <w:lang w:val="en-US"/>
        </w:rPr>
      </w:pPr>
    </w:p>
    <w:p w14:paraId="5C0A7098" w14:textId="77777777" w:rsidR="00EF2C57" w:rsidRPr="00EF2C57" w:rsidRDefault="00EF2C57" w:rsidP="00EF2C57">
      <w:pPr>
        <w:pStyle w:val="Normal1"/>
        <w:spacing w:before="120" w:after="120" w:line="240" w:lineRule="auto"/>
        <w:rPr>
          <w:rFonts w:ascii="Garamond" w:eastAsia="Garamond" w:hAnsi="Garamond" w:cs="Garamond"/>
          <w:bCs/>
          <w:sz w:val="28"/>
          <w:szCs w:val="28"/>
        </w:rPr>
      </w:pPr>
      <w:r w:rsidRPr="00EF2C57">
        <w:rPr>
          <w:rFonts w:ascii="Garamond" w:eastAsia="Garamond" w:hAnsi="Garamond" w:cs="Garamond"/>
          <w:bCs/>
          <w:sz w:val="28"/>
          <w:szCs w:val="28"/>
        </w:rPr>
        <w:t xml:space="preserve">Ce dossier est composé de : </w:t>
      </w:r>
    </w:p>
    <w:p w14:paraId="3F3385BB" w14:textId="77777777" w:rsidR="00EF2C57" w:rsidRPr="00EF2C57" w:rsidRDefault="00EF2C57" w:rsidP="00EF2C57">
      <w:pPr>
        <w:rPr>
          <w:rFonts w:ascii="Garamond" w:hAnsi="Garamond"/>
          <w:lang w:val="en-US"/>
        </w:rPr>
      </w:pPr>
      <w:bookmarkStart w:id="0" w:name="_r0khcuapwiiu" w:colFirst="0" w:colLast="0"/>
      <w:bookmarkEnd w:id="0"/>
      <w:r w:rsidRPr="00EF2C57">
        <w:rPr>
          <w:rFonts w:ascii="Garamond" w:eastAsia="Garamond" w:hAnsi="Garamond" w:cs="Garamond"/>
          <w:u w:val="single"/>
          <w:lang w:val="en-US"/>
        </w:rPr>
        <w:t>Document 1</w:t>
      </w:r>
      <w:r w:rsidRPr="00ED12F0">
        <w:rPr>
          <w:rFonts w:ascii="Garamond" w:eastAsia="Garamond" w:hAnsi="Garamond" w:cs="Garamond"/>
          <w:lang w:val="en-US"/>
        </w:rPr>
        <w:t xml:space="preserve">: </w:t>
      </w:r>
      <w:r w:rsidRPr="00EF2C57">
        <w:rPr>
          <w:rFonts w:ascii="Garamond" w:hAnsi="Garamond"/>
          <w:b/>
          <w:bCs/>
          <w:lang w:val="en-US"/>
        </w:rPr>
        <w:t>Why the Fuss Over Quiet Quitting</w:t>
      </w:r>
      <w:r w:rsidRPr="00EF2C57">
        <w:rPr>
          <w:rFonts w:ascii="Garamond" w:hAnsi="Garamond"/>
          <w:lang w:val="en-US"/>
        </w:rPr>
        <w:t xml:space="preserve">, from </w:t>
      </w:r>
      <w:r w:rsidRPr="00EF2C57">
        <w:rPr>
          <w:rFonts w:ascii="Garamond" w:hAnsi="Garamond"/>
          <w:i/>
          <w:iCs/>
          <w:lang w:val="en-US"/>
        </w:rPr>
        <w:t>the Economist</w:t>
      </w:r>
      <w:r w:rsidRPr="00EF2C57">
        <w:rPr>
          <w:rFonts w:ascii="Garamond" w:hAnsi="Garamond"/>
          <w:lang w:val="en-US"/>
        </w:rPr>
        <w:t>, 8 Sept. 2022</w:t>
      </w:r>
    </w:p>
    <w:p w14:paraId="34A81441" w14:textId="44B73434" w:rsidR="00EF2C57" w:rsidRPr="00EF2C57" w:rsidRDefault="00EF2C57" w:rsidP="00EF2C57">
      <w:pPr>
        <w:rPr>
          <w:rFonts w:ascii="Garamond" w:hAnsi="Garamond"/>
          <w:lang w:val="en-US"/>
        </w:rPr>
      </w:pPr>
      <w:r w:rsidRPr="00EF2C57">
        <w:rPr>
          <w:rFonts w:ascii="Garamond" w:hAnsi="Garamond"/>
          <w:u w:val="single"/>
          <w:lang w:val="en-US"/>
        </w:rPr>
        <w:t>Document 2</w:t>
      </w:r>
      <w:r w:rsidRPr="00ED12F0">
        <w:rPr>
          <w:rFonts w:ascii="Garamond" w:hAnsi="Garamond"/>
          <w:lang w:val="en-US"/>
        </w:rPr>
        <w:t>:</w:t>
      </w:r>
      <w:r w:rsidRPr="00EF2C57">
        <w:rPr>
          <w:rFonts w:ascii="Garamond" w:hAnsi="Garamond"/>
          <w:i/>
          <w:iCs/>
          <w:lang w:val="en-US"/>
        </w:rPr>
        <w:t xml:space="preserve"> </w:t>
      </w:r>
      <w:r w:rsidRPr="00EF2C57">
        <w:rPr>
          <w:rFonts w:ascii="Garamond" w:hAnsi="Garamond"/>
          <w:b/>
          <w:bCs/>
          <w:lang w:val="en-US"/>
        </w:rPr>
        <w:t>While some say quiet quitting is over, the spirit of it may carry into 2023</w:t>
      </w:r>
      <w:r w:rsidRPr="00EF2C57">
        <w:rPr>
          <w:rFonts w:ascii="Garamond" w:hAnsi="Garamond"/>
          <w:lang w:val="en-US"/>
        </w:rPr>
        <w:t xml:space="preserve">, from </w:t>
      </w:r>
      <w:r w:rsidRPr="00EF2C57">
        <w:rPr>
          <w:rFonts w:ascii="Garamond" w:hAnsi="Garamond"/>
          <w:i/>
          <w:iCs/>
          <w:lang w:val="en-US"/>
        </w:rPr>
        <w:t xml:space="preserve">the Guardian, </w:t>
      </w:r>
      <w:r w:rsidRPr="00EF2C57">
        <w:rPr>
          <w:rFonts w:ascii="Garamond" w:hAnsi="Garamond"/>
          <w:lang w:val="en-US"/>
        </w:rPr>
        <w:t>2 January 2023</w:t>
      </w:r>
    </w:p>
    <w:p w14:paraId="2F1DDED3" w14:textId="2A527AEE" w:rsidR="00EF2C57" w:rsidRPr="00ED12F0" w:rsidRDefault="00EF2C57" w:rsidP="00EF2C57">
      <w:pPr>
        <w:rPr>
          <w:rFonts w:ascii="Garamond" w:hAnsi="Garamond"/>
        </w:rPr>
      </w:pPr>
      <w:r w:rsidRPr="00EF2C57">
        <w:rPr>
          <w:rFonts w:ascii="Garamond" w:hAnsi="Garamond"/>
          <w:u w:val="single"/>
        </w:rPr>
        <w:t>Document 3</w:t>
      </w:r>
      <w:r w:rsidRPr="00ED12F0">
        <w:rPr>
          <w:rFonts w:ascii="Garamond" w:hAnsi="Garamond"/>
        </w:rPr>
        <w:t>:</w:t>
      </w:r>
      <w:r w:rsidRPr="00EF2C57">
        <w:rPr>
          <w:rFonts w:ascii="Garamond" w:hAnsi="Garamond"/>
        </w:rPr>
        <w:t xml:space="preserve"> </w:t>
      </w:r>
      <w:proofErr w:type="spellStart"/>
      <w:r w:rsidRPr="00EF2C57">
        <w:rPr>
          <w:rFonts w:ascii="Garamond" w:hAnsi="Garamond"/>
        </w:rPr>
        <w:t>extract</w:t>
      </w:r>
      <w:proofErr w:type="spellEnd"/>
      <w:r w:rsidRPr="00EF2C57">
        <w:rPr>
          <w:rFonts w:ascii="Garamond" w:hAnsi="Garamond"/>
        </w:rPr>
        <w:t xml:space="preserve"> </w:t>
      </w:r>
      <w:proofErr w:type="spellStart"/>
      <w:r w:rsidRPr="00EF2C57">
        <w:rPr>
          <w:rFonts w:ascii="Garamond" w:hAnsi="Garamond"/>
        </w:rPr>
        <w:t>from</w:t>
      </w:r>
      <w:proofErr w:type="spellEnd"/>
      <w:r w:rsidRPr="00EF2C57">
        <w:rPr>
          <w:rFonts w:ascii="Garamond" w:hAnsi="Garamond"/>
        </w:rPr>
        <w:t xml:space="preserve"> </w:t>
      </w:r>
      <w:r w:rsidRPr="00EF2C57">
        <w:rPr>
          <w:rFonts w:ascii="Garamond" w:hAnsi="Garamond"/>
          <w:u w:val="single"/>
        </w:rPr>
        <w:t>Dans le Bus</w:t>
      </w:r>
      <w:r w:rsidRPr="00ED12F0">
        <w:rPr>
          <w:rFonts w:ascii="Garamond" w:hAnsi="Garamond"/>
        </w:rPr>
        <w:t>, de Nathalie Carreras (2022)</w:t>
      </w:r>
    </w:p>
    <w:p w14:paraId="4AE32798" w14:textId="774A47F8" w:rsidR="00ED12F0" w:rsidRPr="00ED12F0" w:rsidRDefault="00ED12F0" w:rsidP="00EF2C57">
      <w:pPr>
        <w:rPr>
          <w:rFonts w:ascii="Garamond" w:hAnsi="Garamond"/>
          <w:lang w:val="en-US"/>
        </w:rPr>
      </w:pPr>
      <w:r w:rsidRPr="00ED12F0">
        <w:rPr>
          <w:rFonts w:ascii="Garamond" w:hAnsi="Garamond"/>
          <w:u w:val="single"/>
          <w:lang w:val="en-US"/>
        </w:rPr>
        <w:t>Document 4</w:t>
      </w:r>
      <w:r w:rsidRPr="00ED12F0">
        <w:rPr>
          <w:rFonts w:ascii="Garamond" w:hAnsi="Garamond"/>
          <w:lang w:val="en-US"/>
        </w:rPr>
        <w:t xml:space="preserve">: </w:t>
      </w:r>
      <w:r w:rsidRPr="00ED12F0">
        <w:rPr>
          <w:rFonts w:ascii="Garamond" w:hAnsi="Garamond"/>
          <w:b/>
          <w:bCs/>
          <w:lang w:val="en-US"/>
        </w:rPr>
        <w:t>“Most important job satisfaction factors”</w:t>
      </w:r>
      <w:r w:rsidRPr="00ED12F0">
        <w:rPr>
          <w:rFonts w:ascii="Garamond" w:hAnsi="Garamond"/>
          <w:lang w:val="en-US"/>
        </w:rPr>
        <w:t xml:space="preserve"> : </w:t>
      </w:r>
      <w:r>
        <w:rPr>
          <w:rFonts w:ascii="Garamond" w:hAnsi="Garamond"/>
          <w:lang w:val="en-US"/>
        </w:rPr>
        <w:t>s</w:t>
      </w:r>
      <w:r w:rsidRPr="00ED12F0">
        <w:rPr>
          <w:rFonts w:ascii="Garamond" w:hAnsi="Garamond"/>
          <w:lang w:val="en-US"/>
        </w:rPr>
        <w:t>tudy conducted in the US in 2021, cnn.com</w:t>
      </w:r>
    </w:p>
    <w:p w14:paraId="3BF6D1AD" w14:textId="77B7FB4A" w:rsidR="00ED12F0" w:rsidRPr="00ED12F0" w:rsidRDefault="00ED12F0" w:rsidP="00EF2C57">
      <w:pPr>
        <w:rPr>
          <w:rFonts w:ascii="Garamond" w:hAnsi="Garamond"/>
          <w:lang w:val="en-US"/>
        </w:rPr>
      </w:pPr>
      <w:r w:rsidRPr="00ED12F0">
        <w:rPr>
          <w:rFonts w:ascii="Garamond" w:hAnsi="Garamond"/>
          <w:u w:val="single"/>
          <w:lang w:val="en-US"/>
        </w:rPr>
        <w:t>Document 5</w:t>
      </w:r>
      <w:r w:rsidRPr="00ED12F0">
        <w:rPr>
          <w:rFonts w:ascii="Garamond" w:hAnsi="Garamond"/>
          <w:lang w:val="en-US"/>
        </w:rPr>
        <w:t xml:space="preserve">: </w:t>
      </w:r>
      <w:r w:rsidRPr="00ED12F0">
        <w:rPr>
          <w:rFonts w:ascii="Garamond" w:hAnsi="Garamond"/>
          <w:b/>
          <w:bCs/>
          <w:lang w:val="en-US"/>
        </w:rPr>
        <w:t>‘Work-life balance’</w:t>
      </w:r>
      <w:r w:rsidRPr="00ED12F0">
        <w:rPr>
          <w:rFonts w:ascii="Garamond" w:hAnsi="Garamond"/>
          <w:lang w:val="en-US"/>
        </w:rPr>
        <w:t xml:space="preserve">, </w:t>
      </w:r>
      <w:r>
        <w:rPr>
          <w:rFonts w:ascii="Garamond" w:hAnsi="Garamond"/>
          <w:lang w:val="en-US"/>
        </w:rPr>
        <w:t xml:space="preserve">cartoon </w:t>
      </w:r>
      <w:r w:rsidRPr="00ED12F0">
        <w:rPr>
          <w:rFonts w:ascii="Garamond" w:hAnsi="Garamond"/>
          <w:lang w:val="en-US"/>
        </w:rPr>
        <w:t xml:space="preserve">by Gatis </w:t>
      </w:r>
      <w:proofErr w:type="spellStart"/>
      <w:r w:rsidRPr="00ED12F0">
        <w:rPr>
          <w:rFonts w:ascii="Garamond" w:hAnsi="Garamond"/>
          <w:lang w:val="en-US"/>
        </w:rPr>
        <w:t>Smuka</w:t>
      </w:r>
      <w:proofErr w:type="spellEnd"/>
      <w:r w:rsidRPr="00ED12F0">
        <w:rPr>
          <w:rFonts w:ascii="Garamond" w:hAnsi="Garamond"/>
          <w:lang w:val="en-US"/>
        </w:rPr>
        <w:t>, 28 Oct. 2020</w:t>
      </w:r>
    </w:p>
    <w:p w14:paraId="49B80C0A" w14:textId="77777777" w:rsidR="00EF2C57" w:rsidRPr="00ED12F0" w:rsidRDefault="00EF2C57" w:rsidP="00EF2C57">
      <w:pPr>
        <w:pStyle w:val="Normal1"/>
        <w:spacing w:before="120" w:after="120" w:line="240" w:lineRule="auto"/>
        <w:jc w:val="both"/>
        <w:rPr>
          <w:rFonts w:ascii="Garamond" w:eastAsia="Corbel" w:hAnsi="Garamond" w:cs="Corbel"/>
          <w:sz w:val="24"/>
          <w:szCs w:val="24"/>
          <w:lang w:val="en-US"/>
        </w:rPr>
      </w:pPr>
    </w:p>
    <w:p w14:paraId="34B2A909" w14:textId="77777777" w:rsidR="00EF2C57" w:rsidRDefault="00EF2C57" w:rsidP="00EF2C57">
      <w:pPr>
        <w:pStyle w:val="Normal1"/>
        <w:spacing w:before="240" w:after="180" w:line="240" w:lineRule="auto"/>
        <w:rPr>
          <w:rFonts w:ascii="Garamond" w:eastAsia="Garamond" w:hAnsi="Garamond" w:cs="Garamond"/>
          <w:b/>
          <w:color w:val="111111"/>
          <w:sz w:val="36"/>
          <w:szCs w:val="36"/>
        </w:rPr>
      </w:pPr>
      <w:r>
        <w:rPr>
          <w:rFonts w:ascii="Garamond" w:eastAsia="Garamond" w:hAnsi="Garamond" w:cs="Garamond"/>
          <w:b/>
          <w:color w:val="111111"/>
          <w:sz w:val="36"/>
          <w:szCs w:val="36"/>
        </w:rPr>
        <w:t xml:space="preserve">MERCI DE </w:t>
      </w:r>
      <w:r>
        <w:rPr>
          <w:rFonts w:ascii="Garamond" w:eastAsia="Garamond" w:hAnsi="Garamond" w:cs="Garamond"/>
          <w:b/>
          <w:color w:val="111111"/>
          <w:sz w:val="36"/>
          <w:szCs w:val="36"/>
          <w:u w:val="single"/>
        </w:rPr>
        <w:t>SAUTER DES LIGNES et DE NOTER LE NOMBRE DE MOTS UTILISES en fin de copie</w:t>
      </w:r>
    </w:p>
    <w:p w14:paraId="450B8A19" w14:textId="77777777" w:rsidR="00EF2C57" w:rsidRDefault="00EF2C57" w:rsidP="00EF2C57">
      <w:pPr>
        <w:pStyle w:val="Normal1"/>
        <w:tabs>
          <w:tab w:val="left" w:pos="2595"/>
        </w:tabs>
        <w:spacing w:before="120" w:after="120" w:line="240" w:lineRule="auto"/>
        <w:jc w:val="both"/>
        <w:rPr>
          <w:rFonts w:ascii="Corbel" w:eastAsia="Corbel" w:hAnsi="Corbel" w:cs="Corbel"/>
          <w:b/>
          <w:sz w:val="28"/>
          <w:szCs w:val="28"/>
          <w:u w:val="single"/>
        </w:rPr>
      </w:pPr>
    </w:p>
    <w:p w14:paraId="783D84DF" w14:textId="77777777" w:rsidR="00273FB9" w:rsidRDefault="00273FB9" w:rsidP="00EF2C57">
      <w:pPr>
        <w:pStyle w:val="Normal1"/>
        <w:tabs>
          <w:tab w:val="left" w:pos="2595"/>
        </w:tabs>
        <w:spacing w:before="120" w:after="120" w:line="240" w:lineRule="auto"/>
        <w:jc w:val="both"/>
        <w:rPr>
          <w:rFonts w:ascii="Corbel" w:eastAsia="Corbel" w:hAnsi="Corbel" w:cs="Corbel"/>
          <w:b/>
          <w:sz w:val="28"/>
          <w:szCs w:val="28"/>
          <w:u w:val="single"/>
        </w:rPr>
      </w:pPr>
    </w:p>
    <w:tbl>
      <w:tblPr>
        <w:tblpPr w:leftFromText="141" w:rightFromText="141" w:vertAnchor="text" w:tblpX="975"/>
        <w:tblW w:w="97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744"/>
      </w:tblGrid>
      <w:tr w:rsidR="00EF2C57" w:rsidRPr="00B158DE" w14:paraId="2571435A" w14:textId="77777777" w:rsidTr="00B20721">
        <w:tc>
          <w:tcPr>
            <w:tcW w:w="9744"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tcPr>
          <w:p w14:paraId="66BDB407" w14:textId="77777777" w:rsidR="00EF2C57" w:rsidRDefault="00EF2C57" w:rsidP="00B20721">
            <w:pPr>
              <w:pStyle w:val="Normal1"/>
              <w:spacing w:before="120" w:line="240" w:lineRule="auto"/>
              <w:ind w:left="720"/>
              <w:jc w:val="center"/>
              <w:rPr>
                <w:rFonts w:ascii="Corbel" w:eastAsia="Corbel" w:hAnsi="Corbel" w:cs="Corbel"/>
                <w:b/>
                <w:smallCaps/>
                <w:sz w:val="10"/>
                <w:szCs w:val="10"/>
              </w:rPr>
            </w:pPr>
          </w:p>
          <w:p w14:paraId="16B04D4F" w14:textId="1A75D8A5" w:rsidR="00EF2C57" w:rsidRPr="00EF2C57" w:rsidRDefault="00EF2C57" w:rsidP="00EF2C57">
            <w:pPr>
              <w:pStyle w:val="Normal1"/>
              <w:numPr>
                <w:ilvl w:val="0"/>
                <w:numId w:val="2"/>
              </w:numPr>
              <w:spacing w:line="240" w:lineRule="auto"/>
              <w:jc w:val="both"/>
              <w:rPr>
                <w:rFonts w:ascii="Garamond" w:eastAsia="Corbel" w:hAnsi="Garamond" w:cs="Corbel"/>
                <w:b/>
              </w:rPr>
            </w:pPr>
            <w:r w:rsidRPr="00EF2C57">
              <w:rPr>
                <w:rFonts w:ascii="Garamond" w:eastAsia="Garamond" w:hAnsi="Garamond" w:cs="Garamond"/>
                <w:b/>
              </w:rPr>
              <w:t>Compréhension : résumé analytique comparatif</w:t>
            </w:r>
            <w:r w:rsidRPr="00EF2C57">
              <w:rPr>
                <w:rFonts w:ascii="Garamond" w:eastAsia="Garamond" w:hAnsi="Garamond" w:cs="Garamond"/>
              </w:rPr>
              <w:t xml:space="preserve"> </w:t>
            </w:r>
            <w:r>
              <w:rPr>
                <w:rFonts w:ascii="Garamond" w:eastAsia="Garamond" w:hAnsi="Garamond" w:cs="Garamond"/>
                <w:b/>
              </w:rPr>
              <w:t>(</w:t>
            </w:r>
            <w:r w:rsidR="00273FB9">
              <w:rPr>
                <w:rFonts w:ascii="Garamond" w:eastAsia="Garamond" w:hAnsi="Garamond" w:cs="Garamond"/>
                <w:b/>
              </w:rPr>
              <w:t>3</w:t>
            </w:r>
            <w:r>
              <w:rPr>
                <w:rFonts w:ascii="Garamond" w:eastAsia="Garamond" w:hAnsi="Garamond" w:cs="Garamond"/>
                <w:b/>
              </w:rPr>
              <w:t>0% de la note)</w:t>
            </w:r>
          </w:p>
          <w:p w14:paraId="5BBFC666" w14:textId="77777777" w:rsidR="00EF2C57" w:rsidRPr="00EF2C57" w:rsidRDefault="00EF2C57" w:rsidP="00ED12F0">
            <w:pPr>
              <w:spacing w:after="120"/>
              <w:rPr>
                <w:rFonts w:ascii="Garamond" w:hAnsi="Garamond" w:cstheme="minorHAnsi"/>
                <w:lang w:val="en-US"/>
              </w:rPr>
            </w:pPr>
            <w:r w:rsidRPr="00EF2C57">
              <w:rPr>
                <w:rFonts w:ascii="Garamond" w:hAnsi="Garamond" w:cstheme="minorHAnsi"/>
                <w:lang w:val="en-US"/>
              </w:rPr>
              <w:t xml:space="preserve">According to documents 1 &amp; 2, to what extent has workers’ relation to work changed recently in rich countries?  </w:t>
            </w:r>
          </w:p>
          <w:p w14:paraId="43EF4619" w14:textId="77777777" w:rsidR="00EF2C57" w:rsidRPr="00EF2C57" w:rsidRDefault="00EF2C57" w:rsidP="00B20721">
            <w:pPr>
              <w:pStyle w:val="Normal1"/>
              <w:spacing w:line="240" w:lineRule="auto"/>
              <w:jc w:val="both"/>
              <w:rPr>
                <w:rFonts w:ascii="Garamond" w:eastAsia="Garamond" w:hAnsi="Garamond" w:cs="Garamond"/>
                <w:i/>
                <w:lang w:val="en-US"/>
              </w:rPr>
            </w:pPr>
            <w:r w:rsidRPr="00EF2C57">
              <w:rPr>
                <w:rFonts w:ascii="Garamond" w:eastAsia="Garamond" w:hAnsi="Garamond" w:cs="Garamond"/>
                <w:i/>
                <w:lang w:val="en-US"/>
              </w:rPr>
              <w:t xml:space="preserve">Answer the question </w:t>
            </w:r>
            <w:r w:rsidRPr="00EF2C57">
              <w:rPr>
                <w:rFonts w:ascii="Garamond" w:eastAsia="Garamond" w:hAnsi="Garamond" w:cs="Garamond"/>
                <w:i/>
                <w:u w:val="single"/>
                <w:lang w:val="en-US"/>
              </w:rPr>
              <w:t>in your own words</w:t>
            </w:r>
            <w:r w:rsidRPr="00EF2C57">
              <w:rPr>
                <w:rFonts w:ascii="Garamond" w:eastAsia="Garamond" w:hAnsi="Garamond" w:cs="Garamond"/>
                <w:lang w:val="en-US"/>
              </w:rPr>
              <w:t xml:space="preserve"> </w:t>
            </w:r>
            <w:r w:rsidRPr="00EF2C57">
              <w:rPr>
                <w:rFonts w:ascii="Garamond" w:eastAsia="Garamond" w:hAnsi="Garamond" w:cs="Garamond"/>
                <w:i/>
                <w:lang w:val="en-US"/>
              </w:rPr>
              <w:t xml:space="preserve">in 250 words (+ / - 10%) </w:t>
            </w:r>
          </w:p>
          <w:p w14:paraId="4D611216" w14:textId="77777777" w:rsidR="00EF2C57" w:rsidRPr="00EF2C57" w:rsidRDefault="00EF2C57" w:rsidP="00B20721">
            <w:pPr>
              <w:pStyle w:val="Normal1"/>
              <w:spacing w:line="240" w:lineRule="auto"/>
              <w:jc w:val="both"/>
              <w:rPr>
                <w:rFonts w:ascii="Garamond" w:eastAsia="Garamond" w:hAnsi="Garamond" w:cs="Garamond"/>
                <w:lang w:val="en-US"/>
              </w:rPr>
            </w:pPr>
            <w:r w:rsidRPr="00EF2C57">
              <w:rPr>
                <w:rFonts w:ascii="Garamond" w:eastAsia="Garamond" w:hAnsi="Garamond" w:cs="Garamond"/>
                <w:lang w:val="en-US"/>
              </w:rPr>
              <w:t xml:space="preserve">You may refer to the documents as "document 1" / (doc 2) if you wish.  </w:t>
            </w:r>
          </w:p>
          <w:p w14:paraId="1FFFAA24" w14:textId="77777777" w:rsidR="00EF2C57" w:rsidRPr="00273FB9" w:rsidRDefault="00EF2C57" w:rsidP="00B20721">
            <w:pPr>
              <w:pStyle w:val="Normal1"/>
              <w:spacing w:line="240" w:lineRule="auto"/>
              <w:ind w:left="720"/>
              <w:jc w:val="both"/>
              <w:rPr>
                <w:rFonts w:ascii="Garamond" w:eastAsia="Garamond" w:hAnsi="Garamond" w:cs="Garamond"/>
                <w:b/>
                <w:bCs/>
                <w:lang w:val="en-US"/>
              </w:rPr>
            </w:pPr>
          </w:p>
          <w:p w14:paraId="4A2BDCE9" w14:textId="77777777" w:rsidR="00EF2C57" w:rsidRPr="00ED12F0" w:rsidRDefault="00EF2C57" w:rsidP="00EF2C57">
            <w:pPr>
              <w:pStyle w:val="Normal1"/>
              <w:numPr>
                <w:ilvl w:val="0"/>
                <w:numId w:val="2"/>
              </w:numPr>
              <w:spacing w:line="240" w:lineRule="auto"/>
              <w:jc w:val="both"/>
              <w:rPr>
                <w:rFonts w:ascii="Garamond" w:eastAsia="Garamond" w:hAnsi="Garamond" w:cs="Garamond"/>
              </w:rPr>
            </w:pPr>
            <w:r w:rsidRPr="00273FB9">
              <w:rPr>
                <w:rFonts w:ascii="Garamond" w:hAnsi="Garamond" w:cstheme="minorHAnsi"/>
                <w:b/>
                <w:bCs/>
              </w:rPr>
              <w:t>Thème</w:t>
            </w:r>
            <w:r w:rsidRPr="00EF2C57">
              <w:rPr>
                <w:rFonts w:ascii="Garamond" w:hAnsi="Garamond" w:cstheme="minorHAnsi"/>
                <w:b/>
                <w:bCs/>
              </w:rPr>
              <w:t xml:space="preserve"> suivi (20% de la note)</w:t>
            </w:r>
            <w:r w:rsidRPr="00EF2C57">
              <w:rPr>
                <w:rFonts w:ascii="Garamond" w:hAnsi="Garamond" w:cstheme="minorHAnsi"/>
              </w:rPr>
              <w:t xml:space="preserve"> </w:t>
            </w:r>
          </w:p>
          <w:p w14:paraId="2E2ED9E2" w14:textId="2E3F905C" w:rsidR="00EF2C57" w:rsidRDefault="00EF2C57" w:rsidP="00EF2C57">
            <w:pPr>
              <w:pStyle w:val="Normal1"/>
              <w:spacing w:line="240" w:lineRule="auto"/>
              <w:jc w:val="both"/>
              <w:rPr>
                <w:rFonts w:ascii="Garamond" w:hAnsi="Garamond" w:cstheme="minorHAnsi"/>
              </w:rPr>
            </w:pPr>
            <w:r w:rsidRPr="00EF2C57">
              <w:rPr>
                <w:rFonts w:ascii="Garamond" w:hAnsi="Garamond" w:cstheme="minorHAnsi"/>
              </w:rPr>
              <w:t xml:space="preserve">Dans le </w:t>
            </w:r>
            <w:r w:rsidRPr="00EF2C57">
              <w:rPr>
                <w:rFonts w:ascii="Garamond" w:hAnsi="Garamond" w:cstheme="minorHAnsi"/>
                <w:u w:val="single"/>
              </w:rPr>
              <w:t xml:space="preserve">document </w:t>
            </w:r>
            <w:r>
              <w:rPr>
                <w:rFonts w:ascii="Garamond" w:hAnsi="Garamond" w:cstheme="minorHAnsi"/>
                <w:u w:val="single"/>
              </w:rPr>
              <w:t>3</w:t>
            </w:r>
            <w:r w:rsidRPr="00EF2C57">
              <w:rPr>
                <w:rFonts w:ascii="Garamond" w:hAnsi="Garamond" w:cstheme="minorHAnsi"/>
              </w:rPr>
              <w:t xml:space="preserve">, vous </w:t>
            </w:r>
            <w:r w:rsidRPr="00EF2C57">
              <w:rPr>
                <w:rFonts w:ascii="Garamond" w:hAnsi="Garamond" w:cstheme="minorHAnsi"/>
                <w:u w:val="single"/>
              </w:rPr>
              <w:t>traduirez le passage</w:t>
            </w:r>
            <w:r w:rsidRPr="00EF2C57">
              <w:rPr>
                <w:rFonts w:ascii="Garamond" w:hAnsi="Garamond" w:cstheme="minorHAnsi"/>
              </w:rPr>
              <w:t xml:space="preserve"> allant de « </w:t>
            </w:r>
            <w:r w:rsidRPr="00EF2C57">
              <w:rPr>
                <w:rFonts w:ascii="Garamond" w:hAnsi="Garamond" w:cstheme="minorHAnsi"/>
                <w:i/>
                <w:iCs/>
              </w:rPr>
              <w:t>Alcide prend le bus tous les matins...</w:t>
            </w:r>
            <w:r w:rsidRPr="00EF2C57">
              <w:rPr>
                <w:rFonts w:ascii="Garamond" w:hAnsi="Garamond" w:cstheme="minorHAnsi"/>
              </w:rPr>
              <w:t xml:space="preserve"> » jusqu’à « ... </w:t>
            </w:r>
            <w:r w:rsidRPr="00EF2C57">
              <w:rPr>
                <w:rFonts w:ascii="Garamond" w:hAnsi="Garamond" w:cstheme="minorHAnsi"/>
                <w:i/>
                <w:iCs/>
              </w:rPr>
              <w:t>qui ne serait pas un pavé droit.</w:t>
            </w:r>
            <w:r w:rsidRPr="00EF2C57">
              <w:rPr>
                <w:rFonts w:ascii="Garamond" w:hAnsi="Garamond" w:cstheme="minorHAnsi"/>
              </w:rPr>
              <w:t xml:space="preserve">» </w:t>
            </w:r>
          </w:p>
          <w:p w14:paraId="701A2740" w14:textId="77777777" w:rsidR="00ED12F0" w:rsidRPr="00ED12F0" w:rsidRDefault="00ED12F0" w:rsidP="00EF2C57">
            <w:pPr>
              <w:pStyle w:val="Normal1"/>
              <w:spacing w:line="240" w:lineRule="auto"/>
              <w:jc w:val="both"/>
              <w:rPr>
                <w:rFonts w:ascii="Garamond" w:hAnsi="Garamond" w:cstheme="minorHAnsi"/>
                <w:sz w:val="20"/>
                <w:szCs w:val="20"/>
              </w:rPr>
            </w:pPr>
          </w:p>
          <w:p w14:paraId="4F2295B5" w14:textId="77777777" w:rsidR="00ED12F0" w:rsidRPr="00ED12F0" w:rsidRDefault="00ED12F0" w:rsidP="00ED12F0">
            <w:pPr>
              <w:pStyle w:val="Paragraphedeliste"/>
              <w:numPr>
                <w:ilvl w:val="0"/>
                <w:numId w:val="2"/>
              </w:numPr>
              <w:spacing w:before="120" w:after="120"/>
              <w:rPr>
                <w:rFonts w:ascii="Garamond" w:hAnsi="Garamond"/>
                <w:b/>
                <w:bCs/>
              </w:rPr>
            </w:pPr>
            <w:r w:rsidRPr="00ED12F0">
              <w:rPr>
                <w:rFonts w:ascii="Garamond" w:hAnsi="Garamond"/>
                <w:b/>
                <w:bCs/>
              </w:rPr>
              <w:t>Essai argumenté (50% de la note)</w:t>
            </w:r>
          </w:p>
          <w:p w14:paraId="28BB0476" w14:textId="70357DA8" w:rsidR="00ED12F0" w:rsidRPr="00ED12F0" w:rsidRDefault="00ED12F0" w:rsidP="00ED12F0">
            <w:pPr>
              <w:spacing w:before="120" w:after="120"/>
              <w:rPr>
                <w:rFonts w:ascii="Garamond" w:hAnsi="Garamond"/>
                <w:lang w:val="en-US"/>
              </w:rPr>
            </w:pPr>
            <w:r w:rsidRPr="00ED12F0">
              <w:rPr>
                <w:rFonts w:ascii="Garamond" w:hAnsi="Garamond"/>
                <w:lang w:val="en-US"/>
              </w:rPr>
              <w:t xml:space="preserve">Is personal fulfillment possible in today’s working environment ? </w:t>
            </w:r>
          </w:p>
          <w:p w14:paraId="1FBA9E4D" w14:textId="2EAF2E82" w:rsidR="00ED12F0" w:rsidRPr="00ED12F0" w:rsidRDefault="00ED12F0" w:rsidP="00ED12F0">
            <w:pPr>
              <w:pStyle w:val="Normal1"/>
              <w:spacing w:line="240" w:lineRule="auto"/>
              <w:jc w:val="both"/>
              <w:rPr>
                <w:rFonts w:ascii="Garamond" w:hAnsi="Garamond"/>
                <w:i/>
                <w:iCs/>
                <w:lang w:val="en-US"/>
              </w:rPr>
            </w:pPr>
            <w:r w:rsidRPr="00ED12F0">
              <w:rPr>
                <w:rFonts w:ascii="Garamond" w:hAnsi="Garamond"/>
                <w:i/>
                <w:iCs/>
                <w:lang w:val="en-US"/>
              </w:rPr>
              <w:t>Answer the question in 350 words (+/- 10%)</w:t>
            </w:r>
          </w:p>
          <w:p w14:paraId="362B0F41" w14:textId="1197FA82" w:rsidR="00ED12F0" w:rsidRPr="00ED12F0" w:rsidRDefault="00ED12F0" w:rsidP="00ED12F0">
            <w:pPr>
              <w:pStyle w:val="Normal1"/>
              <w:spacing w:line="240" w:lineRule="auto"/>
              <w:jc w:val="both"/>
              <w:rPr>
                <w:rFonts w:ascii="Garamond" w:eastAsia="Garamond" w:hAnsi="Garamond" w:cs="Garamond"/>
                <w:sz w:val="20"/>
                <w:szCs w:val="20"/>
                <w:lang w:val="en-US"/>
              </w:rPr>
            </w:pPr>
            <w:r w:rsidRPr="00ED12F0">
              <w:rPr>
                <w:rFonts w:ascii="Garamond" w:hAnsi="Garamond"/>
                <w:lang w:val="en-US"/>
              </w:rPr>
              <w:t>You will elaborate your personal opinion on this question, using references from the documents in this file (there should be at least 3 of them) as well as some personal references</w:t>
            </w:r>
            <w:r>
              <w:rPr>
                <w:rFonts w:ascii="Garamond" w:hAnsi="Garamond"/>
                <w:lang w:val="en-US"/>
              </w:rPr>
              <w:t>.</w:t>
            </w:r>
          </w:p>
          <w:p w14:paraId="56696C6C" w14:textId="77777777" w:rsidR="00EF2C57" w:rsidRPr="00ED12F0" w:rsidRDefault="00EF2C57" w:rsidP="00B20721">
            <w:pPr>
              <w:pStyle w:val="Normal1"/>
              <w:spacing w:line="240" w:lineRule="auto"/>
              <w:jc w:val="both"/>
              <w:rPr>
                <w:rFonts w:ascii="Corbel" w:eastAsia="Corbel" w:hAnsi="Corbel" w:cs="Corbel"/>
                <w:b/>
                <w:sz w:val="24"/>
                <w:szCs w:val="24"/>
                <w:lang w:val="en-US"/>
              </w:rPr>
            </w:pPr>
          </w:p>
        </w:tc>
      </w:tr>
    </w:tbl>
    <w:p w14:paraId="05319E8D" w14:textId="77777777" w:rsidR="00EF2C57" w:rsidRPr="00ED12F0" w:rsidRDefault="00EF2C57" w:rsidP="00EF2C57">
      <w:pPr>
        <w:pStyle w:val="Normal1"/>
        <w:spacing w:before="120" w:after="120" w:line="240" w:lineRule="auto"/>
        <w:jc w:val="both"/>
        <w:rPr>
          <w:rFonts w:ascii="Corbel" w:eastAsia="Corbel" w:hAnsi="Corbel" w:cs="Corbel"/>
          <w:b/>
          <w:sz w:val="28"/>
          <w:szCs w:val="28"/>
          <w:u w:val="single"/>
          <w:lang w:val="en-US"/>
        </w:rPr>
      </w:pPr>
    </w:p>
    <w:p w14:paraId="5B9C4C4E" w14:textId="77777777" w:rsidR="00EF2C57" w:rsidRPr="00ED12F0" w:rsidRDefault="00EF2C57" w:rsidP="00EF2C57">
      <w:pPr>
        <w:pStyle w:val="Normal1"/>
        <w:spacing w:line="240" w:lineRule="auto"/>
        <w:rPr>
          <w:b/>
          <w:sz w:val="34"/>
          <w:szCs w:val="34"/>
          <w:lang w:val="en-US"/>
        </w:rPr>
      </w:pPr>
    </w:p>
    <w:p w14:paraId="1628384F" w14:textId="77777777" w:rsidR="00EF2C57" w:rsidRPr="00ED12F0" w:rsidRDefault="00EF2C57" w:rsidP="00EF2C57">
      <w:pPr>
        <w:pStyle w:val="Normal1"/>
        <w:spacing w:line="240" w:lineRule="auto"/>
        <w:rPr>
          <w:b/>
          <w:sz w:val="34"/>
          <w:szCs w:val="34"/>
          <w:lang w:val="en-US"/>
        </w:rPr>
      </w:pPr>
    </w:p>
    <w:p w14:paraId="2004FEBA" w14:textId="77777777" w:rsidR="00EF2C57" w:rsidRPr="00ED12F0" w:rsidRDefault="00EF2C57" w:rsidP="00EF2C57">
      <w:pPr>
        <w:pStyle w:val="Normal1"/>
        <w:spacing w:line="240" w:lineRule="auto"/>
        <w:rPr>
          <w:b/>
          <w:sz w:val="34"/>
          <w:szCs w:val="34"/>
          <w:lang w:val="en-US"/>
        </w:rPr>
      </w:pPr>
    </w:p>
    <w:p w14:paraId="7AACD8BE" w14:textId="77777777" w:rsidR="00EF2C57" w:rsidRPr="00ED12F0" w:rsidRDefault="00EF2C57" w:rsidP="00EF2C57">
      <w:pPr>
        <w:pStyle w:val="Normal1"/>
        <w:spacing w:line="240" w:lineRule="auto"/>
        <w:rPr>
          <w:b/>
          <w:sz w:val="34"/>
          <w:szCs w:val="34"/>
          <w:lang w:val="en-US"/>
        </w:rPr>
      </w:pPr>
    </w:p>
    <w:p w14:paraId="5403F38C" w14:textId="77777777" w:rsidR="00EF2C57" w:rsidRPr="00ED12F0" w:rsidRDefault="00EF2C57" w:rsidP="00EF2C57">
      <w:pPr>
        <w:pStyle w:val="Normal1"/>
        <w:spacing w:line="240" w:lineRule="auto"/>
        <w:rPr>
          <w:b/>
          <w:sz w:val="34"/>
          <w:szCs w:val="34"/>
          <w:lang w:val="en-US"/>
        </w:rPr>
      </w:pPr>
    </w:p>
    <w:p w14:paraId="36A32BE2" w14:textId="77777777" w:rsidR="00EF2C57" w:rsidRPr="00ED12F0" w:rsidRDefault="00EF2C57" w:rsidP="00EF2C57">
      <w:pPr>
        <w:pStyle w:val="Normal1"/>
        <w:spacing w:line="240" w:lineRule="auto"/>
        <w:rPr>
          <w:b/>
          <w:sz w:val="34"/>
          <w:szCs w:val="34"/>
          <w:lang w:val="en-US"/>
        </w:rPr>
      </w:pPr>
    </w:p>
    <w:p w14:paraId="2CD757C4" w14:textId="77777777" w:rsidR="00EF2C57" w:rsidRPr="00ED12F0" w:rsidRDefault="00EF2C57" w:rsidP="00EF2C57">
      <w:pPr>
        <w:pStyle w:val="Normal1"/>
        <w:spacing w:line="240" w:lineRule="auto"/>
        <w:ind w:right="28"/>
        <w:rPr>
          <w:b/>
          <w:sz w:val="34"/>
          <w:szCs w:val="34"/>
          <w:lang w:val="en-US"/>
        </w:rPr>
      </w:pPr>
    </w:p>
    <w:p w14:paraId="5C4ECBCC" w14:textId="77777777" w:rsidR="00EF2C57" w:rsidRPr="00ED12F0" w:rsidRDefault="00EF2C57" w:rsidP="00EF2C57">
      <w:pPr>
        <w:pStyle w:val="Normal1"/>
        <w:spacing w:line="240" w:lineRule="auto"/>
        <w:rPr>
          <w:b/>
          <w:sz w:val="34"/>
          <w:szCs w:val="34"/>
          <w:lang w:val="en-US"/>
        </w:rPr>
      </w:pPr>
    </w:p>
    <w:p w14:paraId="55ED49E5" w14:textId="77777777" w:rsidR="00EF2C57" w:rsidRPr="00ED12F0" w:rsidRDefault="00EF2C57" w:rsidP="00EF2C57">
      <w:pPr>
        <w:pStyle w:val="Normal1"/>
        <w:spacing w:line="240" w:lineRule="auto"/>
        <w:rPr>
          <w:rFonts w:ascii="Garamond" w:eastAsia="Garamond" w:hAnsi="Garamond" w:cs="Garamond"/>
          <w:b/>
          <w:sz w:val="34"/>
          <w:szCs w:val="34"/>
          <w:lang w:val="en-US"/>
        </w:rPr>
      </w:pPr>
    </w:p>
    <w:p w14:paraId="1A4AFB06" w14:textId="77777777" w:rsidR="002E320D" w:rsidRPr="00ED12F0" w:rsidRDefault="002E320D" w:rsidP="00154242">
      <w:pPr>
        <w:rPr>
          <w:u w:val="single"/>
          <w:lang w:val="en-US"/>
        </w:rPr>
      </w:pPr>
    </w:p>
    <w:p w14:paraId="001A1779" w14:textId="77777777" w:rsidR="00EF2C57" w:rsidRPr="00ED12F0" w:rsidRDefault="00EF2C57" w:rsidP="00154242">
      <w:pPr>
        <w:rPr>
          <w:u w:val="single"/>
          <w:lang w:val="en-US"/>
        </w:rPr>
      </w:pPr>
    </w:p>
    <w:p w14:paraId="07383D17" w14:textId="77777777" w:rsidR="00EF2C57" w:rsidRPr="00ED12F0" w:rsidRDefault="00EF2C57" w:rsidP="00154242">
      <w:pPr>
        <w:rPr>
          <w:u w:val="single"/>
          <w:lang w:val="en-US"/>
        </w:rPr>
      </w:pPr>
    </w:p>
    <w:p w14:paraId="09E37BA0" w14:textId="77777777" w:rsidR="00EF2C57" w:rsidRPr="00ED12F0" w:rsidRDefault="00EF2C57" w:rsidP="00154242">
      <w:pPr>
        <w:rPr>
          <w:u w:val="single"/>
          <w:lang w:val="en-US"/>
        </w:rPr>
      </w:pPr>
    </w:p>
    <w:p w14:paraId="628E0D31" w14:textId="77777777" w:rsidR="00EF2C57" w:rsidRPr="00ED12F0" w:rsidRDefault="00EF2C57" w:rsidP="00154242">
      <w:pPr>
        <w:rPr>
          <w:u w:val="single"/>
          <w:lang w:val="en-US"/>
        </w:rPr>
      </w:pPr>
    </w:p>
    <w:p w14:paraId="657DA044" w14:textId="77777777" w:rsidR="00EF2C57" w:rsidRPr="00ED12F0" w:rsidRDefault="00EF2C57" w:rsidP="00154242">
      <w:pPr>
        <w:rPr>
          <w:u w:val="single"/>
          <w:lang w:val="en-US"/>
        </w:rPr>
      </w:pPr>
    </w:p>
    <w:p w14:paraId="2DD2DBC1" w14:textId="77777777" w:rsidR="00EF2C57" w:rsidRPr="00ED12F0" w:rsidRDefault="00EF2C57" w:rsidP="00154242">
      <w:pPr>
        <w:rPr>
          <w:u w:val="single"/>
          <w:lang w:val="en-US"/>
        </w:rPr>
      </w:pPr>
    </w:p>
    <w:p w14:paraId="35FBBBC8" w14:textId="77777777" w:rsidR="00EF2C57" w:rsidRPr="00ED12F0" w:rsidRDefault="00EF2C57" w:rsidP="00154242">
      <w:pPr>
        <w:rPr>
          <w:u w:val="single"/>
          <w:lang w:val="en-US"/>
        </w:rPr>
      </w:pPr>
    </w:p>
    <w:p w14:paraId="148682B6" w14:textId="77777777" w:rsidR="00EF2C57" w:rsidRDefault="00EF2C57" w:rsidP="00154242">
      <w:pPr>
        <w:rPr>
          <w:u w:val="single"/>
          <w:lang w:val="en-US"/>
        </w:rPr>
      </w:pPr>
    </w:p>
    <w:p w14:paraId="60E118E0" w14:textId="77777777" w:rsidR="00AC3B6A" w:rsidRPr="00ED12F0" w:rsidRDefault="00AC3B6A" w:rsidP="00154242">
      <w:pPr>
        <w:rPr>
          <w:u w:val="single"/>
          <w:lang w:val="en-US"/>
        </w:rPr>
      </w:pPr>
    </w:p>
    <w:p w14:paraId="5077686D" w14:textId="77777777" w:rsidR="00EF2C57" w:rsidRPr="00ED12F0" w:rsidRDefault="00EF2C57" w:rsidP="00154242">
      <w:pPr>
        <w:rPr>
          <w:u w:val="single"/>
          <w:lang w:val="en-US"/>
        </w:rPr>
      </w:pPr>
    </w:p>
    <w:p w14:paraId="1FEDC9C7" w14:textId="77777777" w:rsidR="00EF2C57" w:rsidRPr="00EF2C57" w:rsidRDefault="00EF2C57" w:rsidP="00EF2C57">
      <w:pPr>
        <w:pStyle w:val="Titre1"/>
        <w:shd w:val="clear" w:color="auto" w:fill="FFFFFF"/>
        <w:spacing w:before="380" w:after="0" w:line="264" w:lineRule="auto"/>
        <w:ind w:right="28" w:hanging="15"/>
        <w:jc w:val="both"/>
        <w:rPr>
          <w:rFonts w:ascii="Garamond" w:eastAsia="Garamond" w:hAnsi="Garamond" w:cs="Garamond"/>
          <w:b w:val="0"/>
          <w:color w:val="454545"/>
          <w:sz w:val="22"/>
          <w:szCs w:val="22"/>
          <w:u w:val="single"/>
          <w:lang w:val="en-US"/>
        </w:rPr>
      </w:pPr>
      <w:r w:rsidRPr="00EF2C57">
        <w:rPr>
          <w:rFonts w:ascii="Garamond" w:eastAsia="Garamond" w:hAnsi="Garamond" w:cs="Garamond"/>
          <w:color w:val="454545"/>
          <w:sz w:val="22"/>
          <w:szCs w:val="22"/>
          <w:u w:val="single"/>
          <w:lang w:val="en-US"/>
        </w:rPr>
        <w:lastRenderedPageBreak/>
        <w:t xml:space="preserve">Document 1 </w:t>
      </w:r>
    </w:p>
    <w:p w14:paraId="459E8B46" w14:textId="72E5BE81" w:rsidR="00992BB0" w:rsidRPr="00EF2C57" w:rsidRDefault="00992BB0" w:rsidP="00992BB0">
      <w:pPr>
        <w:spacing w:before="100" w:beforeAutospacing="1" w:after="100" w:afterAutospacing="1" w:line="240" w:lineRule="auto"/>
        <w:outlineLvl w:val="0"/>
        <w:rPr>
          <w:rFonts w:ascii="Garamond" w:eastAsia="Times New Roman" w:hAnsi="Garamond" w:cs="Times New Roman"/>
          <w:b/>
          <w:bCs/>
          <w:kern w:val="36"/>
          <w:sz w:val="30"/>
          <w:szCs w:val="30"/>
          <w:lang w:val="en-US" w:eastAsia="fr-FR"/>
        </w:rPr>
      </w:pPr>
      <w:r w:rsidRPr="00EF2C57">
        <w:rPr>
          <w:rFonts w:ascii="Garamond" w:eastAsia="Times New Roman" w:hAnsi="Garamond" w:cs="Times New Roman"/>
          <w:b/>
          <w:bCs/>
          <w:kern w:val="36"/>
          <w:sz w:val="30"/>
          <w:szCs w:val="30"/>
          <w:lang w:val="en-US" w:eastAsia="fr-FR"/>
        </w:rPr>
        <w:t>Why the fuss over quiet quitting?</w:t>
      </w:r>
    </w:p>
    <w:p w14:paraId="6E51C9FA" w14:textId="57FAFB85" w:rsidR="00992BB0" w:rsidRPr="00EF2C57" w:rsidRDefault="00992BB0" w:rsidP="00992BB0">
      <w:pPr>
        <w:spacing w:before="100" w:beforeAutospacing="1" w:after="100" w:afterAutospacing="1" w:line="240" w:lineRule="auto"/>
        <w:outlineLvl w:val="1"/>
        <w:rPr>
          <w:rFonts w:ascii="Garamond" w:eastAsia="Times New Roman" w:hAnsi="Garamond" w:cs="Times New Roman"/>
          <w:lang w:val="en-US" w:eastAsia="fr-FR"/>
        </w:rPr>
      </w:pPr>
      <w:r w:rsidRPr="00EF2C57">
        <w:rPr>
          <w:rFonts w:ascii="Garamond" w:eastAsia="Times New Roman" w:hAnsi="Garamond" w:cs="Times New Roman"/>
          <w:i/>
          <w:iCs/>
          <w:lang w:val="en-US" w:eastAsia="fr-FR"/>
        </w:rPr>
        <w:t>Bosses’ loud reactions to an anodyne idea are telling</w:t>
      </w:r>
      <w:r w:rsidR="00541B39" w:rsidRPr="00EF2C57">
        <w:rPr>
          <w:rFonts w:ascii="Garamond" w:eastAsia="Times New Roman" w:hAnsi="Garamond" w:cs="Times New Roman"/>
          <w:lang w:val="en-US" w:eastAsia="fr-FR"/>
        </w:rPr>
        <w:t>.</w:t>
      </w:r>
    </w:p>
    <w:p w14:paraId="52ECB588" w14:textId="2FBAC310" w:rsidR="00745ADB" w:rsidRPr="00EF2C57" w:rsidRDefault="00992BB0" w:rsidP="00992BB0">
      <w:pPr>
        <w:ind w:firstLine="426"/>
        <w:jc w:val="both"/>
        <w:rPr>
          <w:rFonts w:ascii="Garamond" w:hAnsi="Garamond" w:cs="Times New Roman"/>
          <w:lang w:val="en-US"/>
        </w:rPr>
      </w:pPr>
      <w:r w:rsidRPr="00EF2C57">
        <w:rPr>
          <w:rFonts w:ascii="Garamond" w:hAnsi="Garamond" w:cs="Times New Roman"/>
          <w:lang w:val="en-US"/>
        </w:rPr>
        <w:t>It’s not the crime but the cover-up. And it’s not the video but the reverberations. In the past few weeks the term “quiet quitting” has entered conversations about the workplace. A 17-second clip on TikTok, a social-media platform, in which an American called Zaid Khan embraces the notion of not going above and beyond at work, has caused an awful lot of noise.</w:t>
      </w:r>
    </w:p>
    <w:p w14:paraId="464F07A2" w14:textId="77777777" w:rsidR="00992BB0" w:rsidRPr="00EF2C57" w:rsidRDefault="00992BB0" w:rsidP="00992BB0">
      <w:pPr>
        <w:pStyle w:val="articlebody-text"/>
        <w:ind w:firstLine="426"/>
        <w:jc w:val="both"/>
        <w:rPr>
          <w:rFonts w:ascii="Garamond" w:hAnsi="Garamond"/>
          <w:sz w:val="22"/>
          <w:szCs w:val="22"/>
          <w:lang w:val="en-US"/>
        </w:rPr>
      </w:pPr>
      <w:r w:rsidRPr="00EF2C57">
        <w:rPr>
          <w:rFonts w:ascii="Garamond" w:hAnsi="Garamond"/>
          <w:sz w:val="22"/>
          <w:szCs w:val="22"/>
          <w:lang w:val="en-US"/>
        </w:rPr>
        <w:t xml:space="preserve">The video itself is amazingly anodyne. A piano tinkles. Bromides such as “Work is not your life” and “Your worth is not defined by your productive output” flash on the screen. </w:t>
      </w:r>
      <w:proofErr w:type="spellStart"/>
      <w:r w:rsidRPr="00EF2C57">
        <w:rPr>
          <w:rFonts w:ascii="Garamond" w:hAnsi="Garamond"/>
          <w:sz w:val="22"/>
          <w:szCs w:val="22"/>
          <w:lang w:val="en-US"/>
        </w:rPr>
        <w:t>Mr</w:t>
      </w:r>
      <w:proofErr w:type="spellEnd"/>
      <w:r w:rsidRPr="00EF2C57">
        <w:rPr>
          <w:rFonts w:ascii="Garamond" w:hAnsi="Garamond"/>
          <w:sz w:val="22"/>
          <w:szCs w:val="22"/>
          <w:lang w:val="en-US"/>
        </w:rPr>
        <w:t xml:space="preserve"> Khan implies that time not spent hustling at work can be better spent playing with a bubble machine and admiring trees. </w:t>
      </w:r>
    </w:p>
    <w:p w14:paraId="60E4AE16" w14:textId="0D056954" w:rsidR="00992BB0" w:rsidRPr="00EF2C57" w:rsidRDefault="00992BB0" w:rsidP="00992BB0">
      <w:pPr>
        <w:pStyle w:val="articlebody-text"/>
        <w:ind w:firstLine="426"/>
        <w:jc w:val="both"/>
        <w:rPr>
          <w:rFonts w:ascii="Garamond" w:hAnsi="Garamond"/>
          <w:sz w:val="22"/>
          <w:szCs w:val="22"/>
          <w:lang w:val="en-US"/>
        </w:rPr>
      </w:pPr>
      <w:r w:rsidRPr="00EF2C57">
        <w:rPr>
          <w:rFonts w:ascii="Garamond" w:hAnsi="Garamond"/>
          <w:sz w:val="22"/>
          <w:szCs w:val="22"/>
          <w:lang w:val="en-US"/>
        </w:rPr>
        <w:t xml:space="preserve">Dull or not, it stamped on a nerve. Workers approvingly shared their stories about deciding not to work overtime, about </w:t>
      </w:r>
      <w:proofErr w:type="spellStart"/>
      <w:r w:rsidRPr="00EF2C57">
        <w:rPr>
          <w:rFonts w:ascii="Garamond" w:hAnsi="Garamond"/>
          <w:sz w:val="22"/>
          <w:szCs w:val="22"/>
          <w:lang w:val="en-US"/>
        </w:rPr>
        <w:t>prioritising</w:t>
      </w:r>
      <w:proofErr w:type="spellEnd"/>
      <w:r w:rsidRPr="00EF2C57">
        <w:rPr>
          <w:rFonts w:ascii="Garamond" w:hAnsi="Garamond"/>
          <w:sz w:val="22"/>
          <w:szCs w:val="22"/>
          <w:lang w:val="en-US"/>
        </w:rPr>
        <w:t xml:space="preserve"> work-life balance and about doing enough to get their job done without succumbing to burnout. Several bosses promptly lost their moorings</w:t>
      </w:r>
      <w:r w:rsidRPr="00EF2C57">
        <w:rPr>
          <w:rStyle w:val="Appelnotedebasdep"/>
          <w:rFonts w:ascii="Garamond" w:hAnsi="Garamond"/>
          <w:sz w:val="22"/>
          <w:szCs w:val="22"/>
        </w:rPr>
        <w:footnoteReference w:id="1"/>
      </w:r>
      <w:r w:rsidRPr="00EF2C57">
        <w:rPr>
          <w:rFonts w:ascii="Garamond" w:hAnsi="Garamond"/>
          <w:sz w:val="22"/>
          <w:szCs w:val="22"/>
          <w:lang w:val="en-US"/>
        </w:rPr>
        <w:t xml:space="preserve">. Kevin O’Leary, a businessman-cum-television-personality, called it “the dumbest idea I’ve ever heard”. Arianna Huffington, another entrepreneur, wrote a LinkedIn post in which she described quiet quitting “as a step towards quitting on life”. </w:t>
      </w:r>
    </w:p>
    <w:p w14:paraId="3FF772D6" w14:textId="77777777" w:rsidR="00992BB0" w:rsidRPr="00EF2C57" w:rsidRDefault="00992BB0" w:rsidP="00992BB0">
      <w:pPr>
        <w:pStyle w:val="articlebody-text"/>
        <w:ind w:firstLine="426"/>
        <w:jc w:val="both"/>
        <w:rPr>
          <w:rFonts w:ascii="Garamond" w:hAnsi="Garamond"/>
          <w:sz w:val="22"/>
          <w:szCs w:val="22"/>
          <w:lang w:val="en-US"/>
        </w:rPr>
      </w:pPr>
      <w:r w:rsidRPr="00EF2C57">
        <w:rPr>
          <w:rFonts w:ascii="Garamond" w:hAnsi="Garamond"/>
          <w:sz w:val="22"/>
          <w:szCs w:val="22"/>
          <w:lang w:val="en-US"/>
        </w:rPr>
        <w:t xml:space="preserve">The fact that some employees feel unenthused about their work is hardly new. In all workplaces employees show varying degrees of commitment to their jobs. Some work late, others leave at 5 o’clock sharp, a few seem to do little more than respire. A survey of workers around the world by Gallup, a pollster, found that only 21% of them are engaged by their jobs. The very idea of going above and beyond requires a distribution of effort, with less committed colleagues providing a baseline against which others can be judged. The nature of the work also matters: it is easier to be engaged by some jobs than others. It is unsurprising, too, that quiet quitting has a particular resonance now. Lots of employees feel detached from their work. </w:t>
      </w:r>
    </w:p>
    <w:p w14:paraId="12FD445A" w14:textId="77777777" w:rsidR="00992BB0" w:rsidRPr="00EF2C57" w:rsidRDefault="00992BB0" w:rsidP="00992BB0">
      <w:pPr>
        <w:pStyle w:val="articlebody-text"/>
        <w:ind w:firstLine="426"/>
        <w:jc w:val="both"/>
        <w:rPr>
          <w:rFonts w:ascii="Garamond" w:hAnsi="Garamond"/>
          <w:sz w:val="22"/>
          <w:szCs w:val="22"/>
          <w:lang w:val="en-US"/>
        </w:rPr>
      </w:pPr>
      <w:r w:rsidRPr="00EF2C57">
        <w:rPr>
          <w:rFonts w:ascii="Garamond" w:hAnsi="Garamond"/>
          <w:sz w:val="22"/>
          <w:szCs w:val="22"/>
          <w:lang w:val="en-US"/>
        </w:rPr>
        <w:t xml:space="preserve">The bargain of hard work for higher pay is less attractive than it once was. A succession of big shocks, from the financial crisis of 2007-09 to the pandemic, has made career planning seem pointless to some. Higher salaries go less far in many places: housing affordability is at its lowest level on record in Britain, according to Halifax, a lender. All of which may make some workers less motivated to pull all-nighters in search of a promotion. </w:t>
      </w:r>
    </w:p>
    <w:p w14:paraId="1933E48C" w14:textId="77777777" w:rsidR="00992BB0" w:rsidRPr="00EF2C57" w:rsidRDefault="00992BB0" w:rsidP="00992BB0">
      <w:pPr>
        <w:pStyle w:val="articlebody-text"/>
        <w:ind w:firstLine="426"/>
        <w:jc w:val="both"/>
        <w:rPr>
          <w:rFonts w:ascii="Garamond" w:hAnsi="Garamond"/>
          <w:sz w:val="22"/>
          <w:szCs w:val="22"/>
          <w:lang w:val="en-US"/>
        </w:rPr>
      </w:pPr>
      <w:r w:rsidRPr="00EF2C57">
        <w:rPr>
          <w:rFonts w:ascii="Garamond" w:hAnsi="Garamond"/>
          <w:sz w:val="22"/>
          <w:szCs w:val="22"/>
          <w:lang w:val="en-US"/>
        </w:rPr>
        <w:t xml:space="preserve">The melodramatic reaction of some bosses looks stranger at first glance. This is not the start of a revolution, after all. </w:t>
      </w:r>
      <w:proofErr w:type="spellStart"/>
      <w:r w:rsidRPr="00EF2C57">
        <w:rPr>
          <w:rFonts w:ascii="Garamond" w:hAnsi="Garamond"/>
          <w:sz w:val="22"/>
          <w:szCs w:val="22"/>
          <w:lang w:val="en-US"/>
        </w:rPr>
        <w:t>Mr</w:t>
      </w:r>
      <w:proofErr w:type="spellEnd"/>
      <w:r w:rsidRPr="00EF2C57">
        <w:rPr>
          <w:rFonts w:ascii="Garamond" w:hAnsi="Garamond"/>
          <w:sz w:val="22"/>
          <w:szCs w:val="22"/>
          <w:lang w:val="en-US"/>
        </w:rPr>
        <w:t xml:space="preserve"> Khan’s post may have garnered 3.5m views on TikTok but the most viewed video on the platform has been seen 2.2bn times (it features an illusionist on a broomstick). Even slackers need to make money; showing application is still a pretty reliable way of getting ahead in the workplace. </w:t>
      </w:r>
    </w:p>
    <w:p w14:paraId="76D39D02" w14:textId="77777777" w:rsidR="00992BB0" w:rsidRPr="00EF2C57" w:rsidRDefault="00992BB0" w:rsidP="00992BB0">
      <w:pPr>
        <w:pStyle w:val="articlebody-text"/>
        <w:ind w:firstLine="426"/>
        <w:jc w:val="both"/>
        <w:rPr>
          <w:rFonts w:ascii="Garamond" w:hAnsi="Garamond"/>
          <w:sz w:val="22"/>
          <w:szCs w:val="22"/>
          <w:lang w:val="en-US"/>
        </w:rPr>
      </w:pPr>
      <w:r w:rsidRPr="00EF2C57">
        <w:rPr>
          <w:rFonts w:ascii="Garamond" w:hAnsi="Garamond"/>
          <w:sz w:val="22"/>
          <w:szCs w:val="22"/>
          <w:lang w:val="en-US"/>
        </w:rPr>
        <w:t xml:space="preserve">Even so, for many chief executives, it may well feel as though the ground is shifting in new and disturbing ways. Consider the types of people who tend to make it to the corner office. These are individuals who almost certainly want to be on the highest rung of a career ladder, who are heavily influenced by monetary incentives and who have made work their life. Quiet quitting is simply not in their make-up. </w:t>
      </w:r>
    </w:p>
    <w:p w14:paraId="2F3B40E0" w14:textId="77777777" w:rsidR="00992BB0" w:rsidRPr="00EF2C57" w:rsidRDefault="00992BB0" w:rsidP="00992BB0">
      <w:pPr>
        <w:pStyle w:val="articlebody-text"/>
        <w:ind w:firstLine="426"/>
        <w:jc w:val="both"/>
        <w:rPr>
          <w:rFonts w:ascii="Garamond" w:hAnsi="Garamond"/>
          <w:sz w:val="22"/>
          <w:szCs w:val="22"/>
          <w:lang w:val="en-US"/>
        </w:rPr>
      </w:pPr>
      <w:r w:rsidRPr="00EF2C57">
        <w:rPr>
          <w:rFonts w:ascii="Garamond" w:hAnsi="Garamond"/>
          <w:sz w:val="22"/>
          <w:szCs w:val="22"/>
          <w:lang w:val="en-US"/>
        </w:rPr>
        <w:t xml:space="preserve">Yet old certainties about what motivates people have changed. The pursuit of purpose matters more than it did during the formative years of many of today’s bosses. The modern version of Gordon Gekko would run a social-impact fund and say “green is good”. Research published last year showed that co-workers and culture matter more to people’s sense of job satisfaction than pay, a blow to anyone who thinks that the prospect of landing a bigger pay cheque is all it takes to gin up wild enthusiasm. </w:t>
      </w:r>
    </w:p>
    <w:p w14:paraId="0F34A1A0" w14:textId="77777777" w:rsidR="00992BB0" w:rsidRPr="00EF2C57" w:rsidRDefault="00992BB0" w:rsidP="00992BB0">
      <w:pPr>
        <w:pStyle w:val="articlebody-text"/>
        <w:ind w:firstLine="426"/>
        <w:jc w:val="both"/>
        <w:rPr>
          <w:rFonts w:ascii="Garamond" w:hAnsi="Garamond"/>
          <w:sz w:val="22"/>
          <w:szCs w:val="22"/>
          <w:lang w:val="en-US"/>
        </w:rPr>
      </w:pPr>
      <w:r w:rsidRPr="00EF2C57">
        <w:rPr>
          <w:rFonts w:ascii="Garamond" w:hAnsi="Garamond"/>
          <w:sz w:val="22"/>
          <w:szCs w:val="22"/>
          <w:lang w:val="en-US"/>
        </w:rPr>
        <w:t xml:space="preserve">The pandemic has discombobulated bosses in other ways. Advice to burn the midnight oil jars when everyone else is worried about burnout. Plenty of corner-office occupants want employees to return to the office, the environment in which they built their careers; the end of summer has seen another push from many American companies to fill up the cubicles again. The idea that employees may all be playing with bubble machines rather than going the extra mile feeds suspicions about remote work. </w:t>
      </w:r>
    </w:p>
    <w:p w14:paraId="2AD9FD67" w14:textId="0A7AD64A" w:rsidR="00992BB0" w:rsidRPr="00273FB9" w:rsidRDefault="00992BB0" w:rsidP="00AC3B6A">
      <w:pPr>
        <w:pStyle w:val="articlebody-text"/>
        <w:ind w:firstLine="426"/>
        <w:jc w:val="both"/>
        <w:rPr>
          <w:rFonts w:ascii="Garamond" w:hAnsi="Garamond"/>
          <w:b/>
          <w:bCs/>
          <w:lang w:val="en-US"/>
        </w:rPr>
      </w:pPr>
      <w:r w:rsidRPr="00EF2C57">
        <w:rPr>
          <w:rFonts w:ascii="Garamond" w:hAnsi="Garamond"/>
          <w:sz w:val="22"/>
          <w:szCs w:val="22"/>
          <w:lang w:val="en-US"/>
        </w:rPr>
        <w:t>The quiet-quitting kerfuffle tells a tale of two alienated groups. One comprises those disenchanted employees who wonder what the point is of working themselves to the bone. The other is a less obvious tribe: those in the corporate elite whose way of thinking about the workplace is under threat. ■</w:t>
      </w:r>
      <w:r w:rsidR="00005328" w:rsidRPr="00EF2C57">
        <w:rPr>
          <w:rFonts w:ascii="Garamond" w:hAnsi="Garamond"/>
          <w:sz w:val="22"/>
          <w:szCs w:val="22"/>
          <w:lang w:val="en-US"/>
        </w:rPr>
        <w:t xml:space="preserve"> (774)</w:t>
      </w:r>
      <w:r w:rsidR="00AC3B6A">
        <w:rPr>
          <w:rFonts w:ascii="Garamond" w:hAnsi="Garamond"/>
          <w:sz w:val="22"/>
          <w:szCs w:val="22"/>
          <w:lang w:val="en-US"/>
        </w:rPr>
        <w:t xml:space="preserve"> </w:t>
      </w:r>
      <w:r w:rsidR="00541B39" w:rsidRPr="00273FB9">
        <w:rPr>
          <w:rFonts w:ascii="Garamond" w:hAnsi="Garamond"/>
          <w:b/>
          <w:bCs/>
          <w:lang w:val="en-US"/>
        </w:rPr>
        <w:t xml:space="preserve">From </w:t>
      </w:r>
      <w:r w:rsidR="00541B39" w:rsidRPr="00273FB9">
        <w:rPr>
          <w:rFonts w:ascii="Garamond" w:hAnsi="Garamond"/>
          <w:b/>
          <w:bCs/>
          <w:i/>
          <w:iCs/>
          <w:lang w:val="en-US"/>
        </w:rPr>
        <w:t>the Economist</w:t>
      </w:r>
      <w:r w:rsidR="00541B39" w:rsidRPr="00273FB9">
        <w:rPr>
          <w:rFonts w:ascii="Garamond" w:hAnsi="Garamond"/>
          <w:b/>
          <w:bCs/>
          <w:lang w:val="en-US"/>
        </w:rPr>
        <w:t>, Sept 8th</w:t>
      </w:r>
      <w:r w:rsidR="007B2F7C" w:rsidRPr="00273FB9">
        <w:rPr>
          <w:rFonts w:ascii="Garamond" w:hAnsi="Garamond"/>
          <w:b/>
          <w:bCs/>
          <w:lang w:val="en-US"/>
        </w:rPr>
        <w:t>,</w:t>
      </w:r>
      <w:r w:rsidR="00541B39" w:rsidRPr="00273FB9">
        <w:rPr>
          <w:rFonts w:ascii="Garamond" w:hAnsi="Garamond"/>
          <w:b/>
          <w:bCs/>
          <w:lang w:val="en-US"/>
        </w:rPr>
        <w:t xml:space="preserve"> 202</w:t>
      </w:r>
      <w:r w:rsidR="007B2F7C" w:rsidRPr="00273FB9">
        <w:rPr>
          <w:rFonts w:ascii="Garamond" w:hAnsi="Garamond"/>
          <w:b/>
          <w:bCs/>
          <w:lang w:val="en-US"/>
        </w:rPr>
        <w:t>2</w:t>
      </w:r>
    </w:p>
    <w:p w14:paraId="52E5B447" w14:textId="0FDC6F13" w:rsidR="001D045F" w:rsidRPr="00EF2C57" w:rsidRDefault="001D045F" w:rsidP="001D045F">
      <w:pPr>
        <w:rPr>
          <w:rFonts w:ascii="Garamond" w:hAnsi="Garamond"/>
          <w:u w:val="single"/>
          <w:lang w:val="en-US"/>
        </w:rPr>
      </w:pPr>
      <w:r w:rsidRPr="00EF2C57">
        <w:rPr>
          <w:rFonts w:ascii="Garamond" w:hAnsi="Garamond"/>
          <w:u w:val="single"/>
          <w:lang w:val="en-US"/>
        </w:rPr>
        <w:lastRenderedPageBreak/>
        <w:t>Document 2 :</w:t>
      </w:r>
    </w:p>
    <w:p w14:paraId="5B43B843" w14:textId="77777777" w:rsidR="00886CA4" w:rsidRPr="00EF2C57" w:rsidRDefault="00886CA4" w:rsidP="00886CA4">
      <w:pPr>
        <w:pStyle w:val="Titre1"/>
        <w:rPr>
          <w:rFonts w:ascii="Garamond" w:hAnsi="Garamond"/>
          <w:sz w:val="30"/>
          <w:szCs w:val="30"/>
          <w:lang w:val="en-US"/>
        </w:rPr>
      </w:pPr>
      <w:r w:rsidRPr="00EF2C57">
        <w:rPr>
          <w:rFonts w:ascii="Garamond" w:hAnsi="Garamond"/>
          <w:sz w:val="30"/>
          <w:szCs w:val="30"/>
          <w:lang w:val="en-US"/>
        </w:rPr>
        <w:t>While some say quiet quitting is over, the spirit of it may carry into 2023</w:t>
      </w:r>
    </w:p>
    <w:p w14:paraId="6D6CD5F1" w14:textId="3C8E8BAA" w:rsidR="00886CA4" w:rsidRPr="00EF2C57" w:rsidRDefault="00886CA4" w:rsidP="00886CA4">
      <w:pPr>
        <w:ind w:firstLine="567"/>
        <w:jc w:val="both"/>
        <w:rPr>
          <w:rFonts w:ascii="Garamond" w:hAnsi="Garamond" w:cs="Times New Roman"/>
          <w:lang w:val="en-US"/>
        </w:rPr>
      </w:pPr>
      <w:r w:rsidRPr="00EF2C57">
        <w:rPr>
          <w:rFonts w:ascii="Garamond" w:hAnsi="Garamond" w:cs="Times New Roman"/>
          <w:lang w:val="en-US"/>
        </w:rPr>
        <w:t>It started, as many trends do now, with a TikTok.</w:t>
      </w:r>
    </w:p>
    <w:p w14:paraId="29F51BBA" w14:textId="0F24C039" w:rsidR="00886CA4" w:rsidRPr="00EF2C57" w:rsidRDefault="00886CA4" w:rsidP="00886CA4">
      <w:pPr>
        <w:ind w:firstLine="567"/>
        <w:jc w:val="both"/>
        <w:rPr>
          <w:rFonts w:ascii="Garamond" w:hAnsi="Garamond" w:cs="Times New Roman"/>
          <w:lang w:val="en-US"/>
        </w:rPr>
      </w:pPr>
      <w:r w:rsidRPr="00EF2C57">
        <w:rPr>
          <w:rFonts w:ascii="Garamond" w:hAnsi="Garamond" w:cs="Times New Roman"/>
          <w:lang w:val="en-US"/>
        </w:rPr>
        <w:t>“I recently learned about this term called ‘quiet quitting’ where you’re not outright quitting your job, but you’re quitting the idea of going above and beyond,” a man calmly narrates over footage of New York City. “You’re still performing your duties, but you’re no longer subscribing to the hustle culture mentality that work has to be your life,” the voice continues as a clip showing a hand playing with bubbles out of a bubble machine.</w:t>
      </w:r>
    </w:p>
    <w:p w14:paraId="0AA310AA" w14:textId="18582EDD" w:rsidR="00886CA4" w:rsidRPr="00EF2C57" w:rsidRDefault="00886CA4" w:rsidP="002E320D">
      <w:pPr>
        <w:ind w:firstLine="567"/>
        <w:jc w:val="both"/>
        <w:rPr>
          <w:rFonts w:ascii="Garamond" w:hAnsi="Garamond" w:cs="Times New Roman"/>
          <w:lang w:val="en-US"/>
        </w:rPr>
      </w:pPr>
      <w:r w:rsidRPr="00EF2C57">
        <w:rPr>
          <w:rFonts w:ascii="Garamond" w:hAnsi="Garamond" w:cs="Times New Roman"/>
          <w:lang w:val="en-US"/>
        </w:rPr>
        <w:t xml:space="preserve">The video got over 400,000 likes and soon after it seemed like everyone was talking about “quiet quitting”, the hot new trend. As summer turned into fall, more </w:t>
      </w:r>
      <w:proofErr w:type="spellStart"/>
      <w:r w:rsidRPr="00EF2C57">
        <w:rPr>
          <w:rFonts w:ascii="Garamond" w:hAnsi="Garamond" w:cs="Times New Roman"/>
          <w:lang w:val="en-US"/>
        </w:rPr>
        <w:t>TikToks</w:t>
      </w:r>
      <w:proofErr w:type="spellEnd"/>
      <w:r w:rsidRPr="00EF2C57">
        <w:rPr>
          <w:rFonts w:ascii="Garamond" w:hAnsi="Garamond" w:cs="Times New Roman"/>
          <w:lang w:val="en-US"/>
        </w:rPr>
        <w:t xml:space="preserve"> were created, </w:t>
      </w:r>
      <w:proofErr w:type="spellStart"/>
      <w:r w:rsidRPr="00EF2C57">
        <w:rPr>
          <w:rFonts w:ascii="Garamond" w:hAnsi="Garamond" w:cs="Times New Roman"/>
          <w:lang w:val="en-US"/>
        </w:rPr>
        <w:t>talkshows</w:t>
      </w:r>
      <w:proofErr w:type="spellEnd"/>
      <w:r w:rsidRPr="00EF2C57">
        <w:rPr>
          <w:rFonts w:ascii="Garamond" w:hAnsi="Garamond" w:cs="Times New Roman"/>
          <w:lang w:val="en-US"/>
        </w:rPr>
        <w:t xml:space="preserve"> featured jokes on the phenomenon, the Wall Street Journal and Bloomberg published over a dozen articles on quiet quitting. </w:t>
      </w:r>
      <w:r w:rsidR="002E320D" w:rsidRPr="00EF2C57">
        <w:rPr>
          <w:rFonts w:ascii="Garamond" w:hAnsi="Garamond" w:cs="Times New Roman"/>
          <w:lang w:val="en-US"/>
        </w:rPr>
        <w:t>(...)</w:t>
      </w:r>
    </w:p>
    <w:p w14:paraId="4EB36164" w14:textId="0FEF0A2D" w:rsidR="00886CA4" w:rsidRPr="00EF2C57" w:rsidRDefault="00886CA4" w:rsidP="00886CA4">
      <w:pPr>
        <w:ind w:firstLine="567"/>
        <w:jc w:val="both"/>
        <w:rPr>
          <w:rFonts w:ascii="Garamond" w:hAnsi="Garamond" w:cs="Times New Roman"/>
          <w:lang w:val="en-US"/>
        </w:rPr>
      </w:pPr>
      <w:r w:rsidRPr="00EF2C57">
        <w:rPr>
          <w:rFonts w:ascii="Garamond" w:hAnsi="Garamond" w:cs="Times New Roman"/>
          <w:lang w:val="en-US"/>
        </w:rPr>
        <w:t xml:space="preserve">Now, as a new year begins, the stream of </w:t>
      </w:r>
      <w:proofErr w:type="spellStart"/>
      <w:r w:rsidRPr="00EF2C57">
        <w:rPr>
          <w:rFonts w:ascii="Garamond" w:hAnsi="Garamond" w:cs="Times New Roman"/>
          <w:lang w:val="en-US"/>
        </w:rPr>
        <w:t>TikToks</w:t>
      </w:r>
      <w:proofErr w:type="spellEnd"/>
      <w:r w:rsidRPr="00EF2C57">
        <w:rPr>
          <w:rFonts w:ascii="Garamond" w:hAnsi="Garamond" w:cs="Times New Roman"/>
          <w:lang w:val="en-US"/>
        </w:rPr>
        <w:t xml:space="preserve"> has slowed. Google searches for the term “quiet quitting” have dropped. Business Insider declared “</w:t>
      </w:r>
      <w:r w:rsidRPr="00EF2C57">
        <w:rPr>
          <w:rFonts w:ascii="Garamond" w:hAnsi="Garamond" w:cs="Times New Roman"/>
          <w:i/>
          <w:iCs/>
          <w:lang w:val="en-US"/>
        </w:rPr>
        <w:t>RIP, quiet quitting</w:t>
      </w:r>
      <w:r w:rsidRPr="00EF2C57">
        <w:rPr>
          <w:rFonts w:ascii="Garamond" w:hAnsi="Garamond" w:cs="Times New Roman"/>
          <w:lang w:val="en-US"/>
        </w:rPr>
        <w:t>” with reports that workers are back to the 50-hour work-week grind after some companies, particularly in tech, started laying off workers and freezing open roles.</w:t>
      </w:r>
    </w:p>
    <w:p w14:paraId="30DADBA3" w14:textId="71479BF5" w:rsidR="00886CA4" w:rsidRPr="00EF2C57" w:rsidRDefault="00886CA4" w:rsidP="00886CA4">
      <w:pPr>
        <w:ind w:firstLine="567"/>
        <w:jc w:val="both"/>
        <w:rPr>
          <w:rFonts w:ascii="Garamond" w:hAnsi="Garamond" w:cs="Times New Roman"/>
          <w:lang w:val="en-US"/>
        </w:rPr>
      </w:pPr>
      <w:r w:rsidRPr="00EF2C57">
        <w:rPr>
          <w:rFonts w:ascii="Garamond" w:hAnsi="Garamond" w:cs="Times New Roman"/>
          <w:lang w:val="en-US"/>
        </w:rPr>
        <w:t>But while “quiet quitting” looks like another « here today, gone tomorrow » viral trend, amid the current economic environment, the ethos that quiet quitting represents for workers is probably here to stay, say experts. Even if it is not neatly packaged in alliteration.</w:t>
      </w:r>
    </w:p>
    <w:p w14:paraId="34A0F622" w14:textId="380DDC4F" w:rsidR="00886CA4" w:rsidRPr="00EF2C57" w:rsidRDefault="00886CA4" w:rsidP="00886CA4">
      <w:pPr>
        <w:ind w:firstLine="567"/>
        <w:jc w:val="both"/>
        <w:rPr>
          <w:rFonts w:ascii="Garamond" w:hAnsi="Garamond" w:cs="Times New Roman"/>
          <w:lang w:val="en-US"/>
        </w:rPr>
      </w:pPr>
      <w:r w:rsidRPr="00EF2C57">
        <w:rPr>
          <w:rFonts w:ascii="Garamond" w:hAnsi="Garamond" w:cs="Times New Roman"/>
          <w:lang w:val="en-US"/>
        </w:rPr>
        <w:t xml:space="preserve">Quiet quitting was never really new. Between 13% and 20% of Americans have reported being actively disengaged at work since Gallup started conducting employee engagement surveys in 2000. To some, quiet quitting is just working – do your job, go home and forget about it. That something many people had always done – not volunteering for extra grind – was treated like a new trend shows how much the Covid-19 pandemic has influenced the relationship people have with their jobs. The pandemic made many people reassess their priorities. </w:t>
      </w:r>
    </w:p>
    <w:p w14:paraId="70476755" w14:textId="398C9FFC" w:rsidR="00886CA4" w:rsidRPr="00EF2C57" w:rsidRDefault="00C36C0F" w:rsidP="00C36C0F">
      <w:pPr>
        <w:ind w:firstLine="567"/>
        <w:jc w:val="both"/>
        <w:rPr>
          <w:rFonts w:ascii="Garamond" w:hAnsi="Garamond" w:cs="Times New Roman"/>
          <w:lang w:val="en-US"/>
        </w:rPr>
      </w:pPr>
      <w:r w:rsidRPr="00EF2C57">
        <w:rPr>
          <w:rFonts w:ascii="Garamond" w:hAnsi="Garamond" w:cs="Times New Roman"/>
          <w:lang w:val="en-US"/>
        </w:rPr>
        <w:t xml:space="preserve">(...) </w:t>
      </w:r>
      <w:r w:rsidR="00886CA4" w:rsidRPr="00EF2C57">
        <w:rPr>
          <w:rFonts w:ascii="Garamond" w:hAnsi="Garamond" w:cs="Times New Roman"/>
          <w:lang w:val="en-US"/>
        </w:rPr>
        <w:t xml:space="preserve">Cristina Banks, director of the Interdisciplinary Center for Healthy Workplaces at the University of California at Berkeley, said the emergence of quiet quitting speaks to the drop in personal drive around work, partly due to ongoing burnout. </w:t>
      </w:r>
      <w:r w:rsidRPr="00EF2C57">
        <w:rPr>
          <w:rFonts w:ascii="Garamond" w:hAnsi="Garamond" w:cs="Times New Roman"/>
          <w:lang w:val="en-US"/>
        </w:rPr>
        <w:t>(...)</w:t>
      </w:r>
    </w:p>
    <w:p w14:paraId="1B487022" w14:textId="5EE8D670" w:rsidR="00886CA4" w:rsidRPr="00EF2C57" w:rsidRDefault="00886CA4" w:rsidP="007B2F7C">
      <w:pPr>
        <w:ind w:firstLine="567"/>
        <w:jc w:val="both"/>
        <w:rPr>
          <w:rFonts w:ascii="Garamond" w:hAnsi="Garamond" w:cs="Times New Roman"/>
          <w:lang w:val="en-US"/>
        </w:rPr>
      </w:pPr>
      <w:r w:rsidRPr="00EF2C57">
        <w:rPr>
          <w:rFonts w:ascii="Garamond" w:hAnsi="Garamond" w:cs="Times New Roman"/>
          <w:lang w:val="en-US"/>
        </w:rPr>
        <w:t>While the Covid-19 exacerbated loss of motivation, workers were already starting to feel detached from their work in the years before the pandemic.</w:t>
      </w:r>
      <w:r w:rsidR="007B2F7C" w:rsidRPr="00EF2C57">
        <w:rPr>
          <w:rFonts w:ascii="Garamond" w:hAnsi="Garamond" w:cs="Times New Roman"/>
          <w:lang w:val="en-US"/>
        </w:rPr>
        <w:t xml:space="preserve"> </w:t>
      </w:r>
      <w:r w:rsidRPr="00EF2C57">
        <w:rPr>
          <w:rFonts w:ascii="Garamond" w:hAnsi="Garamond" w:cs="Times New Roman"/>
          <w:lang w:val="en-US"/>
        </w:rPr>
        <w:t>“Before the pandemic, there were unrealistic expectations of what people were supposed to do in their jobs, to go above and beyond what they’re paid to do or push themselves to the limit,” she said. “People don’t want to go back to the workplace, to go under that same pressure cooker.”</w:t>
      </w:r>
    </w:p>
    <w:p w14:paraId="1B782162" w14:textId="0D1CE4BE" w:rsidR="00886CA4" w:rsidRPr="00EF2C57" w:rsidRDefault="00886CA4" w:rsidP="00C36C0F">
      <w:pPr>
        <w:spacing w:after="120"/>
        <w:ind w:firstLine="567"/>
        <w:jc w:val="both"/>
        <w:rPr>
          <w:rFonts w:ascii="Garamond" w:hAnsi="Garamond" w:cs="Times New Roman"/>
          <w:lang w:val="en-US"/>
        </w:rPr>
      </w:pPr>
      <w:r w:rsidRPr="00EF2C57">
        <w:rPr>
          <w:rFonts w:ascii="Garamond" w:hAnsi="Garamond" w:cs="Times New Roman"/>
          <w:lang w:val="en-US"/>
        </w:rPr>
        <w:t>In his book The Importance of Work in an Age of Uncertainty, the Boston College professor David Blustein reports that even before the pandemic, “people were already experiencing a sense of uncertainty about work, a sense that the institution of work was eroding.”</w:t>
      </w:r>
      <w:r w:rsidR="007B2F7C" w:rsidRPr="00EF2C57">
        <w:rPr>
          <w:rFonts w:ascii="Garamond" w:hAnsi="Garamond" w:cs="Times New Roman"/>
          <w:lang w:val="en-US"/>
        </w:rPr>
        <w:t xml:space="preserve"> (...)</w:t>
      </w:r>
    </w:p>
    <w:p w14:paraId="7C391AA2" w14:textId="31CAA49E" w:rsidR="00886CA4" w:rsidRPr="00EF2C57" w:rsidRDefault="00886CA4" w:rsidP="007B2F7C">
      <w:pPr>
        <w:ind w:firstLine="567"/>
        <w:jc w:val="both"/>
        <w:rPr>
          <w:rFonts w:ascii="Garamond" w:hAnsi="Garamond" w:cs="Times New Roman"/>
          <w:lang w:val="en-US"/>
        </w:rPr>
      </w:pPr>
      <w:r w:rsidRPr="00EF2C57">
        <w:rPr>
          <w:rFonts w:ascii="Garamond" w:hAnsi="Garamond" w:cs="Times New Roman"/>
          <w:lang w:val="en-US"/>
        </w:rPr>
        <w:t>Blustein sees quiet quitting as a companion to the Great Resignation, which saw the national quit-rate rise from 1.6% in April 2020 to 3% in November 2021 – the highest rate since the government started tracking quit numbers. Over 47 million Americans quit their job in 2021. In a survey of quitters, Pew found most cited low pay, opportunities for growth and feeling disrespected as the top reason for quitting.</w:t>
      </w:r>
    </w:p>
    <w:p w14:paraId="2CE34C58" w14:textId="2342E281" w:rsidR="00EF7686" w:rsidRPr="00ED12F0" w:rsidRDefault="00886CA4" w:rsidP="007B2F7C">
      <w:pPr>
        <w:ind w:firstLine="567"/>
        <w:jc w:val="both"/>
        <w:rPr>
          <w:rFonts w:ascii="Garamond" w:hAnsi="Garamond" w:cs="Times New Roman"/>
        </w:rPr>
      </w:pPr>
      <w:r w:rsidRPr="00EF2C57">
        <w:rPr>
          <w:rFonts w:ascii="Garamond" w:hAnsi="Garamond" w:cs="Times New Roman"/>
          <w:lang w:val="en-US"/>
        </w:rPr>
        <w:t>“Quiet quitting is part of a larger picture of this being a period of rethinking the institution of work,” Blustein said. “The pandemic was really a trigger point for working people.”</w:t>
      </w:r>
      <w:r w:rsidR="007B2F7C" w:rsidRPr="00EF2C57">
        <w:rPr>
          <w:rFonts w:ascii="Garamond" w:hAnsi="Garamond" w:cs="Times New Roman"/>
          <w:lang w:val="en-US"/>
        </w:rPr>
        <w:t xml:space="preserve"> (...) </w:t>
      </w:r>
      <w:r w:rsidRPr="00EF2C57">
        <w:rPr>
          <w:rFonts w:ascii="Garamond" w:hAnsi="Garamond" w:cs="Times New Roman"/>
          <w:lang w:val="en-US"/>
        </w:rPr>
        <w:t>“We don’t know where this is going to land, and it may not really land. It may continue to be a very organic, dynamic process.”</w:t>
      </w:r>
      <w:r w:rsidR="00005328" w:rsidRPr="00EF2C57">
        <w:rPr>
          <w:rFonts w:ascii="Garamond" w:hAnsi="Garamond" w:cs="Times New Roman"/>
          <w:lang w:val="en-US"/>
        </w:rPr>
        <w:t xml:space="preserve"> </w:t>
      </w:r>
      <w:r w:rsidR="00005328" w:rsidRPr="00ED12F0">
        <w:rPr>
          <w:rFonts w:ascii="Garamond" w:hAnsi="Garamond" w:cs="Times New Roman"/>
        </w:rPr>
        <w:t>(601)</w:t>
      </w:r>
    </w:p>
    <w:p w14:paraId="123F0B3D" w14:textId="11D515C0" w:rsidR="00EF7686" w:rsidRPr="00ED12F0" w:rsidRDefault="007B2F7C" w:rsidP="00541B39">
      <w:pPr>
        <w:jc w:val="right"/>
        <w:rPr>
          <w:rFonts w:ascii="Garamond" w:hAnsi="Garamond"/>
          <w:b/>
          <w:bCs/>
        </w:rPr>
      </w:pPr>
      <w:proofErr w:type="spellStart"/>
      <w:r w:rsidRPr="00ED12F0">
        <w:rPr>
          <w:rFonts w:ascii="Garamond" w:hAnsi="Garamond"/>
          <w:b/>
          <w:bCs/>
        </w:rPr>
        <w:t>From</w:t>
      </w:r>
      <w:proofErr w:type="spellEnd"/>
      <w:r w:rsidRPr="00ED12F0">
        <w:rPr>
          <w:rFonts w:ascii="Garamond" w:hAnsi="Garamond"/>
          <w:b/>
          <w:bCs/>
        </w:rPr>
        <w:t xml:space="preserve"> </w:t>
      </w:r>
      <w:r w:rsidRPr="00ED12F0">
        <w:rPr>
          <w:rFonts w:ascii="Garamond" w:hAnsi="Garamond"/>
          <w:b/>
          <w:bCs/>
          <w:i/>
          <w:iCs/>
        </w:rPr>
        <w:t>the Guardian</w:t>
      </w:r>
      <w:r w:rsidRPr="00ED12F0">
        <w:rPr>
          <w:rFonts w:ascii="Garamond" w:hAnsi="Garamond"/>
          <w:b/>
          <w:bCs/>
        </w:rPr>
        <w:t xml:space="preserve">, </w:t>
      </w:r>
      <w:proofErr w:type="spellStart"/>
      <w:r w:rsidRPr="00ED12F0">
        <w:rPr>
          <w:rFonts w:ascii="Garamond" w:hAnsi="Garamond"/>
          <w:b/>
          <w:bCs/>
        </w:rPr>
        <w:t>January</w:t>
      </w:r>
      <w:proofErr w:type="spellEnd"/>
      <w:r w:rsidRPr="00ED12F0">
        <w:rPr>
          <w:rFonts w:ascii="Garamond" w:hAnsi="Garamond"/>
          <w:b/>
          <w:bCs/>
        </w:rPr>
        <w:t xml:space="preserve"> 2nd, 2023</w:t>
      </w:r>
    </w:p>
    <w:p w14:paraId="53650ED7" w14:textId="66F735BB" w:rsidR="00C36C0F" w:rsidRDefault="00C36C0F" w:rsidP="00C74604">
      <w:pPr>
        <w:rPr>
          <w:b/>
          <w:bCs/>
        </w:rPr>
      </w:pPr>
    </w:p>
    <w:p w14:paraId="76EB127A" w14:textId="77777777" w:rsidR="00AC3B6A" w:rsidRDefault="00AC3B6A" w:rsidP="00C74604">
      <w:pPr>
        <w:rPr>
          <w:b/>
          <w:bCs/>
        </w:rPr>
      </w:pPr>
    </w:p>
    <w:p w14:paraId="7093ACAC" w14:textId="77777777" w:rsidR="00AC3B6A" w:rsidRDefault="00AC3B6A" w:rsidP="00C74604">
      <w:pPr>
        <w:rPr>
          <w:b/>
          <w:bCs/>
        </w:rPr>
      </w:pPr>
    </w:p>
    <w:p w14:paraId="74C36BF5" w14:textId="77777777" w:rsidR="00AC3B6A" w:rsidRDefault="00AC3B6A" w:rsidP="00C74604">
      <w:pPr>
        <w:rPr>
          <w:b/>
          <w:bCs/>
        </w:rPr>
      </w:pPr>
    </w:p>
    <w:p w14:paraId="2651BA47" w14:textId="77777777" w:rsidR="00AC3B6A" w:rsidRDefault="00AC3B6A" w:rsidP="00C74604">
      <w:pPr>
        <w:rPr>
          <w:b/>
          <w:bCs/>
        </w:rPr>
      </w:pPr>
    </w:p>
    <w:p w14:paraId="1F544712" w14:textId="77777777" w:rsidR="00AC3B6A" w:rsidRDefault="00AC3B6A" w:rsidP="00C74604">
      <w:pPr>
        <w:rPr>
          <w:b/>
          <w:bCs/>
        </w:rPr>
      </w:pPr>
    </w:p>
    <w:p w14:paraId="0E170F83" w14:textId="77777777" w:rsidR="00AC3B6A" w:rsidRPr="00ED12F0" w:rsidRDefault="00AC3B6A" w:rsidP="00C74604">
      <w:pPr>
        <w:rPr>
          <w:b/>
          <w:bCs/>
        </w:rPr>
      </w:pPr>
    </w:p>
    <w:p w14:paraId="475BBCA9" w14:textId="0C09152B" w:rsidR="0046186C" w:rsidRPr="00EF2C57" w:rsidRDefault="00154242" w:rsidP="0038613F">
      <w:pPr>
        <w:rPr>
          <w:rFonts w:ascii="Garamond" w:hAnsi="Garamond"/>
          <w:u w:val="single"/>
        </w:rPr>
      </w:pPr>
      <w:r w:rsidRPr="00EF2C57">
        <w:rPr>
          <w:rFonts w:ascii="Garamond" w:hAnsi="Garamond"/>
          <w:u w:val="single"/>
        </w:rPr>
        <w:lastRenderedPageBreak/>
        <w:t>Document 3 :</w:t>
      </w:r>
    </w:p>
    <w:p w14:paraId="44FFAFE2" w14:textId="715FC4E9" w:rsidR="00B812ED" w:rsidRPr="00273FB9" w:rsidRDefault="00B812ED" w:rsidP="000223B2">
      <w:pPr>
        <w:ind w:left="851" w:right="543" w:firstLine="426"/>
        <w:jc w:val="both"/>
        <w:rPr>
          <w:rFonts w:ascii="Garamond" w:hAnsi="Garamond"/>
        </w:rPr>
      </w:pPr>
      <w:bookmarkStart w:id="1" w:name="_Hlk128735868"/>
      <w:r w:rsidRPr="00273FB9">
        <w:rPr>
          <w:rFonts w:ascii="Garamond" w:hAnsi="Garamond"/>
        </w:rPr>
        <w:t>Alcide prend le bus tous les matins pour aller contempler des rectangles de ciel. Ou plutôt : Alcide part quotidiennement travailler en bus. Ou bien : Alcide a la chance d’avoir un métier qui lui permet d’être assis et de voir le ciel</w:t>
      </w:r>
      <w:r w:rsidR="00EA3CC6" w:rsidRPr="00273FB9">
        <w:rPr>
          <w:rFonts w:ascii="Garamond" w:hAnsi="Garamond"/>
        </w:rPr>
        <w:t xml:space="preserve"> par la fenêtre</w:t>
      </w:r>
      <w:r w:rsidRPr="00273FB9">
        <w:rPr>
          <w:rFonts w:ascii="Garamond" w:hAnsi="Garamond"/>
        </w:rPr>
        <w:t xml:space="preserve">. Ou encore : </w:t>
      </w:r>
      <w:r w:rsidR="00AC3B6A">
        <w:rPr>
          <w:rFonts w:ascii="Garamond" w:hAnsi="Garamond"/>
        </w:rPr>
        <w:t>M</w:t>
      </w:r>
      <w:r w:rsidRPr="00273FB9">
        <w:rPr>
          <w:rFonts w:ascii="Garamond" w:hAnsi="Garamond"/>
        </w:rPr>
        <w:t xml:space="preserve">onsieur </w:t>
      </w:r>
      <w:proofErr w:type="spellStart"/>
      <w:r w:rsidRPr="00273FB9">
        <w:rPr>
          <w:rFonts w:ascii="Garamond" w:hAnsi="Garamond"/>
        </w:rPr>
        <w:t>Dornel</w:t>
      </w:r>
      <w:proofErr w:type="spellEnd"/>
      <w:r w:rsidRPr="00273FB9">
        <w:rPr>
          <w:rFonts w:ascii="Garamond" w:hAnsi="Garamond"/>
        </w:rPr>
        <w:t xml:space="preserve"> effectue de vaines migrations pendulaires. </w:t>
      </w:r>
    </w:p>
    <w:p w14:paraId="200B4ED7" w14:textId="58726730" w:rsidR="00B812ED" w:rsidRPr="00273FB9" w:rsidRDefault="00B812ED" w:rsidP="000223B2">
      <w:pPr>
        <w:ind w:left="851" w:right="543" w:firstLine="426"/>
        <w:jc w:val="both"/>
        <w:rPr>
          <w:rFonts w:ascii="Garamond" w:hAnsi="Garamond"/>
          <w:b/>
          <w:bCs/>
        </w:rPr>
      </w:pPr>
      <w:r w:rsidRPr="00273FB9">
        <w:rPr>
          <w:rFonts w:ascii="Garamond" w:hAnsi="Garamond"/>
          <w:b/>
          <w:bCs/>
        </w:rPr>
        <w:t>Alcide n’est pas aussi grand qu’il le souhaiterait, pas aussi musclé, et il a sous les yeux des cernes</w:t>
      </w:r>
      <w:r w:rsidR="00273FB9">
        <w:rPr>
          <w:rStyle w:val="Appelnotedebasdep"/>
          <w:rFonts w:ascii="Garamond" w:hAnsi="Garamond"/>
          <w:b/>
          <w:bCs/>
        </w:rPr>
        <w:footnoteReference w:id="2"/>
      </w:r>
      <w:r w:rsidRPr="00273FB9">
        <w:rPr>
          <w:rFonts w:ascii="Garamond" w:hAnsi="Garamond"/>
          <w:b/>
          <w:bCs/>
        </w:rPr>
        <w:t xml:space="preserve"> de classe mondiale. Il porte un costume bleu à rayures si fines qu’elles en deviennent presque invisibles, une sacoche noire. Dans la ville, il est fourmi</w:t>
      </w:r>
      <w:r w:rsidR="00C54142" w:rsidRPr="00273FB9">
        <w:rPr>
          <w:rStyle w:val="Appelnotedebasdep"/>
          <w:rFonts w:ascii="Garamond" w:hAnsi="Garamond"/>
          <w:b/>
          <w:bCs/>
        </w:rPr>
        <w:footnoteReference w:id="3"/>
      </w:r>
      <w:r w:rsidRPr="00273FB9">
        <w:rPr>
          <w:rFonts w:ascii="Garamond" w:hAnsi="Garamond"/>
          <w:b/>
          <w:bCs/>
        </w:rPr>
        <w:t xml:space="preserve"> parmi les fourmis. Il sent confusément qu’il doit suivre la précédente, et il le fait, mais il n’a jamais déterminé de raison acceptable à toute cette agitation. </w:t>
      </w:r>
    </w:p>
    <w:p w14:paraId="6CDC4A7F" w14:textId="17D08E22" w:rsidR="00B812ED" w:rsidRPr="00273FB9" w:rsidRDefault="00B812ED" w:rsidP="000223B2">
      <w:pPr>
        <w:ind w:left="851" w:right="543" w:firstLine="426"/>
        <w:jc w:val="both"/>
        <w:rPr>
          <w:rFonts w:ascii="Garamond" w:hAnsi="Garamond"/>
        </w:rPr>
      </w:pPr>
      <w:r w:rsidRPr="00273FB9">
        <w:rPr>
          <w:rFonts w:ascii="Garamond" w:hAnsi="Garamond"/>
          <w:b/>
          <w:bCs/>
        </w:rPr>
        <w:t xml:space="preserve">Lorsqu’il contemple </w:t>
      </w:r>
      <w:r w:rsidR="00E13DC2" w:rsidRPr="00273FB9">
        <w:rPr>
          <w:rFonts w:ascii="Garamond" w:hAnsi="Garamond"/>
          <w:b/>
          <w:bCs/>
        </w:rPr>
        <w:t xml:space="preserve">oisivement </w:t>
      </w:r>
      <w:r w:rsidRPr="00273FB9">
        <w:rPr>
          <w:rFonts w:ascii="Garamond" w:hAnsi="Garamond"/>
          <w:b/>
          <w:bCs/>
        </w:rPr>
        <w:t>l’extérieur, il sait bien qu’il est censé faire autre chose, assis à son bureau. Qu’il est payé pour cela. Et il le fait de manière suffisamment satisfaisante pour qu’on le garde, qu’on l’encourage par des augmentations et dernièrement par une promotion et l’accroissement de la surface de son ring quotidien. Il étudie les murs de son nouveau bureau. Il en fait tout le tour, gardant la main gauche plaquée contre la paroi, comme s’il cherchait la sortie d’un labyrinthe qui ne serait pas un pavé droit.</w:t>
      </w:r>
      <w:r w:rsidRPr="00273FB9">
        <w:rPr>
          <w:rFonts w:ascii="Garamond" w:hAnsi="Garamond"/>
        </w:rPr>
        <w:t xml:space="preserve"> </w:t>
      </w:r>
      <w:r w:rsidR="000223B2" w:rsidRPr="00273FB9">
        <w:rPr>
          <w:rFonts w:ascii="Garamond" w:hAnsi="Garamond"/>
        </w:rPr>
        <w:t>(...)</w:t>
      </w:r>
    </w:p>
    <w:p w14:paraId="5A22D369" w14:textId="77777777" w:rsidR="00B812ED" w:rsidRPr="00273FB9" w:rsidRDefault="00B812ED" w:rsidP="000223B2">
      <w:pPr>
        <w:ind w:left="851" w:right="543" w:firstLine="426"/>
        <w:jc w:val="both"/>
        <w:rPr>
          <w:rFonts w:ascii="Garamond" w:hAnsi="Garamond" w:cstheme="minorHAnsi"/>
        </w:rPr>
      </w:pPr>
      <w:r w:rsidRPr="00273FB9">
        <w:rPr>
          <w:rFonts w:ascii="Garamond" w:hAnsi="Garamond" w:cstheme="minorHAnsi"/>
        </w:rPr>
        <w:t>Lorsque les murs sont repoussés, que son bureau s’agrandit, son rectangle de ciel croît également. C’est là le seul avantage qu’Alcide trouve à ces changements. Combien de temps encore sera-t-il satisfait de passer de boîte en boîte ?</w:t>
      </w:r>
    </w:p>
    <w:p w14:paraId="051544EE" w14:textId="1D2A3D7D" w:rsidR="00B812ED" w:rsidRPr="00273FB9" w:rsidRDefault="00B812ED" w:rsidP="000223B2">
      <w:pPr>
        <w:ind w:left="851" w:right="543" w:firstLine="426"/>
        <w:jc w:val="both"/>
        <w:rPr>
          <w:rFonts w:ascii="Garamond" w:hAnsi="Garamond" w:cstheme="minorHAnsi"/>
        </w:rPr>
      </w:pPr>
      <w:r w:rsidRPr="00273FB9">
        <w:rPr>
          <w:rFonts w:ascii="Garamond" w:hAnsi="Garamond" w:cstheme="minorHAnsi"/>
        </w:rPr>
        <w:t>Alcide a toujours habité dans cette ville. Il y est né, il y a grandi, fait ses études. Il y a pris son indépendance, puisqu’il a emménagé seul dans une microscopique pièce qui ne méritait le nom d’appartement que sur les descriptifs d’annonces immobilières. La boîte-ville a un couvercle ouvert, mais elle lui procure la même sensation d’enfermement. Alcide s’y voit comme dans un aquarium. (...) De son domicile, il nage jusqu’à son lieu de travail, où il passe la journée en apnée.</w:t>
      </w:r>
    </w:p>
    <w:p w14:paraId="2DF9F4C8" w14:textId="77777777" w:rsidR="00B812ED" w:rsidRPr="00273FB9" w:rsidRDefault="00B812ED" w:rsidP="000223B2">
      <w:pPr>
        <w:ind w:left="851" w:right="543" w:firstLine="426"/>
        <w:jc w:val="both"/>
        <w:rPr>
          <w:rFonts w:ascii="Garamond" w:hAnsi="Garamond" w:cstheme="minorHAnsi"/>
        </w:rPr>
      </w:pPr>
      <w:r w:rsidRPr="00273FB9">
        <w:rPr>
          <w:rFonts w:ascii="Garamond" w:hAnsi="Garamond" w:cstheme="minorHAnsi"/>
        </w:rPr>
        <w:t xml:space="preserve">(...) Toute la journée, il attend le soir. Il suppose que dans les autres cubes, ses anciens camarades font la même chose que lui. Mais il a toujours un doute, lorsqu’il rejoint ses collègues pour déjeuner et qu’ils n’ont que des mots d’affaire à la bouche. </w:t>
      </w:r>
    </w:p>
    <w:p w14:paraId="78859FC0" w14:textId="66AFCF09" w:rsidR="00B812ED" w:rsidRPr="00273FB9" w:rsidRDefault="00B812ED" w:rsidP="00B812ED">
      <w:pPr>
        <w:jc w:val="right"/>
        <w:rPr>
          <w:rFonts w:ascii="Garamond" w:hAnsi="Garamond" w:cstheme="minorHAnsi"/>
        </w:rPr>
      </w:pPr>
      <w:r w:rsidRPr="00273FB9">
        <w:rPr>
          <w:rFonts w:ascii="Garamond" w:hAnsi="Garamond" w:cstheme="minorHAnsi"/>
        </w:rPr>
        <w:t xml:space="preserve">Extrait de </w:t>
      </w:r>
      <w:r w:rsidRPr="00273FB9">
        <w:rPr>
          <w:rFonts w:ascii="Garamond" w:hAnsi="Garamond" w:cstheme="minorHAnsi"/>
          <w:i/>
          <w:iCs/>
        </w:rPr>
        <w:t>Dans Le Bus</w:t>
      </w:r>
      <w:r w:rsidR="000223B2" w:rsidRPr="00273FB9">
        <w:rPr>
          <w:rFonts w:ascii="Garamond" w:hAnsi="Garamond" w:cstheme="minorHAnsi"/>
          <w:i/>
          <w:iCs/>
        </w:rPr>
        <w:t xml:space="preserve"> </w:t>
      </w:r>
      <w:r w:rsidR="000223B2" w:rsidRPr="00273FB9">
        <w:rPr>
          <w:rFonts w:ascii="Garamond" w:hAnsi="Garamond" w:cstheme="minorHAnsi"/>
        </w:rPr>
        <w:t>(chapitre 1)</w:t>
      </w:r>
      <w:r w:rsidRPr="00273FB9">
        <w:rPr>
          <w:rFonts w:ascii="Garamond" w:hAnsi="Garamond" w:cstheme="minorHAnsi"/>
        </w:rPr>
        <w:t>, de Nathalie Carreras (2022)</w:t>
      </w:r>
    </w:p>
    <w:p w14:paraId="557E4C2B" w14:textId="42AF8B3F" w:rsidR="00B812ED" w:rsidRPr="00273FB9" w:rsidRDefault="00B812ED" w:rsidP="00B812ED">
      <w:pPr>
        <w:rPr>
          <w:rFonts w:ascii="Garamond" w:hAnsi="Garamond"/>
        </w:rPr>
      </w:pPr>
    </w:p>
    <w:bookmarkEnd w:id="1"/>
    <w:p w14:paraId="711488E3" w14:textId="77777777" w:rsidR="00AC3B6A" w:rsidRDefault="00AC3B6A" w:rsidP="00ED12F0">
      <w:pPr>
        <w:pStyle w:val="Titre1"/>
        <w:shd w:val="clear" w:color="auto" w:fill="FFFFFF"/>
        <w:spacing w:before="380" w:after="0" w:line="264" w:lineRule="auto"/>
        <w:ind w:right="28" w:hanging="15"/>
        <w:jc w:val="both"/>
        <w:rPr>
          <w:rFonts w:ascii="Garamond" w:eastAsia="Garamond" w:hAnsi="Garamond" w:cs="Garamond"/>
          <w:color w:val="454545"/>
          <w:sz w:val="22"/>
          <w:szCs w:val="22"/>
          <w:u w:val="single"/>
          <w:lang w:val="en-US"/>
        </w:rPr>
        <w:sectPr w:rsidR="00AC3B6A" w:rsidSect="00AC3B6A">
          <w:pgSz w:w="11906" w:h="16838"/>
          <w:pgMar w:top="454" w:right="720" w:bottom="454" w:left="720" w:header="709" w:footer="709" w:gutter="0"/>
          <w:cols w:space="708"/>
          <w:docGrid w:linePitch="360"/>
        </w:sectPr>
      </w:pPr>
    </w:p>
    <w:p w14:paraId="314714AA" w14:textId="0DCDFD61" w:rsidR="00ED12F0" w:rsidRPr="00EF2C57" w:rsidRDefault="00ED12F0" w:rsidP="00ED12F0">
      <w:pPr>
        <w:pStyle w:val="Titre1"/>
        <w:shd w:val="clear" w:color="auto" w:fill="FFFFFF"/>
        <w:spacing w:before="380" w:after="0" w:line="264" w:lineRule="auto"/>
        <w:ind w:right="28" w:hanging="15"/>
        <w:jc w:val="both"/>
        <w:rPr>
          <w:rFonts w:ascii="Garamond" w:eastAsia="Garamond" w:hAnsi="Garamond" w:cs="Garamond"/>
          <w:b w:val="0"/>
          <w:color w:val="454545"/>
          <w:sz w:val="22"/>
          <w:szCs w:val="22"/>
          <w:u w:val="single"/>
          <w:lang w:val="en-US"/>
        </w:rPr>
      </w:pPr>
      <w:r w:rsidRPr="00EF2C57">
        <w:rPr>
          <w:rFonts w:ascii="Garamond" w:eastAsia="Garamond" w:hAnsi="Garamond" w:cs="Garamond"/>
          <w:color w:val="454545"/>
          <w:sz w:val="22"/>
          <w:szCs w:val="22"/>
          <w:u w:val="single"/>
          <w:lang w:val="en-US"/>
        </w:rPr>
        <w:t xml:space="preserve">Document </w:t>
      </w:r>
      <w:r>
        <w:rPr>
          <w:rFonts w:ascii="Garamond" w:eastAsia="Garamond" w:hAnsi="Garamond" w:cs="Garamond"/>
          <w:color w:val="454545"/>
          <w:sz w:val="22"/>
          <w:szCs w:val="22"/>
          <w:u w:val="single"/>
          <w:lang w:val="en-US"/>
        </w:rPr>
        <w:t>4</w:t>
      </w:r>
    </w:p>
    <w:p w14:paraId="6581CF1B" w14:textId="6D4690FD" w:rsidR="00ED12F0" w:rsidRPr="00AC3B6A" w:rsidRDefault="00ED12F0" w:rsidP="00ED12F0">
      <w:pPr>
        <w:rPr>
          <w:sz w:val="20"/>
          <w:szCs w:val="20"/>
          <w:lang w:val="en-US"/>
        </w:rPr>
      </w:pPr>
      <w:r w:rsidRPr="00AC3B6A">
        <w:rPr>
          <w:lang w:val="en-US"/>
        </w:rPr>
        <w:t>Study conducted in the USA, 2021</w:t>
      </w:r>
    </w:p>
    <w:p w14:paraId="2D996716" w14:textId="77777777" w:rsidR="00AC3B6A" w:rsidRDefault="00ED12F0" w:rsidP="00ED12F0">
      <w:pPr>
        <w:rPr>
          <w:noProof/>
          <w:lang w:val="en-US"/>
        </w:rPr>
      </w:pPr>
      <w:r w:rsidRPr="00B158DE">
        <w:rPr>
          <w:noProof/>
          <w:lang w:val="en-US"/>
        </w:rPr>
        <w:t xml:space="preserve">        </w:t>
      </w:r>
      <w:r>
        <w:rPr>
          <w:noProof/>
        </w:rPr>
        <w:drawing>
          <wp:inline distT="0" distB="0" distL="0" distR="0" wp14:anchorId="6EDCA941" wp14:editId="0B54B1EF">
            <wp:extent cx="2559050" cy="1993496"/>
            <wp:effectExtent l="0" t="0" r="0" b="6985"/>
            <wp:docPr id="3" name="Image 3" descr="most important factors for job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t important factors for job satisfac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7950" cy="2008219"/>
                    </a:xfrm>
                    <a:prstGeom prst="rect">
                      <a:avLst/>
                    </a:prstGeom>
                    <a:noFill/>
                    <a:ln>
                      <a:noFill/>
                    </a:ln>
                  </pic:spPr>
                </pic:pic>
              </a:graphicData>
            </a:graphic>
          </wp:inline>
        </w:drawing>
      </w:r>
    </w:p>
    <w:p w14:paraId="3FF32B9B" w14:textId="6E257228" w:rsidR="00ED12F0" w:rsidRDefault="00ED12F0" w:rsidP="00ED12F0">
      <w:pPr>
        <w:rPr>
          <w:b/>
          <w:bCs/>
        </w:rPr>
      </w:pPr>
      <w:r>
        <w:rPr>
          <w:b/>
          <w:bCs/>
        </w:rPr>
        <w:t>Source : cnn.com, August 2021</w:t>
      </w:r>
    </w:p>
    <w:p w14:paraId="7E197269" w14:textId="77777777" w:rsidR="00ED12F0" w:rsidRDefault="00ED12F0" w:rsidP="00B812ED">
      <w:pPr>
        <w:rPr>
          <w:rFonts w:ascii="Garamond" w:hAnsi="Garamond"/>
          <w:color w:val="FF0000"/>
          <w:sz w:val="24"/>
          <w:szCs w:val="24"/>
        </w:rPr>
      </w:pPr>
    </w:p>
    <w:p w14:paraId="5CAAACB3" w14:textId="77777777" w:rsidR="00AC3B6A" w:rsidRDefault="00AC3B6A" w:rsidP="00B812ED">
      <w:pPr>
        <w:rPr>
          <w:rFonts w:ascii="Garamond" w:hAnsi="Garamond"/>
          <w:color w:val="FF0000"/>
          <w:sz w:val="24"/>
          <w:szCs w:val="24"/>
        </w:rPr>
      </w:pPr>
    </w:p>
    <w:p w14:paraId="71408573" w14:textId="29F313AD" w:rsidR="00ED12F0" w:rsidRPr="00ED12F0" w:rsidRDefault="00ED12F0" w:rsidP="00AC3B6A">
      <w:pPr>
        <w:pStyle w:val="Titre1"/>
        <w:shd w:val="clear" w:color="auto" w:fill="FFFFFF"/>
        <w:spacing w:line="264" w:lineRule="auto"/>
        <w:ind w:right="28" w:hanging="15"/>
        <w:jc w:val="both"/>
        <w:rPr>
          <w:rFonts w:ascii="Garamond" w:eastAsia="Garamond" w:hAnsi="Garamond" w:cs="Garamond"/>
          <w:b w:val="0"/>
          <w:color w:val="454545"/>
          <w:sz w:val="22"/>
          <w:szCs w:val="22"/>
          <w:u w:val="single"/>
          <w:lang w:val="en-US"/>
        </w:rPr>
      </w:pPr>
      <w:r w:rsidRPr="00EF2C57">
        <w:rPr>
          <w:rFonts w:ascii="Garamond" w:eastAsia="Garamond" w:hAnsi="Garamond" w:cs="Garamond"/>
          <w:color w:val="454545"/>
          <w:sz w:val="22"/>
          <w:szCs w:val="22"/>
          <w:u w:val="single"/>
          <w:lang w:val="en-US"/>
        </w:rPr>
        <w:t xml:space="preserve">Document </w:t>
      </w:r>
      <w:r>
        <w:rPr>
          <w:rFonts w:ascii="Garamond" w:eastAsia="Garamond" w:hAnsi="Garamond" w:cs="Garamond"/>
          <w:color w:val="454545"/>
          <w:sz w:val="22"/>
          <w:szCs w:val="22"/>
          <w:u w:val="single"/>
          <w:lang w:val="en-US"/>
        </w:rPr>
        <w:t>5</w:t>
      </w:r>
    </w:p>
    <w:p w14:paraId="2DA7FB9F" w14:textId="0FF65FFC" w:rsidR="00ED12F0" w:rsidRPr="00EF2C57" w:rsidRDefault="00ED12F0" w:rsidP="00AC3B6A">
      <w:pPr>
        <w:rPr>
          <w:rFonts w:ascii="Garamond" w:hAnsi="Garamond"/>
          <w:color w:val="FF0000"/>
          <w:sz w:val="24"/>
          <w:szCs w:val="24"/>
        </w:rPr>
      </w:pPr>
      <w:r>
        <w:rPr>
          <w:noProof/>
        </w:rPr>
        <w:drawing>
          <wp:inline distT="0" distB="0" distL="0" distR="0" wp14:anchorId="79CCF872" wp14:editId="726731EA">
            <wp:extent cx="3403600" cy="2406195"/>
            <wp:effectExtent l="0" t="0" r="6350" b="0"/>
            <wp:docPr id="6" name="Image 6" descr="Work-life balance | Cartoon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k-life balance | Cartoon Mov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4030" cy="2427708"/>
                    </a:xfrm>
                    <a:prstGeom prst="rect">
                      <a:avLst/>
                    </a:prstGeom>
                    <a:noFill/>
                    <a:ln>
                      <a:noFill/>
                    </a:ln>
                  </pic:spPr>
                </pic:pic>
              </a:graphicData>
            </a:graphic>
          </wp:inline>
        </w:drawing>
      </w:r>
    </w:p>
    <w:sectPr w:rsidR="00ED12F0" w:rsidRPr="00EF2C57" w:rsidSect="00AC3B6A">
      <w:type w:val="continuous"/>
      <w:pgSz w:w="11906" w:h="16838"/>
      <w:pgMar w:top="454" w:right="720" w:bottom="454"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797A3" w14:textId="77777777" w:rsidR="00910ACC" w:rsidRDefault="00910ACC" w:rsidP="00992BB0">
      <w:pPr>
        <w:spacing w:after="0" w:line="240" w:lineRule="auto"/>
      </w:pPr>
      <w:r>
        <w:separator/>
      </w:r>
    </w:p>
  </w:endnote>
  <w:endnote w:type="continuationSeparator" w:id="0">
    <w:p w14:paraId="0CFA0EE8" w14:textId="77777777" w:rsidR="00910ACC" w:rsidRDefault="00910ACC" w:rsidP="0099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A1030" w14:textId="77777777" w:rsidR="00910ACC" w:rsidRDefault="00910ACC" w:rsidP="00992BB0">
      <w:pPr>
        <w:spacing w:after="0" w:line="240" w:lineRule="auto"/>
      </w:pPr>
      <w:r>
        <w:separator/>
      </w:r>
    </w:p>
  </w:footnote>
  <w:footnote w:type="continuationSeparator" w:id="0">
    <w:p w14:paraId="712EF2E0" w14:textId="77777777" w:rsidR="00910ACC" w:rsidRDefault="00910ACC" w:rsidP="00992BB0">
      <w:pPr>
        <w:spacing w:after="0" w:line="240" w:lineRule="auto"/>
      </w:pPr>
      <w:r>
        <w:continuationSeparator/>
      </w:r>
    </w:p>
  </w:footnote>
  <w:footnote w:id="1">
    <w:p w14:paraId="23A6828D" w14:textId="7493483F" w:rsidR="00992BB0" w:rsidRDefault="00992BB0">
      <w:pPr>
        <w:pStyle w:val="Notedebasdepage"/>
      </w:pPr>
      <w:r>
        <w:rPr>
          <w:rStyle w:val="Appelnotedebasdep"/>
        </w:rPr>
        <w:footnoteRef/>
      </w:r>
      <w:r>
        <w:t xml:space="preserve"> </w:t>
      </w:r>
      <w:proofErr w:type="spellStart"/>
      <w:r>
        <w:t>moorings</w:t>
      </w:r>
      <w:proofErr w:type="spellEnd"/>
      <w:r>
        <w:t xml:space="preserve"> : </w:t>
      </w:r>
      <w:r w:rsidRPr="00992BB0">
        <w:rPr>
          <w:i/>
          <w:iCs/>
        </w:rPr>
        <w:t>des amarres</w:t>
      </w:r>
    </w:p>
  </w:footnote>
  <w:footnote w:id="2">
    <w:p w14:paraId="37ED7C6C" w14:textId="708A5F52" w:rsidR="00273FB9" w:rsidRPr="00273FB9" w:rsidRDefault="00273FB9">
      <w:pPr>
        <w:pStyle w:val="Notedebasdepage"/>
        <w:rPr>
          <w:lang w:val="en-US"/>
        </w:rPr>
      </w:pPr>
      <w:r>
        <w:rPr>
          <w:rStyle w:val="Appelnotedebasdep"/>
        </w:rPr>
        <w:footnoteRef/>
      </w:r>
      <w:r w:rsidRPr="00273FB9">
        <w:rPr>
          <w:lang w:val="en-US"/>
        </w:rPr>
        <w:t xml:space="preserve"> Des </w:t>
      </w:r>
      <w:proofErr w:type="spellStart"/>
      <w:r w:rsidRPr="00273FB9">
        <w:rPr>
          <w:lang w:val="en-US"/>
        </w:rPr>
        <w:t>cernes</w:t>
      </w:r>
      <w:proofErr w:type="spellEnd"/>
      <w:r w:rsidRPr="00273FB9">
        <w:rPr>
          <w:lang w:val="en-US"/>
        </w:rPr>
        <w:t xml:space="preserve"> = dark rings </w:t>
      </w:r>
      <w:r>
        <w:rPr>
          <w:lang w:val="en-US"/>
        </w:rPr>
        <w:t xml:space="preserve">/ dark circles </w:t>
      </w:r>
      <w:r w:rsidRPr="00273FB9">
        <w:rPr>
          <w:lang w:val="en-US"/>
        </w:rPr>
        <w:t>under one</w:t>
      </w:r>
      <w:r>
        <w:rPr>
          <w:lang w:val="en-US"/>
        </w:rPr>
        <w:t>’s eyes</w:t>
      </w:r>
    </w:p>
  </w:footnote>
  <w:footnote w:id="3">
    <w:p w14:paraId="56680530" w14:textId="396A4424" w:rsidR="00C54142" w:rsidRDefault="00C54142">
      <w:pPr>
        <w:pStyle w:val="Notedebasdepage"/>
      </w:pPr>
      <w:r>
        <w:rPr>
          <w:rStyle w:val="Appelnotedebasdep"/>
        </w:rPr>
        <w:footnoteRef/>
      </w:r>
      <w:r>
        <w:t xml:space="preserve"> Une fourmi = an </w:t>
      </w:r>
      <w:proofErr w:type="spellStart"/>
      <w:r>
        <w:t>ant</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410"/>
    <w:multiLevelType w:val="hybridMultilevel"/>
    <w:tmpl w:val="B694E5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C32119"/>
    <w:multiLevelType w:val="multilevel"/>
    <w:tmpl w:val="DA42D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4012868">
    <w:abstractNumId w:val="0"/>
  </w:num>
  <w:num w:numId="2" w16cid:durableId="490951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B2"/>
    <w:rsid w:val="00005328"/>
    <w:rsid w:val="000223B2"/>
    <w:rsid w:val="00033F75"/>
    <w:rsid w:val="0007684F"/>
    <w:rsid w:val="00121F05"/>
    <w:rsid w:val="001300FF"/>
    <w:rsid w:val="00154242"/>
    <w:rsid w:val="001C1E59"/>
    <w:rsid w:val="001D045F"/>
    <w:rsid w:val="00273FB9"/>
    <w:rsid w:val="002B0F2A"/>
    <w:rsid w:val="002E320D"/>
    <w:rsid w:val="00304D63"/>
    <w:rsid w:val="003268F0"/>
    <w:rsid w:val="0038613F"/>
    <w:rsid w:val="004213F5"/>
    <w:rsid w:val="00446689"/>
    <w:rsid w:val="0046186C"/>
    <w:rsid w:val="00531998"/>
    <w:rsid w:val="00541B39"/>
    <w:rsid w:val="00553F17"/>
    <w:rsid w:val="0056122F"/>
    <w:rsid w:val="00565615"/>
    <w:rsid w:val="0064342A"/>
    <w:rsid w:val="0067363E"/>
    <w:rsid w:val="0068456A"/>
    <w:rsid w:val="00686980"/>
    <w:rsid w:val="006D084A"/>
    <w:rsid w:val="00745ADB"/>
    <w:rsid w:val="00791778"/>
    <w:rsid w:val="007A26B2"/>
    <w:rsid w:val="007A52C4"/>
    <w:rsid w:val="007B2F7C"/>
    <w:rsid w:val="0081373B"/>
    <w:rsid w:val="0082591F"/>
    <w:rsid w:val="008825BE"/>
    <w:rsid w:val="00886CA4"/>
    <w:rsid w:val="00910ACC"/>
    <w:rsid w:val="00926D2B"/>
    <w:rsid w:val="0094388F"/>
    <w:rsid w:val="009479D5"/>
    <w:rsid w:val="00953993"/>
    <w:rsid w:val="00992BB0"/>
    <w:rsid w:val="00996CC9"/>
    <w:rsid w:val="009972D1"/>
    <w:rsid w:val="009C0024"/>
    <w:rsid w:val="00A92E5A"/>
    <w:rsid w:val="00AC3B6A"/>
    <w:rsid w:val="00AE24A8"/>
    <w:rsid w:val="00AF06DC"/>
    <w:rsid w:val="00AF2BA0"/>
    <w:rsid w:val="00B158DE"/>
    <w:rsid w:val="00B32F73"/>
    <w:rsid w:val="00B64F6F"/>
    <w:rsid w:val="00B812ED"/>
    <w:rsid w:val="00B82722"/>
    <w:rsid w:val="00C26C81"/>
    <w:rsid w:val="00C36C0F"/>
    <w:rsid w:val="00C47D9E"/>
    <w:rsid w:val="00C52298"/>
    <w:rsid w:val="00C54142"/>
    <w:rsid w:val="00C74604"/>
    <w:rsid w:val="00C80F47"/>
    <w:rsid w:val="00D10385"/>
    <w:rsid w:val="00D95AC3"/>
    <w:rsid w:val="00D961F3"/>
    <w:rsid w:val="00DA6435"/>
    <w:rsid w:val="00E13DC2"/>
    <w:rsid w:val="00E1637F"/>
    <w:rsid w:val="00EA3CC6"/>
    <w:rsid w:val="00ED12F0"/>
    <w:rsid w:val="00EF2C57"/>
    <w:rsid w:val="00EF7686"/>
    <w:rsid w:val="00F108E5"/>
    <w:rsid w:val="00F54EE5"/>
    <w:rsid w:val="00FB6AA5"/>
    <w:rsid w:val="00FC4EB2"/>
    <w:rsid w:val="00FF4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7517"/>
  <w15:chartTrackingRefBased/>
  <w15:docId w15:val="{134D1B74-2CC7-4EE3-94DF-798FF676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5F"/>
  </w:style>
  <w:style w:type="paragraph" w:styleId="Titre1">
    <w:name w:val="heading 1"/>
    <w:basedOn w:val="Normal"/>
    <w:link w:val="Titre1Car"/>
    <w:uiPriority w:val="9"/>
    <w:qFormat/>
    <w:rsid w:val="00992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92BB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BB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92BB0"/>
    <w:rPr>
      <w:rFonts w:ascii="Times New Roman" w:eastAsia="Times New Roman" w:hAnsi="Times New Roman" w:cs="Times New Roman"/>
      <w:b/>
      <w:bCs/>
      <w:sz w:val="36"/>
      <w:szCs w:val="36"/>
      <w:lang w:eastAsia="fr-FR"/>
    </w:rPr>
  </w:style>
  <w:style w:type="paragraph" w:customStyle="1" w:styleId="articlebody-text">
    <w:name w:val="article__body-text"/>
    <w:basedOn w:val="Normal"/>
    <w:rsid w:val="00992B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992B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2BB0"/>
    <w:rPr>
      <w:sz w:val="20"/>
      <w:szCs w:val="20"/>
    </w:rPr>
  </w:style>
  <w:style w:type="character" w:styleId="Appelnotedebasdep">
    <w:name w:val="footnote reference"/>
    <w:basedOn w:val="Policepardfaut"/>
    <w:uiPriority w:val="99"/>
    <w:semiHidden/>
    <w:unhideWhenUsed/>
    <w:rsid w:val="00992BB0"/>
    <w:rPr>
      <w:vertAlign w:val="superscript"/>
    </w:rPr>
  </w:style>
  <w:style w:type="paragraph" w:styleId="Paragraphedeliste">
    <w:name w:val="List Paragraph"/>
    <w:basedOn w:val="Normal"/>
    <w:uiPriority w:val="34"/>
    <w:qFormat/>
    <w:rsid w:val="007B2F7C"/>
    <w:pPr>
      <w:ind w:left="720"/>
      <w:contextualSpacing/>
    </w:pPr>
  </w:style>
  <w:style w:type="paragraph" w:customStyle="1" w:styleId="Normal1">
    <w:name w:val="Normal1"/>
    <w:rsid w:val="00EF2C57"/>
    <w:pPr>
      <w:spacing w:after="0" w:line="276" w:lineRule="auto"/>
    </w:pPr>
    <w:rPr>
      <w:rFonts w:ascii="Arial" w:eastAsia="Arial" w:hAnsi="Arial"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7115">
      <w:bodyDiv w:val="1"/>
      <w:marLeft w:val="0"/>
      <w:marRight w:val="0"/>
      <w:marTop w:val="0"/>
      <w:marBottom w:val="0"/>
      <w:divBdr>
        <w:top w:val="none" w:sz="0" w:space="0" w:color="auto"/>
        <w:left w:val="none" w:sz="0" w:space="0" w:color="auto"/>
        <w:bottom w:val="none" w:sz="0" w:space="0" w:color="auto"/>
        <w:right w:val="none" w:sz="0" w:space="0" w:color="auto"/>
      </w:divBdr>
    </w:div>
    <w:div w:id="820465978">
      <w:bodyDiv w:val="1"/>
      <w:marLeft w:val="0"/>
      <w:marRight w:val="0"/>
      <w:marTop w:val="0"/>
      <w:marBottom w:val="0"/>
      <w:divBdr>
        <w:top w:val="none" w:sz="0" w:space="0" w:color="auto"/>
        <w:left w:val="none" w:sz="0" w:space="0" w:color="auto"/>
        <w:bottom w:val="none" w:sz="0" w:space="0" w:color="auto"/>
        <w:right w:val="none" w:sz="0" w:space="0" w:color="auto"/>
      </w:divBdr>
    </w:div>
    <w:div w:id="907039839">
      <w:bodyDiv w:val="1"/>
      <w:marLeft w:val="0"/>
      <w:marRight w:val="0"/>
      <w:marTop w:val="0"/>
      <w:marBottom w:val="0"/>
      <w:divBdr>
        <w:top w:val="none" w:sz="0" w:space="0" w:color="auto"/>
        <w:left w:val="none" w:sz="0" w:space="0" w:color="auto"/>
        <w:bottom w:val="none" w:sz="0" w:space="0" w:color="auto"/>
        <w:right w:val="none" w:sz="0" w:space="0" w:color="auto"/>
      </w:divBdr>
    </w:div>
    <w:div w:id="911307298">
      <w:bodyDiv w:val="1"/>
      <w:marLeft w:val="0"/>
      <w:marRight w:val="0"/>
      <w:marTop w:val="0"/>
      <w:marBottom w:val="0"/>
      <w:divBdr>
        <w:top w:val="none" w:sz="0" w:space="0" w:color="auto"/>
        <w:left w:val="none" w:sz="0" w:space="0" w:color="auto"/>
        <w:bottom w:val="none" w:sz="0" w:space="0" w:color="auto"/>
        <w:right w:val="none" w:sz="0" w:space="0" w:color="auto"/>
      </w:divBdr>
    </w:div>
    <w:div w:id="1438595792">
      <w:bodyDiv w:val="1"/>
      <w:marLeft w:val="0"/>
      <w:marRight w:val="0"/>
      <w:marTop w:val="0"/>
      <w:marBottom w:val="0"/>
      <w:divBdr>
        <w:top w:val="none" w:sz="0" w:space="0" w:color="auto"/>
        <w:left w:val="none" w:sz="0" w:space="0" w:color="auto"/>
        <w:bottom w:val="none" w:sz="0" w:space="0" w:color="auto"/>
        <w:right w:val="none" w:sz="0" w:space="0" w:color="auto"/>
      </w:divBdr>
    </w:div>
    <w:div w:id="1846825225">
      <w:bodyDiv w:val="1"/>
      <w:marLeft w:val="0"/>
      <w:marRight w:val="0"/>
      <w:marTop w:val="0"/>
      <w:marBottom w:val="0"/>
      <w:divBdr>
        <w:top w:val="none" w:sz="0" w:space="0" w:color="auto"/>
        <w:left w:val="none" w:sz="0" w:space="0" w:color="auto"/>
        <w:bottom w:val="none" w:sz="0" w:space="0" w:color="auto"/>
        <w:right w:val="none" w:sz="0" w:space="0" w:color="auto"/>
      </w:divBdr>
      <w:divsChild>
        <w:div w:id="82038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7944">
          <w:marLeft w:val="0"/>
          <w:marRight w:val="0"/>
          <w:marTop w:val="0"/>
          <w:marBottom w:val="0"/>
          <w:divBdr>
            <w:top w:val="none" w:sz="0" w:space="0" w:color="auto"/>
            <w:left w:val="none" w:sz="0" w:space="0" w:color="auto"/>
            <w:bottom w:val="none" w:sz="0" w:space="0" w:color="auto"/>
            <w:right w:val="none" w:sz="0" w:space="0" w:color="auto"/>
          </w:divBdr>
          <w:divsChild>
            <w:div w:id="1731952058">
              <w:marLeft w:val="0"/>
              <w:marRight w:val="0"/>
              <w:marTop w:val="0"/>
              <w:marBottom w:val="0"/>
              <w:divBdr>
                <w:top w:val="none" w:sz="0" w:space="0" w:color="auto"/>
                <w:left w:val="none" w:sz="0" w:space="0" w:color="auto"/>
                <w:bottom w:val="none" w:sz="0" w:space="0" w:color="auto"/>
                <w:right w:val="none" w:sz="0" w:space="0" w:color="auto"/>
              </w:divBdr>
            </w:div>
          </w:divsChild>
        </w:div>
        <w:div w:id="661197463">
          <w:marLeft w:val="0"/>
          <w:marRight w:val="0"/>
          <w:marTop w:val="0"/>
          <w:marBottom w:val="0"/>
          <w:divBdr>
            <w:top w:val="none" w:sz="0" w:space="0" w:color="auto"/>
            <w:left w:val="none" w:sz="0" w:space="0" w:color="auto"/>
            <w:bottom w:val="none" w:sz="0" w:space="0" w:color="auto"/>
            <w:right w:val="none" w:sz="0" w:space="0" w:color="auto"/>
          </w:divBdr>
          <w:divsChild>
            <w:div w:id="1554348032">
              <w:marLeft w:val="0"/>
              <w:marRight w:val="0"/>
              <w:marTop w:val="0"/>
              <w:marBottom w:val="0"/>
              <w:divBdr>
                <w:top w:val="none" w:sz="0" w:space="0" w:color="auto"/>
                <w:left w:val="none" w:sz="0" w:space="0" w:color="auto"/>
                <w:bottom w:val="none" w:sz="0" w:space="0" w:color="auto"/>
                <w:right w:val="none" w:sz="0" w:space="0" w:color="auto"/>
              </w:divBdr>
            </w:div>
            <w:div w:id="249239825">
              <w:marLeft w:val="0"/>
              <w:marRight w:val="0"/>
              <w:marTop w:val="0"/>
              <w:marBottom w:val="0"/>
              <w:divBdr>
                <w:top w:val="none" w:sz="0" w:space="0" w:color="auto"/>
                <w:left w:val="none" w:sz="0" w:space="0" w:color="auto"/>
                <w:bottom w:val="none" w:sz="0" w:space="0" w:color="auto"/>
                <w:right w:val="none" w:sz="0" w:space="0" w:color="auto"/>
              </w:divBdr>
            </w:div>
          </w:divsChild>
        </w:div>
        <w:div w:id="2131968506">
          <w:marLeft w:val="0"/>
          <w:marRight w:val="0"/>
          <w:marTop w:val="0"/>
          <w:marBottom w:val="0"/>
          <w:divBdr>
            <w:top w:val="none" w:sz="0" w:space="0" w:color="auto"/>
            <w:left w:val="none" w:sz="0" w:space="0" w:color="auto"/>
            <w:bottom w:val="none" w:sz="0" w:space="0" w:color="auto"/>
            <w:right w:val="none" w:sz="0" w:space="0" w:color="auto"/>
          </w:divBdr>
        </w:div>
        <w:div w:id="94594325">
          <w:marLeft w:val="0"/>
          <w:marRight w:val="0"/>
          <w:marTop w:val="0"/>
          <w:marBottom w:val="0"/>
          <w:divBdr>
            <w:top w:val="none" w:sz="0" w:space="0" w:color="auto"/>
            <w:left w:val="none" w:sz="0" w:space="0" w:color="auto"/>
            <w:bottom w:val="none" w:sz="0" w:space="0" w:color="auto"/>
            <w:right w:val="none" w:sz="0" w:space="0" w:color="auto"/>
          </w:divBdr>
          <w:divsChild>
            <w:div w:id="1981959827">
              <w:marLeft w:val="0"/>
              <w:marRight w:val="0"/>
              <w:marTop w:val="0"/>
              <w:marBottom w:val="0"/>
              <w:divBdr>
                <w:top w:val="none" w:sz="0" w:space="0" w:color="auto"/>
                <w:left w:val="none" w:sz="0" w:space="0" w:color="auto"/>
                <w:bottom w:val="none" w:sz="0" w:space="0" w:color="auto"/>
                <w:right w:val="none" w:sz="0" w:space="0" w:color="auto"/>
              </w:divBdr>
              <w:divsChild>
                <w:div w:id="307245876">
                  <w:marLeft w:val="0"/>
                  <w:marRight w:val="0"/>
                  <w:marTop w:val="0"/>
                  <w:marBottom w:val="0"/>
                  <w:divBdr>
                    <w:top w:val="none" w:sz="0" w:space="0" w:color="auto"/>
                    <w:left w:val="none" w:sz="0" w:space="0" w:color="auto"/>
                    <w:bottom w:val="none" w:sz="0" w:space="0" w:color="auto"/>
                    <w:right w:val="none" w:sz="0" w:space="0" w:color="auto"/>
                  </w:divBdr>
                  <w:divsChild>
                    <w:div w:id="2131705938">
                      <w:marLeft w:val="0"/>
                      <w:marRight w:val="0"/>
                      <w:marTop w:val="0"/>
                      <w:marBottom w:val="0"/>
                      <w:divBdr>
                        <w:top w:val="none" w:sz="0" w:space="0" w:color="auto"/>
                        <w:left w:val="none" w:sz="0" w:space="0" w:color="auto"/>
                        <w:bottom w:val="none" w:sz="0" w:space="0" w:color="auto"/>
                        <w:right w:val="none" w:sz="0" w:space="0" w:color="auto"/>
                      </w:divBdr>
                      <w:divsChild>
                        <w:div w:id="14603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65579">
          <w:marLeft w:val="0"/>
          <w:marRight w:val="0"/>
          <w:marTop w:val="0"/>
          <w:marBottom w:val="0"/>
          <w:divBdr>
            <w:top w:val="none" w:sz="0" w:space="0" w:color="auto"/>
            <w:left w:val="none" w:sz="0" w:space="0" w:color="auto"/>
            <w:bottom w:val="none" w:sz="0" w:space="0" w:color="auto"/>
            <w:right w:val="none" w:sz="0" w:space="0" w:color="auto"/>
          </w:divBdr>
          <w:divsChild>
            <w:div w:id="22637291">
              <w:marLeft w:val="0"/>
              <w:marRight w:val="0"/>
              <w:marTop w:val="0"/>
              <w:marBottom w:val="0"/>
              <w:divBdr>
                <w:top w:val="none" w:sz="0" w:space="0" w:color="auto"/>
                <w:left w:val="none" w:sz="0" w:space="0" w:color="auto"/>
                <w:bottom w:val="none" w:sz="0" w:space="0" w:color="auto"/>
                <w:right w:val="none" w:sz="0" w:space="0" w:color="auto"/>
              </w:divBdr>
              <w:divsChild>
                <w:div w:id="815874304">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637539190">
                      <w:marLeft w:val="0"/>
                      <w:marRight w:val="0"/>
                      <w:marTop w:val="0"/>
                      <w:marBottom w:val="0"/>
                      <w:divBdr>
                        <w:top w:val="none" w:sz="0" w:space="0" w:color="auto"/>
                        <w:left w:val="none" w:sz="0" w:space="0" w:color="auto"/>
                        <w:bottom w:val="none" w:sz="0" w:space="0" w:color="auto"/>
                        <w:right w:val="none" w:sz="0" w:space="0" w:color="auto"/>
                      </w:divBdr>
                      <w:divsChild>
                        <w:div w:id="5347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7989">
          <w:marLeft w:val="0"/>
          <w:marRight w:val="0"/>
          <w:marTop w:val="0"/>
          <w:marBottom w:val="0"/>
          <w:divBdr>
            <w:top w:val="none" w:sz="0" w:space="0" w:color="auto"/>
            <w:left w:val="none" w:sz="0" w:space="0" w:color="auto"/>
            <w:bottom w:val="none" w:sz="0" w:space="0" w:color="auto"/>
            <w:right w:val="none" w:sz="0" w:space="0" w:color="auto"/>
          </w:divBdr>
          <w:divsChild>
            <w:div w:id="1232500781">
              <w:marLeft w:val="0"/>
              <w:marRight w:val="0"/>
              <w:marTop w:val="0"/>
              <w:marBottom w:val="0"/>
              <w:divBdr>
                <w:top w:val="none" w:sz="0" w:space="0" w:color="auto"/>
                <w:left w:val="none" w:sz="0" w:space="0" w:color="auto"/>
                <w:bottom w:val="none" w:sz="0" w:space="0" w:color="auto"/>
                <w:right w:val="none" w:sz="0" w:space="0" w:color="auto"/>
              </w:divBdr>
              <w:divsChild>
                <w:div w:id="1931963038">
                  <w:marLeft w:val="0"/>
                  <w:marRight w:val="0"/>
                  <w:marTop w:val="0"/>
                  <w:marBottom w:val="0"/>
                  <w:divBdr>
                    <w:top w:val="none" w:sz="0" w:space="0" w:color="auto"/>
                    <w:left w:val="none" w:sz="0" w:space="0" w:color="auto"/>
                    <w:bottom w:val="none" w:sz="0" w:space="0" w:color="auto"/>
                    <w:right w:val="none" w:sz="0" w:space="0" w:color="auto"/>
                  </w:divBdr>
                  <w:divsChild>
                    <w:div w:id="1003507717">
                      <w:marLeft w:val="0"/>
                      <w:marRight w:val="0"/>
                      <w:marTop w:val="0"/>
                      <w:marBottom w:val="0"/>
                      <w:divBdr>
                        <w:top w:val="none" w:sz="0" w:space="0" w:color="auto"/>
                        <w:left w:val="none" w:sz="0" w:space="0" w:color="auto"/>
                        <w:bottom w:val="none" w:sz="0" w:space="0" w:color="auto"/>
                        <w:right w:val="none" w:sz="0" w:space="0" w:color="auto"/>
                      </w:divBdr>
                      <w:divsChild>
                        <w:div w:id="124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79497">
          <w:marLeft w:val="0"/>
          <w:marRight w:val="0"/>
          <w:marTop w:val="0"/>
          <w:marBottom w:val="0"/>
          <w:divBdr>
            <w:top w:val="none" w:sz="0" w:space="0" w:color="auto"/>
            <w:left w:val="none" w:sz="0" w:space="0" w:color="auto"/>
            <w:bottom w:val="none" w:sz="0" w:space="0" w:color="auto"/>
            <w:right w:val="none" w:sz="0" w:space="0" w:color="auto"/>
          </w:divBdr>
          <w:divsChild>
            <w:div w:id="789595646">
              <w:marLeft w:val="0"/>
              <w:marRight w:val="0"/>
              <w:marTop w:val="0"/>
              <w:marBottom w:val="0"/>
              <w:divBdr>
                <w:top w:val="none" w:sz="0" w:space="0" w:color="auto"/>
                <w:left w:val="none" w:sz="0" w:space="0" w:color="auto"/>
                <w:bottom w:val="none" w:sz="0" w:space="0" w:color="auto"/>
                <w:right w:val="none" w:sz="0" w:space="0" w:color="auto"/>
              </w:divBdr>
              <w:divsChild>
                <w:div w:id="48848161">
                  <w:marLeft w:val="0"/>
                  <w:marRight w:val="0"/>
                  <w:marTop w:val="0"/>
                  <w:marBottom w:val="0"/>
                  <w:divBdr>
                    <w:top w:val="none" w:sz="0" w:space="0" w:color="auto"/>
                    <w:left w:val="none" w:sz="0" w:space="0" w:color="auto"/>
                    <w:bottom w:val="none" w:sz="0" w:space="0" w:color="auto"/>
                    <w:right w:val="none" w:sz="0" w:space="0" w:color="auto"/>
                  </w:divBdr>
                </w:div>
                <w:div w:id="1367834080">
                  <w:marLeft w:val="0"/>
                  <w:marRight w:val="0"/>
                  <w:marTop w:val="0"/>
                  <w:marBottom w:val="0"/>
                  <w:divBdr>
                    <w:top w:val="none" w:sz="0" w:space="0" w:color="auto"/>
                    <w:left w:val="none" w:sz="0" w:space="0" w:color="auto"/>
                    <w:bottom w:val="none" w:sz="0" w:space="0" w:color="auto"/>
                    <w:right w:val="none" w:sz="0" w:space="0" w:color="auto"/>
                  </w:divBdr>
                  <w:divsChild>
                    <w:div w:id="1507474508">
                      <w:marLeft w:val="0"/>
                      <w:marRight w:val="0"/>
                      <w:marTop w:val="0"/>
                      <w:marBottom w:val="0"/>
                      <w:divBdr>
                        <w:top w:val="none" w:sz="0" w:space="0" w:color="auto"/>
                        <w:left w:val="none" w:sz="0" w:space="0" w:color="auto"/>
                        <w:bottom w:val="none" w:sz="0" w:space="0" w:color="auto"/>
                        <w:right w:val="none" w:sz="0" w:space="0" w:color="auto"/>
                      </w:divBdr>
                      <w:divsChild>
                        <w:div w:id="3819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2014">
          <w:marLeft w:val="0"/>
          <w:marRight w:val="0"/>
          <w:marTop w:val="0"/>
          <w:marBottom w:val="0"/>
          <w:divBdr>
            <w:top w:val="none" w:sz="0" w:space="0" w:color="auto"/>
            <w:left w:val="none" w:sz="0" w:space="0" w:color="auto"/>
            <w:bottom w:val="none" w:sz="0" w:space="0" w:color="auto"/>
            <w:right w:val="none" w:sz="0" w:space="0" w:color="auto"/>
          </w:divBdr>
          <w:divsChild>
            <w:div w:id="1913199786">
              <w:marLeft w:val="0"/>
              <w:marRight w:val="0"/>
              <w:marTop w:val="0"/>
              <w:marBottom w:val="0"/>
              <w:divBdr>
                <w:top w:val="none" w:sz="0" w:space="0" w:color="auto"/>
                <w:left w:val="none" w:sz="0" w:space="0" w:color="auto"/>
                <w:bottom w:val="none" w:sz="0" w:space="0" w:color="auto"/>
                <w:right w:val="none" w:sz="0" w:space="0" w:color="auto"/>
              </w:divBdr>
              <w:divsChild>
                <w:div w:id="1581060237">
                  <w:marLeft w:val="0"/>
                  <w:marRight w:val="0"/>
                  <w:marTop w:val="0"/>
                  <w:marBottom w:val="0"/>
                  <w:divBdr>
                    <w:top w:val="none" w:sz="0" w:space="0" w:color="auto"/>
                    <w:left w:val="none" w:sz="0" w:space="0" w:color="auto"/>
                    <w:bottom w:val="none" w:sz="0" w:space="0" w:color="auto"/>
                    <w:right w:val="none" w:sz="0" w:space="0" w:color="auto"/>
                  </w:divBdr>
                  <w:divsChild>
                    <w:div w:id="1010638529">
                      <w:marLeft w:val="0"/>
                      <w:marRight w:val="0"/>
                      <w:marTop w:val="0"/>
                      <w:marBottom w:val="0"/>
                      <w:divBdr>
                        <w:top w:val="none" w:sz="0" w:space="0" w:color="auto"/>
                        <w:left w:val="none" w:sz="0" w:space="0" w:color="auto"/>
                        <w:bottom w:val="none" w:sz="0" w:space="0" w:color="auto"/>
                        <w:right w:val="none" w:sz="0" w:space="0" w:color="auto"/>
                      </w:divBdr>
                      <w:divsChild>
                        <w:div w:id="5507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9919F-C014-4C97-8687-A8802844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1887</Words>
  <Characters>10383</Characters>
  <Application>Microsoft Office Word</Application>
  <DocSecurity>0</DocSecurity>
  <Lines>86</Lines>
  <Paragraphs>24</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Document 1 </vt:lpstr>
      <vt:lpstr>Why the fuss over quiet quitting?</vt:lpstr>
      <vt:lpstr>    Bosses’ loud reactions to an anodyne idea are telling.</vt:lpstr>
      <vt:lpstr>While some say quiet quitting is over, the spirit of it may carry into 2023</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Vanel</dc:creator>
  <cp:keywords/>
  <dc:description/>
  <cp:lastModifiedBy>Stephanie Michineau</cp:lastModifiedBy>
  <cp:revision>5</cp:revision>
  <cp:lastPrinted>2025-02-12T11:34:00Z</cp:lastPrinted>
  <dcterms:created xsi:type="dcterms:W3CDTF">2025-02-12T11:30:00Z</dcterms:created>
  <dcterms:modified xsi:type="dcterms:W3CDTF">2025-02-12T11:38:00Z</dcterms:modified>
</cp:coreProperties>
</file>