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7FE" w:rsidRPr="00725D77" w:rsidRDefault="00725D77" w:rsidP="00725D77">
      <w:pPr>
        <w:jc w:val="center"/>
        <w:rPr>
          <w:b/>
        </w:rPr>
      </w:pPr>
      <w:r w:rsidRPr="00725D77">
        <w:rPr>
          <w:b/>
        </w:rPr>
        <w:t>DEEPFAKES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0"/>
      </w:tblGrid>
      <w:tr w:rsidR="00725D77" w:rsidTr="00725D77">
        <w:tc>
          <w:tcPr>
            <w:tcW w:w="3256" w:type="dxa"/>
          </w:tcPr>
          <w:p w:rsidR="00725D77" w:rsidRDefault="00725D77">
            <w:proofErr w:type="spellStart"/>
            <w:r>
              <w:t>Definition</w:t>
            </w:r>
            <w:proofErr w:type="spellEnd"/>
            <w:r>
              <w:t xml:space="preserve"> of </w:t>
            </w:r>
            <w:proofErr w:type="spellStart"/>
            <w:r>
              <w:t>deepfakes</w:t>
            </w:r>
            <w:proofErr w:type="spellEnd"/>
          </w:p>
          <w:p w:rsidR="00725D77" w:rsidRDefault="00725D77"/>
          <w:p w:rsidR="00725D77" w:rsidRDefault="00725D77"/>
        </w:tc>
        <w:tc>
          <w:tcPr>
            <w:tcW w:w="5800" w:type="dxa"/>
          </w:tcPr>
          <w:p w:rsidR="00725D77" w:rsidRDefault="00725D77"/>
        </w:tc>
      </w:tr>
      <w:tr w:rsidR="00725D77" w:rsidTr="00725D77">
        <w:tc>
          <w:tcPr>
            <w:tcW w:w="3256" w:type="dxa"/>
          </w:tcPr>
          <w:p w:rsidR="00725D77" w:rsidRDefault="00725D77">
            <w:proofErr w:type="spellStart"/>
            <w:r>
              <w:t>Concerns</w:t>
            </w:r>
            <w:proofErr w:type="spellEnd"/>
            <w:r>
              <w:t xml:space="preserve"> </w:t>
            </w:r>
          </w:p>
          <w:p w:rsidR="00725D77" w:rsidRDefault="00725D77"/>
          <w:p w:rsidR="00725D77" w:rsidRDefault="00725D77"/>
        </w:tc>
        <w:tc>
          <w:tcPr>
            <w:tcW w:w="5800" w:type="dxa"/>
          </w:tcPr>
          <w:p w:rsidR="00725D77" w:rsidRDefault="00725D77"/>
        </w:tc>
      </w:tr>
      <w:tr w:rsidR="00725D77" w:rsidTr="00725D77">
        <w:tc>
          <w:tcPr>
            <w:tcW w:w="3256" w:type="dxa"/>
          </w:tcPr>
          <w:p w:rsidR="00725D77" w:rsidRDefault="00725D77">
            <w:proofErr w:type="spellStart"/>
            <w:r>
              <w:t>Response</w:t>
            </w:r>
            <w:proofErr w:type="spellEnd"/>
            <w:r>
              <w:t xml:space="preserve"> to </w:t>
            </w:r>
            <w:proofErr w:type="spellStart"/>
            <w:r>
              <w:t>deepfakes</w:t>
            </w:r>
            <w:proofErr w:type="spellEnd"/>
          </w:p>
          <w:p w:rsidR="00725D77" w:rsidRDefault="00725D77"/>
          <w:p w:rsidR="00725D77" w:rsidRDefault="00725D77"/>
        </w:tc>
        <w:tc>
          <w:tcPr>
            <w:tcW w:w="5800" w:type="dxa"/>
          </w:tcPr>
          <w:p w:rsidR="00725D77" w:rsidRDefault="00725D77"/>
        </w:tc>
      </w:tr>
      <w:tr w:rsidR="00725D77" w:rsidTr="00725D77">
        <w:tc>
          <w:tcPr>
            <w:tcW w:w="3256" w:type="dxa"/>
          </w:tcPr>
          <w:p w:rsidR="00725D77" w:rsidRDefault="00725D77">
            <w:proofErr w:type="spellStart"/>
            <w:r>
              <w:t>Explain</w:t>
            </w:r>
            <w:proofErr w:type="spellEnd"/>
            <w:r>
              <w:t xml:space="preserve"> « 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apathy</w:t>
            </w:r>
            <w:proofErr w:type="spellEnd"/>
            <w:r>
              <w:t> »</w:t>
            </w:r>
          </w:p>
          <w:p w:rsidR="00725D77" w:rsidRDefault="00725D77"/>
          <w:p w:rsidR="00725D77" w:rsidRDefault="00725D77"/>
        </w:tc>
        <w:tc>
          <w:tcPr>
            <w:tcW w:w="5800" w:type="dxa"/>
          </w:tcPr>
          <w:p w:rsidR="00725D77" w:rsidRDefault="00725D77"/>
        </w:tc>
      </w:tr>
      <w:tr w:rsidR="00725D77" w:rsidRPr="00725D77" w:rsidTr="00725D77">
        <w:tc>
          <w:tcPr>
            <w:tcW w:w="3256" w:type="dxa"/>
          </w:tcPr>
          <w:p w:rsidR="00725D77" w:rsidRDefault="00725D77">
            <w:pPr>
              <w:rPr>
                <w:lang w:val="en-US"/>
              </w:rPr>
            </w:pPr>
            <w:r w:rsidRPr="00725D77">
              <w:rPr>
                <w:lang w:val="en-US"/>
              </w:rPr>
              <w:t>Give a title to the report</w:t>
            </w:r>
          </w:p>
          <w:p w:rsidR="00725D77" w:rsidRDefault="00725D77">
            <w:pPr>
              <w:rPr>
                <w:lang w:val="en-US"/>
              </w:rPr>
            </w:pPr>
          </w:p>
          <w:p w:rsidR="00725D77" w:rsidRPr="00725D77" w:rsidRDefault="00725D77">
            <w:pPr>
              <w:rPr>
                <w:lang w:val="en-US"/>
              </w:rPr>
            </w:pPr>
          </w:p>
        </w:tc>
        <w:tc>
          <w:tcPr>
            <w:tcW w:w="5800" w:type="dxa"/>
          </w:tcPr>
          <w:p w:rsidR="00725D77" w:rsidRPr="00725D77" w:rsidRDefault="00725D77">
            <w:pPr>
              <w:rPr>
                <w:lang w:val="en-US"/>
              </w:rPr>
            </w:pPr>
          </w:p>
        </w:tc>
      </w:tr>
    </w:tbl>
    <w:p w:rsidR="00725D77" w:rsidRDefault="00725D77" w:rsidP="00725D77">
      <w:pPr>
        <w:spacing w:after="240"/>
        <w:rPr>
          <w:rFonts w:ascii="Constantia" w:eastAsia="Times New Roman" w:hAnsi="Constantia" w:cs="Times New Roman"/>
          <w:iCs/>
          <w:color w:val="121212"/>
          <w:lang w:val="en-US" w:eastAsia="fr-FR"/>
        </w:rPr>
      </w:pPr>
      <w:r>
        <w:rPr>
          <w:rFonts w:ascii="Constantia" w:eastAsia="Times New Roman" w:hAnsi="Constantia" w:cs="Times New Roman"/>
          <w:iCs/>
          <w:color w:val="121212"/>
          <w:lang w:val="en-US" w:eastAsia="fr-FR"/>
        </w:rPr>
        <w:t>Complete the text with the following words: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3119"/>
      </w:tblGrid>
      <w:tr w:rsidR="00725D77" w:rsidTr="00725D77">
        <w:tc>
          <w:tcPr>
            <w:tcW w:w="3114" w:type="dxa"/>
          </w:tcPr>
          <w:p w:rsidR="00725D77" w:rsidRDefault="00725D77" w:rsidP="00725D77">
            <w:pPr>
              <w:spacing w:after="240"/>
              <w:jc w:val="center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verbs</w:t>
            </w:r>
          </w:p>
        </w:tc>
        <w:tc>
          <w:tcPr>
            <w:tcW w:w="2551" w:type="dxa"/>
          </w:tcPr>
          <w:p w:rsidR="00725D77" w:rsidRDefault="00725D77" w:rsidP="00725D77">
            <w:pPr>
              <w:spacing w:after="240"/>
              <w:jc w:val="center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adjectives</w:t>
            </w:r>
          </w:p>
        </w:tc>
        <w:tc>
          <w:tcPr>
            <w:tcW w:w="3119" w:type="dxa"/>
          </w:tcPr>
          <w:p w:rsidR="00725D77" w:rsidRDefault="00725D77" w:rsidP="00725D77">
            <w:pPr>
              <w:spacing w:after="240"/>
              <w:jc w:val="center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nouns</w:t>
            </w:r>
          </w:p>
        </w:tc>
      </w:tr>
      <w:tr w:rsidR="00725D77" w:rsidTr="00725D77">
        <w:tc>
          <w:tcPr>
            <w:tcW w:w="3114" w:type="dxa"/>
          </w:tcPr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Generated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further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 xml:space="preserve">Giving way 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Happened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undermine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misleading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deployed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raise the concerns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is brought about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released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raise people’s awareness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conclusive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spot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get to grips</w:t>
            </w:r>
          </w:p>
        </w:tc>
        <w:tc>
          <w:tcPr>
            <w:tcW w:w="2551" w:type="dxa"/>
          </w:tcPr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machine-learning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entertaining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convincing</w:t>
            </w:r>
          </w:p>
        </w:tc>
        <w:tc>
          <w:tcPr>
            <w:tcW w:w="3119" w:type="dxa"/>
          </w:tcPr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Tools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Disinterest</w:t>
            </w:r>
          </w:p>
          <w:p w:rsidR="00725D77" w:rsidRDefault="00725D77" w:rsidP="00725D77">
            <w:pPr>
              <w:spacing w:after="100"/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</w:pPr>
            <w:r>
              <w:rPr>
                <w:rFonts w:ascii="Constantia" w:eastAsia="Times New Roman" w:hAnsi="Constantia" w:cs="Times New Roman"/>
                <w:iCs/>
                <w:color w:val="121212"/>
                <w:lang w:val="en-US" w:eastAsia="fr-FR"/>
              </w:rPr>
              <w:t>plague</w:t>
            </w:r>
          </w:p>
        </w:tc>
      </w:tr>
    </w:tbl>
    <w:p w:rsidR="00725D77" w:rsidRDefault="00725D77" w:rsidP="00725D77">
      <w:pPr>
        <w:spacing w:after="240"/>
        <w:rPr>
          <w:rFonts w:ascii="Constantia" w:eastAsia="Times New Roman" w:hAnsi="Constantia" w:cs="Times New Roman"/>
          <w:iCs/>
          <w:color w:val="121212"/>
          <w:lang w:val="en-US" w:eastAsia="fr-FR"/>
        </w:rPr>
      </w:pPr>
    </w:p>
    <w:p w:rsidR="00725D77" w:rsidRDefault="00725D77" w:rsidP="00725D77">
      <w:pPr>
        <w:spacing w:after="240"/>
        <w:rPr>
          <w:rFonts w:ascii="Constantia" w:eastAsia="Times New Roman" w:hAnsi="Constantia" w:cs="Times New Roman"/>
          <w:iCs/>
          <w:color w:val="121212"/>
          <w:lang w:val="en-US" w:eastAsia="fr-FR"/>
        </w:rPr>
      </w:pPr>
    </w:p>
    <w:p w:rsidR="00725D77" w:rsidRDefault="00725D77" w:rsidP="00725D77">
      <w:pPr>
        <w:spacing w:after="240"/>
        <w:rPr>
          <w:rFonts w:ascii="Constantia" w:eastAsia="Times New Roman" w:hAnsi="Constantia" w:cs="Times New Roman"/>
          <w:iCs/>
          <w:color w:val="121212"/>
          <w:lang w:val="en-US" w:eastAsia="fr-FR"/>
        </w:rPr>
      </w:pPr>
    </w:p>
    <w:p w:rsidR="00725D77" w:rsidRDefault="00725D77" w:rsidP="00725D77">
      <w:pPr>
        <w:spacing w:after="240"/>
        <w:rPr>
          <w:rFonts w:ascii="Constantia" w:eastAsia="Times New Roman" w:hAnsi="Constantia" w:cs="Times New Roman"/>
          <w:iCs/>
          <w:color w:val="121212"/>
          <w:lang w:val="en-US" w:eastAsia="fr-FR"/>
        </w:rPr>
      </w:pPr>
    </w:p>
    <w:p w:rsidR="00725D77" w:rsidRDefault="00725D77" w:rsidP="00725D77">
      <w:pPr>
        <w:spacing w:after="240"/>
        <w:rPr>
          <w:rFonts w:ascii="Constantia" w:eastAsia="Times New Roman" w:hAnsi="Constantia" w:cs="Times New Roman"/>
          <w:iCs/>
          <w:color w:val="121212"/>
          <w:lang w:val="en-US" w:eastAsia="fr-FR"/>
        </w:rPr>
      </w:pPr>
      <w:bookmarkStart w:id="0" w:name="_GoBack"/>
      <w:bookmarkEnd w:id="0"/>
    </w:p>
    <w:p w:rsidR="00725D77" w:rsidRPr="00725D77" w:rsidRDefault="00725D77" w:rsidP="00725D77">
      <w:pPr>
        <w:spacing w:after="240"/>
        <w:rPr>
          <w:rFonts w:hint="eastAsia"/>
          <w:lang w:val="en-US"/>
        </w:rPr>
      </w:pPr>
      <w:r>
        <w:rPr>
          <w:rFonts w:ascii="Constantia" w:eastAsia="Times New Roman" w:hAnsi="Constantia" w:cs="Times New Roman"/>
          <w:iCs/>
          <w:color w:val="121212"/>
          <w:lang w:val="en-US" w:eastAsia="fr-FR"/>
        </w:rPr>
        <w:lastRenderedPageBreak/>
        <w:t xml:space="preserve">Today, computers can generate </w:t>
      </w:r>
      <w:r>
        <w:rPr>
          <w:rFonts w:ascii="Constantia" w:eastAsia="Times New Roman" w:hAnsi="Constantia" w:cs="Times New Roman"/>
          <w:iCs/>
          <w:color w:val="121212"/>
          <w:lang w:val="en-US" w:eastAsia="fr-FR"/>
        </w:rPr>
        <w:t>______________</w:t>
      </w:r>
      <w:r>
        <w:rPr>
          <w:rFonts w:ascii="Constantia" w:eastAsia="Times New Roman" w:hAnsi="Constantia" w:cs="Times New Roman"/>
          <w:iCs/>
          <w:color w:val="121212"/>
          <w:lang w:val="en-US" w:eastAsia="fr-FR"/>
        </w:rPr>
        <w:t xml:space="preserve"> representations of events that never </w:t>
      </w:r>
      <w:r>
        <w:rPr>
          <w:rFonts w:ascii="Constantia" w:eastAsia="Times New Roman" w:hAnsi="Constantia" w:cs="Times New Roman"/>
          <w:iCs/>
          <w:color w:val="121212"/>
          <w:lang w:val="en-US" w:eastAsia="fr-FR"/>
        </w:rPr>
        <w:t>________________</w:t>
      </w:r>
      <w:r>
        <w:rPr>
          <w:rFonts w:ascii="Constantia" w:eastAsia="Times New Roman" w:hAnsi="Constantia" w:cs="Times New Roman"/>
          <w:iCs/>
          <w:color w:val="121212"/>
          <w:lang w:val="en-US" w:eastAsia="fr-FR"/>
        </w:rPr>
        <w:t>.</w:t>
      </w:r>
    </w:p>
    <w:p w:rsidR="00725D77" w:rsidRDefault="00725D77" w:rsidP="00725D77">
      <w:pPr>
        <w:spacing w:after="240"/>
        <w:rPr>
          <w:rFonts w:ascii="Constantia" w:eastAsia="Times New Roman" w:hAnsi="Constantia" w:cs="Times New Roman"/>
          <w:color w:val="121212"/>
          <w:lang w:val="en-US" w:eastAsia="fr-FR"/>
        </w:rPr>
      </w:pP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The events captured in realistic-looking or -sounding video such as those shown at the beginning of the report need never have happened. They can instead be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automatically, by powerful computers and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_______________________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software.</w:t>
      </w:r>
    </w:p>
    <w:p w:rsidR="00725D77" w:rsidRDefault="00725D77" w:rsidP="00725D77">
      <w:pPr>
        <w:spacing w:after="240"/>
        <w:rPr>
          <w:rFonts w:ascii="Constantia" w:eastAsia="Times New Roman" w:hAnsi="Constantia" w:cs="Times New Roman"/>
          <w:color w:val="121212"/>
          <w:lang w:val="en-US" w:eastAsia="fr-FR"/>
        </w:rPr>
      </w:pPr>
      <w:r>
        <w:rPr>
          <w:rFonts w:ascii="Constantia" w:eastAsia="Times New Roman" w:hAnsi="Constantia" w:cs="Times New Roman"/>
          <w:color w:val="121212"/>
          <w:lang w:val="en-US" w:eastAsia="fr-FR"/>
        </w:rPr>
        <w:t>__________________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as they might be when it comes to meld a famous actor’s face (like Tom Cruise’s) with a comedian’s , </w:t>
      </w:r>
      <w:proofErr w:type="spellStart"/>
      <w:r>
        <w:rPr>
          <w:rFonts w:ascii="Constantia" w:eastAsia="Times New Roman" w:hAnsi="Constantia" w:cs="Times New Roman"/>
          <w:color w:val="121212"/>
          <w:lang w:val="en-US" w:eastAsia="fr-FR"/>
        </w:rPr>
        <w:t>deepfakes</w:t>
      </w:r>
      <w:proofErr w:type="spellEnd"/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_______________________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as to when presumption of veracity disappears hence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to disinformation.</w:t>
      </w:r>
    </w:p>
    <w:p w:rsidR="00725D77" w:rsidRDefault="00725D77" w:rsidP="00725D77">
      <w:pPr>
        <w:spacing w:after="240"/>
        <w:rPr>
          <w:rFonts w:ascii="Constantia" w:eastAsia="Times New Roman" w:hAnsi="Constantia" w:cs="Times New Roman"/>
          <w:color w:val="121212"/>
          <w:lang w:val="en-US" w:eastAsia="fr-FR"/>
        </w:rPr>
      </w:pP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The power and peril of </w:t>
      </w:r>
      <w:proofErr w:type="spellStart"/>
      <w:r>
        <w:rPr>
          <w:rFonts w:ascii="Constantia" w:eastAsia="Times New Roman" w:hAnsi="Constantia" w:cs="Times New Roman"/>
          <w:color w:val="121212"/>
          <w:lang w:val="en-US" w:eastAsia="fr-FR"/>
        </w:rPr>
        <w:t>deepfakes</w:t>
      </w:r>
      <w:proofErr w:type="spellEnd"/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is that these technologies can turn into real political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that could also be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with the view of manipulating/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____________________ people’s vote, especially in autocratic regimes.</w:t>
      </w:r>
    </w:p>
    <w:p w:rsidR="00725D77" w:rsidRDefault="00725D77" w:rsidP="00725D77">
      <w:pPr>
        <w:spacing w:after="240"/>
        <w:rPr>
          <w:rFonts w:ascii="Constantia" w:eastAsia="Times New Roman" w:hAnsi="Constantia" w:cs="Times New Roman"/>
          <w:color w:val="121212"/>
          <w:lang w:val="en-US" w:eastAsia="fr-FR"/>
        </w:rPr>
      </w:pP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The other concern about </w:t>
      </w:r>
      <w:proofErr w:type="spellStart"/>
      <w:r>
        <w:rPr>
          <w:rFonts w:ascii="Constantia" w:eastAsia="Times New Roman" w:hAnsi="Constantia" w:cs="Times New Roman"/>
          <w:color w:val="121212"/>
          <w:lang w:val="en-US" w:eastAsia="fr-FR"/>
        </w:rPr>
        <w:t>deepfakes</w:t>
      </w:r>
      <w:proofErr w:type="spellEnd"/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,  as the founder of Thought Technology Project points out, is that they might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people’s trust and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people’s total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________________________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in politics .</w:t>
      </w:r>
    </w:p>
    <w:p w:rsidR="00725D77" w:rsidRPr="00725D77" w:rsidRDefault="00725D77" w:rsidP="00725D77">
      <w:pPr>
        <w:spacing w:after="240"/>
        <w:rPr>
          <w:rFonts w:hint="eastAsia"/>
          <w:lang w:val="en-US"/>
        </w:rPr>
      </w:pP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An educational response to the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(as </w:t>
      </w:r>
      <w:proofErr w:type="spellStart"/>
      <w:r>
        <w:rPr>
          <w:rFonts w:ascii="Constantia" w:eastAsia="Times New Roman" w:hAnsi="Constantia" w:cs="Times New Roman"/>
          <w:color w:val="121212"/>
          <w:lang w:val="en-US" w:eastAsia="fr-FR"/>
        </w:rPr>
        <w:t>deepfakes</w:t>
      </w:r>
      <w:proofErr w:type="spellEnd"/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are compared to a disease to be cured)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by a bunch of scientists at Cambridge University who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a game whose aim is to help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__________________________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 and to educate them as to how to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what is real from what is fake by making them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with the technics used by </w:t>
      </w:r>
      <w:proofErr w:type="spellStart"/>
      <w:r>
        <w:rPr>
          <w:rFonts w:ascii="Constantia" w:eastAsia="Times New Roman" w:hAnsi="Constantia" w:cs="Times New Roman"/>
          <w:color w:val="121212"/>
          <w:lang w:val="en-US" w:eastAsia="fr-FR"/>
        </w:rPr>
        <w:t>deepfakes</w:t>
      </w:r>
      <w:proofErr w:type="spellEnd"/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  to better understand how they work. The results proved 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>_______________</w:t>
      </w:r>
      <w:r>
        <w:rPr>
          <w:rFonts w:ascii="Constantia" w:eastAsia="Times New Roman" w:hAnsi="Constantia" w:cs="Times New Roman"/>
          <w:color w:val="121212"/>
          <w:lang w:val="en-US" w:eastAsia="fr-FR"/>
        </w:rPr>
        <w:t xml:space="preserve">. </w:t>
      </w:r>
    </w:p>
    <w:p w:rsidR="00725D77" w:rsidRPr="00725D77" w:rsidRDefault="00725D77">
      <w:pPr>
        <w:rPr>
          <w:lang w:val="en-US"/>
        </w:rPr>
      </w:pPr>
    </w:p>
    <w:sectPr w:rsidR="00725D77" w:rsidRPr="00725D77" w:rsidSect="005767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77"/>
    <w:rsid w:val="00576782"/>
    <w:rsid w:val="00725D77"/>
    <w:rsid w:val="00CB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2F54"/>
  <w15:chartTrackingRefBased/>
  <w15:docId w15:val="{85A63B84-C741-B546-8084-89A8BF7F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25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2019-12-28T14:15:00Z</dcterms:created>
  <dcterms:modified xsi:type="dcterms:W3CDTF">2019-12-28T14:30:00Z</dcterms:modified>
</cp:coreProperties>
</file>