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485" w:rsidRPr="00EE4485" w:rsidRDefault="00EE4485" w:rsidP="00EE4485">
      <w:pPr>
        <w:spacing w:line="360" w:lineRule="auto"/>
        <w:rPr>
          <w:rFonts w:ascii="Arial" w:hAnsi="Arial" w:cs="Arial"/>
          <w:b/>
          <w:bCs/>
        </w:rPr>
      </w:pPr>
      <w:proofErr w:type="gramStart"/>
      <w:r w:rsidRPr="00EE4485">
        <w:rPr>
          <w:rFonts w:ascii="Arial" w:hAnsi="Arial" w:cs="Arial"/>
          <w:b/>
          <w:bCs/>
        </w:rPr>
        <w:t>résumé</w:t>
      </w:r>
      <w:proofErr w:type="gramEnd"/>
      <w:r w:rsidRPr="00EE4485">
        <w:rPr>
          <w:rFonts w:ascii="Arial" w:hAnsi="Arial" w:cs="Arial"/>
          <w:b/>
          <w:bCs/>
        </w:rPr>
        <w:t xml:space="preserve"> – corrigé </w:t>
      </w:r>
    </w:p>
    <w:p w:rsidR="000B3A9A" w:rsidRPr="00EE4485" w:rsidRDefault="000B3A9A" w:rsidP="00EE4485">
      <w:pPr>
        <w:spacing w:line="360" w:lineRule="auto"/>
        <w:rPr>
          <w:rFonts w:ascii="Arial" w:hAnsi="Arial" w:cs="Arial"/>
        </w:rPr>
      </w:pPr>
      <w:r w:rsidRPr="00EE4485">
        <w:rPr>
          <w:rFonts w:ascii="Arial" w:hAnsi="Arial" w:cs="Arial"/>
        </w:rPr>
        <w:t xml:space="preserve">L’homme, une chose parmi d’autres : rien de scandaleux à l’énoncer. Car l’essentiel est de privilégier / le particulier au général : on regrette une personne, pas un nombre. </w:t>
      </w:r>
    </w:p>
    <w:p w:rsidR="000B3A9A" w:rsidRPr="00EE4485" w:rsidRDefault="000B3A9A" w:rsidP="00EE4485">
      <w:pPr>
        <w:spacing w:line="360" w:lineRule="auto"/>
        <w:rPr>
          <w:rFonts w:ascii="Arial" w:hAnsi="Arial" w:cs="Arial"/>
        </w:rPr>
      </w:pPr>
      <w:r w:rsidRPr="00EE4485">
        <w:rPr>
          <w:rFonts w:ascii="Arial" w:hAnsi="Arial" w:cs="Arial"/>
        </w:rPr>
        <w:t xml:space="preserve">Evidemment, l’abstraction est loin de ce récit </w:t>
      </w:r>
      <w:proofErr w:type="gramStart"/>
      <w:r w:rsidRPr="00EE4485">
        <w:rPr>
          <w:rFonts w:ascii="Arial" w:hAnsi="Arial" w:cs="Arial"/>
        </w:rPr>
        <w:t>concret,/</w:t>
      </w:r>
      <w:proofErr w:type="gramEnd"/>
      <w:r w:rsidRPr="00EE4485">
        <w:rPr>
          <w:rFonts w:ascii="Arial" w:hAnsi="Arial" w:cs="Arial"/>
        </w:rPr>
        <w:t xml:space="preserve"> puisque ce savoir nécessite de rester à la surface des choses : essentialiser revient à tuer la singularité. Cette démarche est/ utile, mais insuffisante. </w:t>
      </w:r>
    </w:p>
    <w:p w:rsidR="000B3A9A" w:rsidRPr="00EE4485" w:rsidRDefault="000B3A9A" w:rsidP="00EE4485">
      <w:pPr>
        <w:spacing w:line="360" w:lineRule="auto"/>
        <w:rPr>
          <w:rFonts w:ascii="Arial" w:hAnsi="Arial" w:cs="Arial"/>
        </w:rPr>
      </w:pPr>
      <w:r w:rsidRPr="00EE4485">
        <w:rPr>
          <w:rFonts w:ascii="Arial" w:hAnsi="Arial" w:cs="Arial"/>
        </w:rPr>
        <w:t xml:space="preserve">En effet, la surface assure la lisibilité des choses, et nous ne savons plus lire le </w:t>
      </w:r>
      <w:proofErr w:type="gramStart"/>
      <w:r w:rsidRPr="00EE4485">
        <w:rPr>
          <w:rFonts w:ascii="Arial" w:hAnsi="Arial" w:cs="Arial"/>
        </w:rPr>
        <w:t>monde./</w:t>
      </w:r>
      <w:proofErr w:type="gramEnd"/>
      <w:r w:rsidRPr="00EE4485">
        <w:rPr>
          <w:rFonts w:ascii="Arial" w:hAnsi="Arial" w:cs="Arial"/>
        </w:rPr>
        <w:t xml:space="preserve"> Nous nous appauvrissons. Catégorisant la nature, nous l’avons rendue théorique. Elle ne serait que l’illustration de lois/ générales.</w:t>
      </w:r>
    </w:p>
    <w:p w:rsidR="000B3A9A" w:rsidRPr="00EE4485" w:rsidRDefault="000B3A9A" w:rsidP="00EE4485">
      <w:pPr>
        <w:spacing w:line="360" w:lineRule="auto"/>
        <w:rPr>
          <w:rFonts w:ascii="Arial" w:hAnsi="Arial" w:cs="Arial"/>
        </w:rPr>
      </w:pPr>
      <w:r w:rsidRPr="00EE4485">
        <w:rPr>
          <w:rFonts w:ascii="Arial" w:hAnsi="Arial" w:cs="Arial"/>
        </w:rPr>
        <w:t xml:space="preserve">Or, la théorie relève en réalité d’un mouvement sacré, qui admire la pluralité. Par conséquent, nous devons contempler/ le singulier et non la catégorie : pour l’honorer à sa juste valeur. </w:t>
      </w:r>
    </w:p>
    <w:p w:rsidR="000B3A9A" w:rsidRPr="00EE4485" w:rsidRDefault="000B3A9A" w:rsidP="00EE4485">
      <w:pPr>
        <w:spacing w:line="360" w:lineRule="auto"/>
        <w:jc w:val="right"/>
        <w:rPr>
          <w:rFonts w:ascii="Arial" w:hAnsi="Arial" w:cs="Arial"/>
        </w:rPr>
      </w:pPr>
      <w:r w:rsidRPr="00EE4485">
        <w:rPr>
          <w:rFonts w:ascii="Arial" w:hAnsi="Arial" w:cs="Arial"/>
        </w:rPr>
        <w:t>132 mots</w:t>
      </w:r>
    </w:p>
    <w:p w:rsidR="000B3A9A" w:rsidRPr="00EE4485" w:rsidRDefault="000B3A9A" w:rsidP="00EE4485">
      <w:pPr>
        <w:spacing w:line="360" w:lineRule="auto"/>
        <w:jc w:val="right"/>
        <w:rPr>
          <w:rFonts w:ascii="Arial" w:hAnsi="Arial" w:cs="Arial"/>
        </w:rPr>
      </w:pPr>
    </w:p>
    <w:p w:rsidR="000B3A9A" w:rsidRPr="00EE4485" w:rsidRDefault="000B3A9A" w:rsidP="00EE4485">
      <w:pPr>
        <w:spacing w:line="360" w:lineRule="auto"/>
        <w:jc w:val="both"/>
        <w:rPr>
          <w:rFonts w:ascii="Arial" w:hAnsi="Arial" w:cs="Arial"/>
          <w:b/>
          <w:bCs/>
        </w:rPr>
      </w:pPr>
      <w:r w:rsidRPr="00EE4485">
        <w:rPr>
          <w:rFonts w:ascii="Arial" w:hAnsi="Arial" w:cs="Arial"/>
          <w:b/>
          <w:bCs/>
        </w:rPr>
        <w:t xml:space="preserve">Comparaison – qu’apporte la connaissance à l’expérience ? </w:t>
      </w:r>
    </w:p>
    <w:p w:rsidR="000B3A9A" w:rsidRPr="00EE4485" w:rsidRDefault="000B3A9A" w:rsidP="00EE4485">
      <w:pPr>
        <w:spacing w:line="360" w:lineRule="auto"/>
        <w:jc w:val="both"/>
        <w:rPr>
          <w:rFonts w:ascii="Arial" w:hAnsi="Arial" w:cs="Arial"/>
        </w:rPr>
      </w:pPr>
      <w:r w:rsidRPr="00EE4485">
        <w:rPr>
          <w:rFonts w:ascii="Arial" w:hAnsi="Arial" w:cs="Arial"/>
        </w:rPr>
        <w:t xml:space="preserve">La connaissance assure la domination de l’expérience. En effet, Canguilhem rappelle que le but de la connaissance est d’assurer notre stabilité et notre sécurité : il est nécessaire de disposer de « recul », que permet l’intelligence. La connaissance, par conséquent, est une « méthode générale pour la résolution des tensions entre l’homme et le milieu ». De même, Verne illustre cette vertu de la connaissance à travers l’exemple de Nemo. Dans sa déclaration d’amour à la mer, le capitaine montre l’étendue encyclopédique de son savoir : sa connaissance lui assure la sécurité dans la mer. « Là je suis libre ! » s’exclame-t-il : toutes les connaissances accumulées assurent sa liberté, et lui permettent la domination de son expérience. </w:t>
      </w:r>
    </w:p>
    <w:p w:rsidR="00EE4485" w:rsidRDefault="00EE4485" w:rsidP="00EE4485">
      <w:pPr>
        <w:spacing w:line="360" w:lineRule="auto"/>
        <w:jc w:val="both"/>
        <w:rPr>
          <w:rFonts w:ascii="Arial" w:hAnsi="Arial" w:cs="Arial"/>
          <w:b/>
          <w:bCs/>
        </w:rPr>
      </w:pPr>
    </w:p>
    <w:p w:rsidR="00EE4485" w:rsidRPr="00EE4485" w:rsidRDefault="00EE4485" w:rsidP="00EE4485">
      <w:pPr>
        <w:spacing w:line="360" w:lineRule="auto"/>
        <w:jc w:val="both"/>
        <w:rPr>
          <w:rFonts w:ascii="Arial" w:hAnsi="Arial" w:cs="Arial"/>
          <w:b/>
          <w:bCs/>
        </w:rPr>
      </w:pPr>
      <w:r w:rsidRPr="00EE4485">
        <w:rPr>
          <w:rFonts w:ascii="Arial" w:hAnsi="Arial" w:cs="Arial"/>
          <w:b/>
          <w:bCs/>
        </w:rPr>
        <w:t xml:space="preserve">Problématique </w:t>
      </w:r>
    </w:p>
    <w:p w:rsidR="00EE4485" w:rsidRPr="00EE4485" w:rsidRDefault="00EE4485" w:rsidP="00EE4485">
      <w:pPr>
        <w:autoSpaceDE w:val="0"/>
        <w:autoSpaceDN w:val="0"/>
        <w:adjustRightInd w:val="0"/>
        <w:spacing w:after="0" w:line="360" w:lineRule="auto"/>
        <w:ind w:firstLine="708"/>
        <w:jc w:val="both"/>
        <w:rPr>
          <w:rFonts w:ascii="Arial" w:hAnsi="Arial" w:cs="Arial"/>
          <w:color w:val="000000"/>
        </w:rPr>
      </w:pPr>
      <w:r w:rsidRPr="00EE4485">
        <w:rPr>
          <w:rFonts w:ascii="Arial" w:hAnsi="Arial" w:cs="Arial"/>
          <w:color w:val="000000"/>
        </w:rPr>
        <w:t xml:space="preserve">Romain Bertrand, dans </w:t>
      </w:r>
      <w:r w:rsidRPr="00EE4485">
        <w:rPr>
          <w:rFonts w:ascii="Arial" w:hAnsi="Arial" w:cs="Arial"/>
          <w:i/>
          <w:iCs/>
          <w:color w:val="000000"/>
        </w:rPr>
        <w:t xml:space="preserve">Le Détail du monde, </w:t>
      </w:r>
      <w:r w:rsidRPr="00EE4485">
        <w:rPr>
          <w:rFonts w:ascii="Arial" w:hAnsi="Arial" w:cs="Arial"/>
          <w:color w:val="000000"/>
        </w:rPr>
        <w:t xml:space="preserve">paru en 2019, écrit : « Ainsi nous est-il donné de prendre soin du monde. Car les êtres naturels sont comme les êtres chers : il n’est possible, pour les aimer tous, que de les aimer un par un ». </w:t>
      </w:r>
    </w:p>
    <w:p w:rsidR="00EE4485" w:rsidRPr="00EE4485" w:rsidRDefault="00EE4485" w:rsidP="00EE4485">
      <w:pPr>
        <w:autoSpaceDE w:val="0"/>
        <w:autoSpaceDN w:val="0"/>
        <w:adjustRightInd w:val="0"/>
        <w:spacing w:after="0" w:line="360" w:lineRule="auto"/>
        <w:jc w:val="both"/>
        <w:rPr>
          <w:rFonts w:ascii="Arial" w:hAnsi="Arial" w:cs="Arial"/>
          <w:color w:val="000000"/>
        </w:rPr>
      </w:pPr>
      <w:r w:rsidRPr="00EE4485">
        <w:rPr>
          <w:rFonts w:ascii="Arial" w:hAnsi="Arial" w:cs="Arial"/>
          <w:color w:val="000000"/>
        </w:rPr>
        <w:tab/>
        <w:t xml:space="preserve">Dans ce sujet définitionnel, l’auteur donne à lire la condition d’un « soin » du monde, c’est-à-dire qu’il caractérise notre responsabilité face aux êtres naturels. Pour cela, Bertrand </w:t>
      </w:r>
      <w:r w:rsidRPr="00EE4485">
        <w:rPr>
          <w:rFonts w:ascii="Arial" w:hAnsi="Arial" w:cs="Arial"/>
          <w:color w:val="000000"/>
        </w:rPr>
        <w:lastRenderedPageBreak/>
        <w:t>établit une identité entre ces êtres et les êtres « chers » : comme pour le lien affectif, seul le respect de l’individualité propre à chacun garantirait la préservation du monde. Cette logique extrêmement individualiste rend compte de l’immensité de notre impératif face aux êtres naturels. Elle illustre aussi implicitement nos manquements.</w:t>
      </w:r>
    </w:p>
    <w:p w:rsidR="00EE4485" w:rsidRPr="00EE4485" w:rsidRDefault="00EE4485" w:rsidP="00EE4485">
      <w:pPr>
        <w:autoSpaceDE w:val="0"/>
        <w:autoSpaceDN w:val="0"/>
        <w:adjustRightInd w:val="0"/>
        <w:spacing w:after="0" w:line="360" w:lineRule="auto"/>
        <w:jc w:val="both"/>
        <w:rPr>
          <w:rFonts w:ascii="Arial" w:hAnsi="Arial" w:cs="Arial"/>
          <w:color w:val="000000"/>
        </w:rPr>
      </w:pPr>
      <w:r w:rsidRPr="00EE4485">
        <w:rPr>
          <w:rFonts w:ascii="Arial" w:hAnsi="Arial" w:cs="Arial"/>
          <w:color w:val="000000"/>
        </w:rPr>
        <w:tab/>
        <w:t>En effet, il apparaît clairement que cette définition critique notre rapport traditionnel au monde, qui est un rapport encyclopédique et classificatoire, qui privilégie le général sur le particulier. On comprend la critique de l’auteur. Cependant, une question se pose : quelle distance au monde puis-je assurer si je ne suis que dans un rapport individuel ?</w:t>
      </w:r>
    </w:p>
    <w:p w:rsidR="00EE4485" w:rsidRPr="00EE4485" w:rsidRDefault="00EE4485" w:rsidP="00EE4485">
      <w:pPr>
        <w:autoSpaceDE w:val="0"/>
        <w:autoSpaceDN w:val="0"/>
        <w:adjustRightInd w:val="0"/>
        <w:spacing w:after="0" w:line="360" w:lineRule="auto"/>
        <w:jc w:val="both"/>
        <w:rPr>
          <w:rFonts w:ascii="Arial" w:hAnsi="Arial" w:cs="Arial"/>
          <w:color w:val="000000"/>
        </w:rPr>
      </w:pPr>
      <w:r w:rsidRPr="00EE4485">
        <w:rPr>
          <w:rFonts w:ascii="Arial" w:hAnsi="Arial" w:cs="Arial"/>
          <w:color w:val="000000"/>
        </w:rPr>
        <w:tab/>
        <w:t>Il s’agit dès lors de se demander s’il est possible d’assurer une compréhension complète du monde, avec ce seul privilège de la spécificité ?</w:t>
      </w:r>
    </w:p>
    <w:p w:rsidR="00EE4485" w:rsidRPr="00EE4485" w:rsidRDefault="00EE4485" w:rsidP="00EE4485">
      <w:pPr>
        <w:autoSpaceDE w:val="0"/>
        <w:autoSpaceDN w:val="0"/>
        <w:adjustRightInd w:val="0"/>
        <w:spacing w:after="0" w:line="360" w:lineRule="auto"/>
        <w:jc w:val="both"/>
        <w:rPr>
          <w:rFonts w:ascii="Arial" w:hAnsi="Arial" w:cs="Arial"/>
          <w:color w:val="000000"/>
          <w:sz w:val="24"/>
          <w:szCs w:val="24"/>
        </w:rPr>
      </w:pPr>
      <w:r w:rsidRPr="00EE4485">
        <w:rPr>
          <w:rFonts w:ascii="Arial" w:hAnsi="Arial" w:cs="Arial"/>
          <w:color w:val="000000"/>
        </w:rPr>
        <w:tab/>
        <w:t xml:space="preserve">Dans un premier temps, nous verrons que la thèse de Bertrand est pertinente : les excès de l’encyclopédisme nous ont fait perdre de vue la spécificité du détail du monde, et sa richesse. Dans un second temps, nous verrons cependant que cette spécificité risquerait de nous rendre myopes à la cohérence du monde, et loin de nous apporter la connaissance, nous en priverait probablement. </w:t>
      </w:r>
    </w:p>
    <w:p w:rsidR="00EE4485" w:rsidRPr="00EE4485" w:rsidRDefault="00EE4485" w:rsidP="00EE4485">
      <w:pPr>
        <w:spacing w:line="360" w:lineRule="auto"/>
        <w:jc w:val="both"/>
        <w:rPr>
          <w:rFonts w:ascii="Arial" w:hAnsi="Arial" w:cs="Arial"/>
        </w:rPr>
      </w:pPr>
    </w:p>
    <w:p w:rsidR="000B3A9A" w:rsidRPr="00EE4485" w:rsidRDefault="000B3A9A" w:rsidP="00EE4485">
      <w:pPr>
        <w:spacing w:line="360" w:lineRule="auto"/>
        <w:jc w:val="both"/>
        <w:rPr>
          <w:rFonts w:ascii="Arial" w:hAnsi="Arial" w:cs="Arial"/>
        </w:rPr>
      </w:pPr>
    </w:p>
    <w:p w:rsidR="000B3A9A" w:rsidRPr="00EE4485" w:rsidRDefault="000B3A9A" w:rsidP="00EE4485">
      <w:pPr>
        <w:spacing w:line="360" w:lineRule="auto"/>
        <w:jc w:val="both"/>
        <w:rPr>
          <w:rFonts w:ascii="Arial" w:hAnsi="Arial" w:cs="Arial"/>
        </w:rPr>
      </w:pPr>
    </w:p>
    <w:p w:rsidR="000B3A9A" w:rsidRPr="00EE4485" w:rsidRDefault="000B3A9A" w:rsidP="00EE4485">
      <w:pPr>
        <w:spacing w:line="360" w:lineRule="auto"/>
        <w:jc w:val="both"/>
        <w:rPr>
          <w:rFonts w:ascii="Arial" w:hAnsi="Arial" w:cs="Arial"/>
        </w:rPr>
      </w:pPr>
    </w:p>
    <w:p w:rsidR="000B3A9A" w:rsidRPr="00EE4485" w:rsidRDefault="000B3A9A" w:rsidP="00EE4485">
      <w:pPr>
        <w:spacing w:line="360" w:lineRule="auto"/>
        <w:jc w:val="both"/>
        <w:rPr>
          <w:rFonts w:ascii="Arial" w:hAnsi="Arial" w:cs="Arial"/>
        </w:rPr>
      </w:pPr>
    </w:p>
    <w:sectPr w:rsidR="000B3A9A" w:rsidRPr="00EE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3A9A"/>
    <w:rsid w:val="000B3A9A"/>
    <w:rsid w:val="00EE4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5087"/>
  <w15:docId w15:val="{DF26D470-09AB-404C-B15A-98BF73A7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509</Words>
  <Characters>2804</Characters>
  <Application>Microsoft Office Word</Application>
  <DocSecurity>0</DocSecurity>
  <Lines>23</Lines>
  <Paragraphs>6</Paragraphs>
  <ScaleCrop>false</ScaleCrop>
  <Company>RN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bourdele</dc:creator>
  <cp:lastModifiedBy>edouard bourdelle</cp:lastModifiedBy>
  <cp:revision>2</cp:revision>
  <dcterms:created xsi:type="dcterms:W3CDTF">2025-10-16T07:36:00Z</dcterms:created>
  <dcterms:modified xsi:type="dcterms:W3CDTF">2025-11-03T15:35:00Z</dcterms:modified>
</cp:coreProperties>
</file>