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41DA" w14:textId="77777777" w:rsidR="008118B9" w:rsidRDefault="008118B9" w:rsidP="00051178">
      <w:pPr>
        <w:pStyle w:val="Sansinterligne"/>
        <w:rPr>
          <w:szCs w:val="24"/>
        </w:rPr>
      </w:pPr>
      <w:r>
        <w:rPr>
          <w:szCs w:val="24"/>
        </w:rPr>
        <w:t>BCPST1</w:t>
      </w:r>
    </w:p>
    <w:p w14:paraId="607A0EF0" w14:textId="77777777" w:rsidR="008118B9" w:rsidRDefault="008118B9" w:rsidP="002831BD">
      <w:pPr>
        <w:pStyle w:val="Sansinterligne"/>
        <w:ind w:firstLine="708"/>
        <w:rPr>
          <w:szCs w:val="24"/>
        </w:rPr>
      </w:pPr>
    </w:p>
    <w:p w14:paraId="37C4C37F" w14:textId="77777777" w:rsidR="008118B9" w:rsidRPr="008118B9" w:rsidRDefault="008118B9" w:rsidP="008118B9">
      <w:pPr>
        <w:pStyle w:val="Sansinterligne"/>
        <w:ind w:firstLine="708"/>
        <w:jc w:val="center"/>
        <w:rPr>
          <w:b/>
          <w:bCs/>
          <w:szCs w:val="24"/>
        </w:rPr>
      </w:pPr>
      <w:r w:rsidRPr="008118B9">
        <w:rPr>
          <w:b/>
          <w:bCs/>
          <w:szCs w:val="24"/>
        </w:rPr>
        <w:t>TD1 – Rédaction de l’introduction</w:t>
      </w:r>
    </w:p>
    <w:p w14:paraId="37CFCC77" w14:textId="77777777" w:rsidR="008118B9" w:rsidRDefault="008118B9" w:rsidP="002831BD">
      <w:pPr>
        <w:pStyle w:val="Sansinterligne"/>
        <w:ind w:firstLine="708"/>
        <w:rPr>
          <w:szCs w:val="24"/>
        </w:rPr>
      </w:pPr>
    </w:p>
    <w:p w14:paraId="552D2499" w14:textId="77777777" w:rsidR="00051178" w:rsidRDefault="00051178" w:rsidP="002831BD">
      <w:pPr>
        <w:pStyle w:val="Sansinterligne"/>
        <w:ind w:firstLine="708"/>
        <w:rPr>
          <w:szCs w:val="24"/>
        </w:rPr>
      </w:pPr>
    </w:p>
    <w:p w14:paraId="05299059" w14:textId="128C9F81" w:rsidR="002831BD" w:rsidRPr="002831BD" w:rsidRDefault="002831BD" w:rsidP="002831BD">
      <w:pPr>
        <w:pStyle w:val="Sansinterligne"/>
        <w:ind w:firstLine="708"/>
        <w:rPr>
          <w:szCs w:val="24"/>
        </w:rPr>
      </w:pPr>
      <w:r>
        <w:rPr>
          <w:szCs w:val="24"/>
        </w:rPr>
        <w:t xml:space="preserve">Dans le dialogue éponyme de Platon, le sophiste Gorgias vante le pouvoir de l’éloquence. La rhétorique et la « force du verbe » dont elle fait preuve est d’une telle puissance que son « pouvoir peut s’attaquer à tout le monde […] à n’importe quel sujet, et il a de ce fait un impact considérable de persuasion auprès des foules ». Le domaine de prédilection de l’éloquence, à l’époque grecque comme à la Renaissance, est bien la politique. C’est ce qui permet à Machiavel d’affirmer dans </w:t>
      </w:r>
      <w:r w:rsidRPr="002831BD">
        <w:rPr>
          <w:i/>
          <w:iCs/>
          <w:szCs w:val="24"/>
        </w:rPr>
        <w:t>Le Prince</w:t>
      </w:r>
      <w:r>
        <w:rPr>
          <w:szCs w:val="24"/>
        </w:rPr>
        <w:t xml:space="preserve"> : « Gouverner, c’est faire croire ». Dans cette formule </w:t>
      </w:r>
      <w:r w:rsidR="008118B9">
        <w:rPr>
          <w:szCs w:val="24"/>
        </w:rPr>
        <w:t>lapidaire</w:t>
      </w:r>
      <w:r>
        <w:rPr>
          <w:szCs w:val="24"/>
        </w:rPr>
        <w:t xml:space="preserve"> résonnant comme une maxime, la brièveté est garante de l’efficacité de la formule. Le présent et le propos impersonnel confère</w:t>
      </w:r>
      <w:r w:rsidR="008118B9">
        <w:rPr>
          <w:szCs w:val="24"/>
        </w:rPr>
        <w:t>nt</w:t>
      </w:r>
      <w:r>
        <w:rPr>
          <w:szCs w:val="24"/>
        </w:rPr>
        <w:t xml:space="preserve"> à la citation une portée de vérité générale. La construction absolue associe deux infinitifs. Le verbe gouverner fait référence à l’origine au fait de diriger un bateau à l’aide d’un gouvernail. C’est cette même idée de conduite que l’on retrouve dans le sémantisme du terme associé au pouvoir politique : dans la citation, </w:t>
      </w:r>
      <w:r w:rsidRPr="002831BD">
        <w:rPr>
          <w:szCs w:val="24"/>
        </w:rPr>
        <w:t xml:space="preserve">gouverner, c’est bien diriger les affaires publiques. Ici </w:t>
      </w:r>
      <w:proofErr w:type="spellStart"/>
      <w:r w:rsidRPr="002831BD">
        <w:rPr>
          <w:szCs w:val="24"/>
        </w:rPr>
        <w:t>se</w:t>
      </w:r>
      <w:proofErr w:type="spellEnd"/>
      <w:r w:rsidRPr="002831BD">
        <w:rPr>
          <w:szCs w:val="24"/>
        </w:rPr>
        <w:t xml:space="preserve"> trouve soulignée l’association entre la gouvernance politique et la crédulité du peuple conduit. </w:t>
      </w:r>
      <w:r>
        <w:rPr>
          <w:szCs w:val="24"/>
        </w:rPr>
        <w:t>S’occuper des affaires publiques impliquerait nécessairement selon Machiavel</w:t>
      </w:r>
      <w:r w:rsidR="008118B9">
        <w:rPr>
          <w:szCs w:val="24"/>
        </w:rPr>
        <w:t>,</w:t>
      </w:r>
      <w:r>
        <w:rPr>
          <w:szCs w:val="24"/>
        </w:rPr>
        <w:t xml:space="preserve"> pour l’homme politique</w:t>
      </w:r>
      <w:r w:rsidR="008118B9">
        <w:rPr>
          <w:szCs w:val="24"/>
        </w:rPr>
        <w:t>,</w:t>
      </w:r>
      <w:r>
        <w:rPr>
          <w:szCs w:val="24"/>
        </w:rPr>
        <w:t xml:space="preserve"> le fait de duper le peuple. </w:t>
      </w:r>
      <w:r w:rsidRPr="002831BD">
        <w:rPr>
          <w:szCs w:val="24"/>
        </w:rPr>
        <w:t>Ainsi, d</w:t>
      </w:r>
      <w:r w:rsidRPr="002831BD">
        <w:rPr>
          <w:szCs w:val="24"/>
        </w:rPr>
        <w:t>iriger les hommes, les conduire à l’échelle publique comme plus privée, c</w:t>
      </w:r>
      <w:r>
        <w:rPr>
          <w:szCs w:val="24"/>
        </w:rPr>
        <w:t>e serait</w:t>
      </w:r>
      <w:r w:rsidRPr="002831BD">
        <w:rPr>
          <w:szCs w:val="24"/>
        </w:rPr>
        <w:t xml:space="preserve"> miser sur leur tendance à croire, forger des croyances en les persuadant, en les entretenant dans l’illusion voire en les bernan</w:t>
      </w:r>
      <w:r w:rsidR="008118B9">
        <w:rPr>
          <w:szCs w:val="24"/>
        </w:rPr>
        <w:t xml:space="preserve">t </w:t>
      </w:r>
      <w:r w:rsidRPr="002831BD">
        <w:rPr>
          <w:szCs w:val="24"/>
        </w:rPr>
        <w:t>active</w:t>
      </w:r>
      <w:r w:rsidR="008118B9">
        <w:rPr>
          <w:szCs w:val="24"/>
        </w:rPr>
        <w:t>ment</w:t>
      </w:r>
      <w:r w:rsidRPr="002831BD">
        <w:rPr>
          <w:szCs w:val="24"/>
        </w:rPr>
        <w:t>.</w:t>
      </w:r>
      <w:r w:rsidRPr="002831BD">
        <w:rPr>
          <w:szCs w:val="24"/>
        </w:rPr>
        <w:t xml:space="preserve"> Pourtant peut-on aussi facilement miser sur la crédulité du peuple ? Et gouverner doit-il se réduire à la manipulation et au mensonge ? En nous appuyant sur les œuvres de Laclos, Musset et Arendt, nous nous demanderons dans quelle mesure Machiavel </w:t>
      </w:r>
      <w:proofErr w:type="spellStart"/>
      <w:r w:rsidRPr="002831BD">
        <w:rPr>
          <w:szCs w:val="24"/>
        </w:rPr>
        <w:t>a</w:t>
      </w:r>
      <w:proofErr w:type="spellEnd"/>
      <w:r w:rsidRPr="002831BD">
        <w:rPr>
          <w:szCs w:val="24"/>
        </w:rPr>
        <w:t xml:space="preserve"> raison d’affirmer que</w:t>
      </w:r>
      <w:r w:rsidRPr="002831BD">
        <w:rPr>
          <w:szCs w:val="24"/>
        </w:rPr>
        <w:t xml:space="preserve"> diriger les hommes, les conduire, c’est avoir, essentiellement, la capacité de susciter en eux des croyances</w:t>
      </w:r>
      <w:r w:rsidRPr="002831BD">
        <w:rPr>
          <w:szCs w:val="24"/>
        </w:rPr>
        <w:t xml:space="preserve">. Certes, les œuvres nous montrent bien que gouverner, c’est nécessairement fonder son action sur les apparences. Pourtant, cet adage est à nuancer : faire croire </w:t>
      </w:r>
      <w:r w:rsidRPr="002831BD">
        <w:rPr>
          <w:szCs w:val="24"/>
        </w:rPr>
        <w:t xml:space="preserve">se révèle souvent complexe, tant miser exclusivement sur les croyances d’autrui peut mener à une forme d’impasse. </w:t>
      </w:r>
      <w:r w:rsidRPr="002831BD">
        <w:rPr>
          <w:szCs w:val="24"/>
        </w:rPr>
        <w:t>De fait</w:t>
      </w:r>
      <w:r w:rsidRPr="002831BD">
        <w:rPr>
          <w:szCs w:val="24"/>
        </w:rPr>
        <w:t xml:space="preserve">, nos auteurs opposent à Machiavel une vision </w:t>
      </w:r>
      <w:r w:rsidRPr="002831BD">
        <w:rPr>
          <w:szCs w:val="24"/>
        </w:rPr>
        <w:t>de la gouvernance fondée certes sur la croyance, mais croyance en un horizon commun lié à la pratique de l’échange et de la discussion.</w:t>
      </w:r>
    </w:p>
    <w:p w14:paraId="359751BE" w14:textId="77777777" w:rsidR="002831BD" w:rsidRPr="002831BD" w:rsidRDefault="002831BD" w:rsidP="002831BD">
      <w:pPr>
        <w:jc w:val="both"/>
        <w:rPr>
          <w:b/>
          <w:bCs/>
        </w:rPr>
      </w:pPr>
    </w:p>
    <w:p w14:paraId="0927A74A" w14:textId="77777777" w:rsidR="002831BD" w:rsidRPr="00BF28F8" w:rsidRDefault="002831BD" w:rsidP="002831BD">
      <w:pPr>
        <w:jc w:val="both"/>
        <w:rPr>
          <w:b/>
          <w:bCs/>
          <w:color w:val="FF0000"/>
        </w:rPr>
      </w:pPr>
    </w:p>
    <w:p w14:paraId="4E7D6468" w14:textId="77777777" w:rsidR="00375DC8" w:rsidRDefault="00375DC8"/>
    <w:sectPr w:rsidR="00375DC8" w:rsidSect="0053306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E76"/>
    <w:multiLevelType w:val="hybridMultilevel"/>
    <w:tmpl w:val="B250359C"/>
    <w:lvl w:ilvl="0" w:tplc="7BDAC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675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28"/>
    <w:rsid w:val="00051178"/>
    <w:rsid w:val="001B0434"/>
    <w:rsid w:val="001E2148"/>
    <w:rsid w:val="002831BD"/>
    <w:rsid w:val="002C5199"/>
    <w:rsid w:val="002F13D8"/>
    <w:rsid w:val="00375DC8"/>
    <w:rsid w:val="003A0F38"/>
    <w:rsid w:val="00767E95"/>
    <w:rsid w:val="008118B9"/>
    <w:rsid w:val="00817A28"/>
    <w:rsid w:val="00902364"/>
    <w:rsid w:val="00A15FA2"/>
    <w:rsid w:val="00C03E85"/>
    <w:rsid w:val="00D4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5B49"/>
  <w15:chartTrackingRefBased/>
  <w15:docId w15:val="{9D219FBB-1BE9-4221-80FA-79AC4155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1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Sansinterligne"/>
    <w:link w:val="Style1Car"/>
    <w:qFormat/>
    <w:rsid w:val="001B0434"/>
  </w:style>
  <w:style w:type="character" w:customStyle="1" w:styleId="Style1Car">
    <w:name w:val="Style1 Car"/>
    <w:basedOn w:val="Policepardfaut"/>
    <w:link w:val="Style1"/>
    <w:rsid w:val="001B0434"/>
    <w:rPr>
      <w:rFonts w:ascii="Garamond" w:hAnsi="Garamond"/>
      <w:sz w:val="24"/>
    </w:rPr>
  </w:style>
  <w:style w:type="paragraph" w:styleId="Sansinterligne">
    <w:name w:val="No Spacing"/>
    <w:uiPriority w:val="1"/>
    <w:qFormat/>
    <w:rsid w:val="001B0434"/>
    <w:pPr>
      <w:spacing w:after="0" w:line="240" w:lineRule="auto"/>
    </w:pPr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Escude</dc:creator>
  <cp:keywords/>
  <dc:description/>
  <cp:lastModifiedBy>Laurence Escude</cp:lastModifiedBy>
  <cp:revision>3</cp:revision>
  <dcterms:created xsi:type="dcterms:W3CDTF">2023-09-26T14:46:00Z</dcterms:created>
  <dcterms:modified xsi:type="dcterms:W3CDTF">2023-09-26T15:06:00Z</dcterms:modified>
</cp:coreProperties>
</file>