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highlight w:val="lightGray"/>
        </w:rPr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Exercice : Principe d’utilisation des plasmides bactériens de </w:t>
      </w:r>
      <w:r>
        <w:rPr>
          <w:b/>
          <w:i/>
        </w:rPr>
        <w:t xml:space="preserve">E. Coli </w:t>
      </w:r>
      <w:r>
        <w:rPr>
          <w:b/>
        </w:rPr>
        <w:t>comme vecteur d’ADN</w:t>
      </w:r>
    </w:p>
    <w:p>
      <w:pPr>
        <w:pStyle w:val="Header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3580765</wp:posOffset>
            </wp:positionH>
            <wp:positionV relativeFrom="paragraph">
              <wp:posOffset>71120</wp:posOffset>
            </wp:positionV>
            <wp:extent cx="2171700" cy="2131695"/>
            <wp:effectExtent l="0" t="0" r="0" b="0"/>
            <wp:wrapSquare wrapText="bothSides"/>
            <wp:docPr id="1" name="Image5" descr="PLASMIDE.P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" descr="PLASMIDE.PCX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2175" t="7461" r="13054" b="19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Le gène </w:t>
      </w:r>
      <w:r>
        <w:rPr>
          <w:i/>
        </w:rPr>
        <w:t>lys A</w:t>
      </w:r>
      <w:r>
        <w:rPr/>
        <w:t xml:space="preserve"> est impliqué dans la synthèse de la lysine (acide aminé) chez la bactérie </w:t>
      </w:r>
      <w:r>
        <w:rPr>
          <w:i/>
        </w:rPr>
        <w:t>E. Coli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L’expérimentateur dispose d’un ADN circulaire (plasmide nommé pBR322) qui confère à cette bactérie une résistance à deux antibiotiques, l’ampicilline et la tétracycline. Ce plasmide servira de vecteur pour le gène Lys A. La première étape consistera donc à insérer de façon fiable Lys A dans le plasmide vecteur. La figure ci-contre donne la carte de restriction de ce plasmide.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>
          <w:u w:val="single"/>
        </w:rPr>
      </w:pPr>
      <w:r>
        <w:rPr>
          <w:u w:val="single"/>
        </w:rPr>
        <w:t>Rappeler ce qu’est une endonucléase de restriction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L’expérimentateur ouvre l’ADN bactérien portant Lys A par l’endonucléase BamH1. Il procède de même avec son vecteur pBR322. L’ensemble gène Lys A/pBR322 est mis en présence d’une ligase.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>
          <w:u w:val="single"/>
        </w:rPr>
      </w:pPr>
      <w:r>
        <w:rPr>
          <w:u w:val="single"/>
        </w:rPr>
        <w:t>Proposer les différents ADN circulaires possibles obtenus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BodyText2"/>
        <w:rPr/>
      </w:pPr>
      <w:r>
        <w:rPr/>
        <w:t xml:space="preserve">Afin de vérifier que les plasmides ainsi obtenus contiennent à la fois pBR322 et le gène Lys A intégré, l’expérimentateur injecte les plasmides dans des bactéries et les fait se conjuguer avec des bactéries auxotrophes (incapables de se développer sans lysine) pour la lysine [lys A-]. Les bactéries ainsi transformées sont étalées sur 7 milieux nutritifs afin de les sélectionner ; après incubation, on note la présence ou non de colonies et les résultats sont reportés dans le tableau suivant : </w:t>
      </w:r>
    </w:p>
    <w:p>
      <w:pPr>
        <w:pStyle w:val="Normal"/>
        <w:rPr/>
      </w:pPr>
      <w:r>
        <w:rPr/>
      </w:r>
    </w:p>
    <w:tbl>
      <w:tblPr>
        <w:tblW w:w="9142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920"/>
        <w:gridCol w:w="1560"/>
        <w:gridCol w:w="1418"/>
        <w:gridCol w:w="1417"/>
        <w:gridCol w:w="3827"/>
      </w:tblGrid>
      <w:tr>
        <w:trPr>
          <w:cantSplit w:val="true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Milieux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Milieu minimum auquel on ajoute (« + ») :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Lecture des cultures : « + » = colonie présente</w:t>
            </w:r>
          </w:p>
        </w:tc>
      </w:tr>
      <w:tr>
        <w:trPr>
          <w:cantSplit w:val="true"/>
        </w:trPr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Tétracycline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Ampicilline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Lysine</w:t>
            </w:r>
          </w:p>
        </w:tc>
        <w:tc>
          <w:tcPr>
            <w:tcW w:w="3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</w:tr>
      <w:tr>
        <w:trPr/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</w:tr>
      <w:tr>
        <w:trPr/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</w:tr>
      <w:tr>
        <w:trPr/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</w:tr>
      <w:tr>
        <w:trPr/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</w:tr>
      <w:tr>
        <w:trPr/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Rappeler à l’aide de schémas le principe de la conjugaison bactérienne. Quel est le type de plasmide contenu dans les bactéries sélectionnées par le milieu 2 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 xml:space="preserve">Seul le milieu 5 permettrait de sélectionner sans ambiguïté les bactéries possédant le plasmide recherché : pourquoi 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Seul le milieu 6 semble convenir. Conclusion ? Que peut-on en conclure quant à la position du gène de résistance aux tétracylines dans l’ADN vecteur 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 obtient à partir de la sélection avec le milieu 6 le plasmide désiré, mais il y en a en fait deux différents (voir figure ci-dessous, où l'origine de la réplication (Ori) et le gène de la résistance à l'Ampicilline (Ap</w:t>
      </w:r>
      <w:r>
        <w:rPr>
          <w:vertAlign w:val="superscript"/>
        </w:rPr>
        <w:t>R</w:t>
      </w:r>
      <w:r>
        <w:rPr/>
        <w:t xml:space="preserve">) ont été repérés)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numPr>
          <w:ilvl w:val="0"/>
          <w:numId w:val="2"/>
        </w:numPr>
        <w:rPr>
          <w:sz w:val="20"/>
          <w:u w:val="single"/>
        </w:rPr>
      </w:pPr>
      <w:r>
        <w:rPr>
          <w:sz w:val="20"/>
          <w:u w:val="single"/>
        </w:rPr>
        <w:t>Expliquez ces différences, puis, après avoir recopié ces schémas, épaissir avec un crayon de couleur la partie correspondant à l'insertion de l'ADN vecteur Pbr322 des questions précédentes. Avec une autre couleur, localiser le ou les fragments correspondant au gène de résistance à la tétracycline inactivé.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779770" cy="1871980"/>
            <wp:effectExtent l="0" t="0" r="0" b="0"/>
            <wp:docPr id="2" name="Image 4" descr="Plasm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 descr="Plasmides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9253" r="0" b="27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Proposez un protocole permettant de différencier ces deux plasmides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4"/>
      <w:type w:val="nextPage"/>
      <w:pgSz w:w="11906" w:h="16838"/>
      <w:pgMar w:left="1417" w:right="1417" w:gutter="0" w:header="72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6"/>
      </w:rPr>
    </w:pPr>
    <w:r>
      <w:rPr>
        <w:sz w:val="16"/>
      </w:rPr>
      <w:t>Eric MESTRE</w:t>
      <w:tab/>
      <w:t>BCPST 2</w:t>
      <w:tab/>
      <w:t>20</w:t>
    </w:r>
    <w:r>
      <w:rPr>
        <w:sz w:val="16"/>
      </w:rPr>
      <w:t>25</w:t>
    </w:r>
    <w:r>
      <w:rPr>
        <w:sz w:val="16"/>
      </w:rPr>
      <w:t>/202</w:t>
    </w:r>
    <w:r>
      <w:rPr>
        <w:sz w:val="16"/>
      </w:rPr>
      <w:t>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left"/>
      <w:pPr>
        <w:tabs>
          <w:tab w:val="num" w:pos="360"/>
        </w:tabs>
        <w:ind w:left="0" w:hanging="0"/>
      </w:pPr>
      <w:rPr/>
    </w:lvl>
    <w:lvl w:ilvl="1">
      <w:start w:val="1"/>
      <w:pStyle w:val="Heading2"/>
      <w:numFmt w:val="upperLetter"/>
      <w:lvlText w:val="%2."/>
      <w:lvlJc w:val="left"/>
      <w:pPr>
        <w:tabs>
          <w:tab w:val="num" w:pos="1080"/>
        </w:tabs>
        <w:ind w:left="720" w:hanging="0"/>
      </w:pPr>
      <w:rPr/>
    </w:lvl>
    <w:lvl w:ilvl="2">
      <w:start w:val="1"/>
      <w:pStyle w:val="Heading3"/>
      <w:numFmt w:val="decimal"/>
      <w:lvlText w:val="%3."/>
      <w:lvlJc w:val="left"/>
      <w:pPr>
        <w:tabs>
          <w:tab w:val="num" w:pos="1800"/>
        </w:tabs>
        <w:ind w:left="1440" w:hanging="0"/>
      </w:pPr>
      <w:rPr/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0"/>
      </w:pPr>
      <w:rPr/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hanging="0"/>
      </w:pPr>
      <w:rPr/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hanging="0"/>
      </w:pPr>
      <w:rPr/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hanging="0"/>
      </w:pPr>
      <w:rPr/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hanging="0"/>
      </w:pPr>
      <w:rPr/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hanging="0"/>
      </w:pPr>
      <w:rPr/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10687"/>
    <w:pPr>
      <w:widowControl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val="fr-FR" w:eastAsia="fr-FR" w:bidi="ar-SA"/>
    </w:rPr>
  </w:style>
  <w:style w:type="paragraph" w:styleId="Heading1">
    <w:name w:val="Heading 1"/>
    <w:basedOn w:val="Normal"/>
    <w:next w:val="Normal"/>
    <w:qFormat/>
    <w:rsid w:val="00d10687"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10687"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10687"/>
    <w:pPr>
      <w:numPr>
        <w:ilvl w:val="2"/>
        <w:numId w:val="1"/>
      </w:num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semiHidden/>
    <w:unhideWhenUsed/>
    <w:rsid w:val="00a5594c"/>
    <w:rPr>
      <w:color w:val="0000FF"/>
      <w:u w:val="single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5c042c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semiHidden/>
    <w:rsid w:val="00d10687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rsid w:val="00d10687"/>
    <w:pPr>
      <w:jc w:val="center"/>
    </w:pPr>
    <w:rPr>
      <w:b/>
      <w:sz w:val="28"/>
      <w:bdr w:val="single" w:sz="12" w:space="0" w:color="000000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semiHidden/>
    <w:rsid w:val="00d1068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semiHidden/>
    <w:rsid w:val="00d1068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semiHidden/>
    <w:qFormat/>
    <w:rsid w:val="00d10687"/>
    <w:pPr/>
    <w:rPr>
      <w:sz w:val="20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c042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Cours</Template>
  <TotalTime>5</TotalTime>
  <Application>LibreOffice/7.6.2.1$Windows_X86_64 LibreOffice_project/56f7684011345957bbf33a7ee678afaf4d2ba333</Application>
  <AppVersion>15.0000</AppVersion>
  <Pages>2</Pages>
  <Words>451</Words>
  <Characters>2202</Characters>
  <CharactersWithSpaces>2596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2019-04-14T16:19:00Z</dcterms:created>
  <dc:creator>Eric</dc:creator>
  <dc:description/>
  <dc:language>fr-FR</dc:language>
  <cp:lastModifiedBy/>
  <cp:lastPrinted>2007-05-08T17:05:00Z</cp:lastPrinted>
  <dcterms:modified xsi:type="dcterms:W3CDTF">2025-11-18T20:10:06Z</dcterms:modified>
  <cp:revision>4</cp:revision>
  <dc:subject/>
  <dc:title>VUE D’ENSEMBLE DE LA PLANETE TERRE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