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6E6AC" w14:textId="77777777" w:rsidR="00C85F0F" w:rsidRDefault="00000000">
      <w:pPr>
        <w:rPr>
          <w:sz w:val="24"/>
        </w:rPr>
      </w:pPr>
      <w:r>
        <w:rPr>
          <w:noProof/>
          <w:sz w:val="24"/>
        </w:rPr>
        <mc:AlternateContent>
          <mc:Choice Requires="wps">
            <w:drawing>
              <wp:anchor distT="53340" distB="45085" distL="118745" distR="120650" simplePos="0" relativeHeight="9" behindDoc="0" locked="0" layoutInCell="0" allowOverlap="1" wp14:anchorId="67BA4890" wp14:editId="707EB59E">
                <wp:simplePos x="0" y="0"/>
                <wp:positionH relativeFrom="column">
                  <wp:align>center</wp:align>
                </wp:positionH>
                <wp:positionV relativeFrom="page">
                  <wp:posOffset>8281035</wp:posOffset>
                </wp:positionV>
                <wp:extent cx="6120130" cy="2094230"/>
                <wp:effectExtent l="5080" t="5080" r="5080" b="5080"/>
                <wp:wrapSquare wrapText="bothSides"/>
                <wp:docPr id="1" name="Zone de texte 10"/>
                <wp:cNvGraphicFramePr/>
                <a:graphic xmlns:a="http://schemas.openxmlformats.org/drawingml/2006/main">
                  <a:graphicData uri="http://schemas.microsoft.com/office/word/2010/wordprocessingShape">
                    <wps:wsp>
                      <wps:cNvSpPr/>
                      <wps:spPr>
                        <a:xfrm>
                          <a:off x="0" y="0"/>
                          <a:ext cx="6120000" cy="20941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039A834" w14:textId="77777777" w:rsidR="00C85F0F" w:rsidRDefault="00000000">
                            <w:pPr>
                              <w:pStyle w:val="Contenudecadre"/>
                              <w:rPr>
                                <w:color w:val="000000"/>
                              </w:rPr>
                            </w:pPr>
                            <w:r>
                              <w:rPr>
                                <w:color w:val="000000"/>
                              </w:rPr>
                              <w:t>Vous êtes autorisé à :</w:t>
                            </w:r>
                          </w:p>
                          <w:p w14:paraId="6EF6BEA3" w14:textId="77777777" w:rsidR="00C85F0F" w:rsidRDefault="00000000">
                            <w:pPr>
                              <w:pStyle w:val="Contenudecadre"/>
                              <w:spacing w:before="60"/>
                              <w:rPr>
                                <w:color w:val="000000"/>
                              </w:rPr>
                            </w:pPr>
                            <w:r>
                              <w:rPr>
                                <w:b/>
                                <w:bCs/>
                                <w:color w:val="000000"/>
                              </w:rPr>
                              <w:t>Partager</w:t>
                            </w:r>
                            <w:r>
                              <w:rPr>
                                <w:color w:val="000000"/>
                              </w:rPr>
                              <w:t xml:space="preserve"> — copier, distribuer et communiquer le matériel par tous moyens et sous tous formats</w:t>
                            </w:r>
                          </w:p>
                          <w:p w14:paraId="0AFC54DA" w14:textId="77777777" w:rsidR="00C85F0F" w:rsidRDefault="00000000">
                            <w:pPr>
                              <w:pStyle w:val="Contenudecadre"/>
                              <w:spacing w:before="60"/>
                              <w:rPr>
                                <w:color w:val="000000"/>
                              </w:rPr>
                            </w:pPr>
                            <w:r>
                              <w:rPr>
                                <w:b/>
                                <w:bCs/>
                                <w:color w:val="000000"/>
                              </w:rPr>
                              <w:t>Adapter</w:t>
                            </w:r>
                            <w:r>
                              <w:rPr>
                                <w:color w:val="000000"/>
                              </w:rPr>
                              <w:t xml:space="preserve"> — remixer, transformer et créer à partir du matériel</w:t>
                            </w:r>
                          </w:p>
                          <w:p w14:paraId="0D4FD663" w14:textId="77777777" w:rsidR="00C85F0F" w:rsidRDefault="00000000">
                            <w:pPr>
                              <w:pStyle w:val="Contenudecadre"/>
                              <w:rPr>
                                <w:color w:val="000000"/>
                              </w:rPr>
                            </w:pPr>
                            <w:r>
                              <w:rPr>
                                <w:noProof/>
                              </w:rPr>
                              <w:drawing>
                                <wp:inline distT="0" distB="0" distL="0" distR="0" wp14:anchorId="48B3A7B5" wp14:editId="2F35989B">
                                  <wp:extent cx="5925185" cy="1448435"/>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8"/>
                                          <a:stretch>
                                            <a:fillRect/>
                                          </a:stretch>
                                        </pic:blipFill>
                                        <pic:spPr bwMode="auto">
                                          <a:xfrm>
                                            <a:off x="0" y="0"/>
                                            <a:ext cx="5925185" cy="1448435"/>
                                          </a:xfrm>
                                          <a:prstGeom prst="rect">
                                            <a:avLst/>
                                          </a:prstGeom>
                                        </pic:spPr>
                                      </pic:pic>
                                    </a:graphicData>
                                  </a:graphic>
                                </wp:inline>
                              </w:drawing>
                            </w:r>
                          </w:p>
                        </w:txbxContent>
                      </wps:txbx>
                      <wps:bodyPr anchor="t" upright="1">
                        <a:noAutofit/>
                      </wps:bodyPr>
                    </wps:wsp>
                  </a:graphicData>
                </a:graphic>
              </wp:anchor>
            </w:drawing>
          </mc:Choice>
          <mc:Fallback>
            <w:pict>
              <v:rect w14:anchorId="67BA4890" id="Zone de texte 10" o:spid="_x0000_s1026" style="position:absolute;left:0;text-align:left;margin-left:0;margin-top:652.05pt;width:481.9pt;height:164.9pt;z-index:9;visibility:visible;mso-wrap-style:square;mso-wrap-distance-left:9.35pt;mso-wrap-distance-top:4.2pt;mso-wrap-distance-right:9.5pt;mso-wrap-distance-bottom:3.55pt;mso-position-horizontal:center;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" o:allowincell="f">
                <v:textbox>
                  <w:txbxContent>
                    <w:p w14:paraId="7039A834" w14:textId="77777777" w:rsidR="00C85F0F" w:rsidRDefault="00000000">
                      <w:pPr>
                        <w:pStyle w:val="Contenudecadre"/>
                        <w:rPr>
                          <w:color w:val="000000"/>
                        </w:rPr>
                      </w:pPr>
                      <w:r>
                        <w:rPr>
                          <w:color w:val="000000"/>
                        </w:rPr>
                        <w:t>Vous êtes autorisé à :</w:t>
                      </w:r>
                    </w:p>
                    <w:p w14:paraId="6EF6BEA3" w14:textId="77777777" w:rsidR="00C85F0F" w:rsidRDefault="00000000">
                      <w:pPr>
                        <w:pStyle w:val="Contenudecadre"/>
                        <w:spacing w:before="60"/>
                        <w:rPr>
                          <w:color w:val="000000"/>
                        </w:rPr>
                      </w:pPr>
                      <w:r>
                        <w:rPr>
                          <w:b/>
                          <w:bCs/>
                          <w:color w:val="000000"/>
                        </w:rPr>
                        <w:t>Partager</w:t>
                      </w:r>
                      <w:r>
                        <w:rPr>
                          <w:color w:val="000000"/>
                        </w:rPr>
                        <w:t xml:space="preserve"> — copier, distribuer et communiquer le matériel par tous moyens et sous tous formats</w:t>
                      </w:r>
                    </w:p>
                    <w:p w14:paraId="0AFC54DA" w14:textId="77777777" w:rsidR="00C85F0F" w:rsidRDefault="00000000">
                      <w:pPr>
                        <w:pStyle w:val="Contenudecadre"/>
                        <w:spacing w:before="60"/>
                        <w:rPr>
                          <w:color w:val="000000"/>
                        </w:rPr>
                      </w:pPr>
                      <w:r>
                        <w:rPr>
                          <w:b/>
                          <w:bCs/>
                          <w:color w:val="000000"/>
                        </w:rPr>
                        <w:t>Adapter</w:t>
                      </w:r>
                      <w:r>
                        <w:rPr>
                          <w:color w:val="000000"/>
                        </w:rPr>
                        <w:t xml:space="preserve"> — remixer, transformer et créer à partir du matériel</w:t>
                      </w:r>
                    </w:p>
                    <w:p w14:paraId="0D4FD663" w14:textId="77777777" w:rsidR="00C85F0F" w:rsidRDefault="00000000">
                      <w:pPr>
                        <w:pStyle w:val="Contenudecadre"/>
                        <w:rPr>
                          <w:color w:val="000000"/>
                        </w:rPr>
                      </w:pPr>
                      <w:r>
                        <w:rPr>
                          <w:noProof/>
                        </w:rPr>
                        <w:drawing>
                          <wp:inline distT="0" distB="0" distL="0" distR="0" wp14:anchorId="48B3A7B5" wp14:editId="2F35989B">
                            <wp:extent cx="5925185" cy="1448435"/>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9"/>
                                    <a:stretch>
                                      <a:fillRect/>
                                    </a:stretch>
                                  </pic:blipFill>
                                  <pic:spPr bwMode="auto">
                                    <a:xfrm>
                                      <a:off x="0" y="0"/>
                                      <a:ext cx="5925185" cy="1448435"/>
                                    </a:xfrm>
                                    <a:prstGeom prst="rect">
                                      <a:avLst/>
                                    </a:prstGeom>
                                  </pic:spPr>
                                </pic:pic>
                              </a:graphicData>
                            </a:graphic>
                          </wp:inline>
                        </w:drawing>
                      </w:r>
                    </w:p>
                  </w:txbxContent>
                </v:textbox>
                <w10:wrap type="square" anchory="page"/>
              </v:rect>
            </w:pict>
          </mc:Fallback>
        </mc:AlternateContent>
      </w:r>
    </w:p>
    <w:p w14:paraId="668C29D3" w14:textId="77777777" w:rsidR="00C85F0F" w:rsidRDefault="00C85F0F">
      <w:pPr>
        <w:rPr>
          <w:sz w:val="24"/>
        </w:rPr>
      </w:pPr>
    </w:p>
    <w:p w14:paraId="2A2D7F96" w14:textId="77777777" w:rsidR="00C85F0F" w:rsidRDefault="00000000">
      <w:pPr>
        <w:rPr>
          <w:b/>
          <w:bCs/>
          <w:color w:val="404040"/>
          <w:sz w:val="24"/>
          <w:u w:val="single" w:color="8B2D0F"/>
        </w:rPr>
      </w:pPr>
      <w:r>
        <w:rPr>
          <w:b/>
          <w:bCs/>
          <w:color w:val="404040"/>
          <w:sz w:val="24"/>
          <w:u w:val="single" w:color="8B2D0F"/>
        </w:rPr>
        <w:t>Titre</w:t>
      </w:r>
      <w:r>
        <w:rPr>
          <w:b/>
          <w:bCs/>
          <w:color w:val="404040"/>
          <w:sz w:val="24"/>
          <w:u w:color="8B2D0F"/>
        </w:rPr>
        <w:t> :</w:t>
      </w:r>
    </w:p>
    <w:p w14:paraId="2E84619A" w14:textId="77777777" w:rsidR="00C85F0F" w:rsidRDefault="00000000">
      <w:pPr>
        <w:rPr>
          <w:sz w:val="24"/>
        </w:rPr>
      </w:pPr>
      <w:r>
        <w:rPr>
          <w:sz w:val="24"/>
        </w:rPr>
        <w:t>Océan Indien (ENS Géologie 2024)</w:t>
      </w:r>
    </w:p>
    <w:p w14:paraId="27A12F0F" w14:textId="77777777" w:rsidR="00C85F0F" w:rsidRDefault="00C85F0F">
      <w:pPr>
        <w:rPr>
          <w:sz w:val="24"/>
        </w:rPr>
      </w:pPr>
    </w:p>
    <w:p w14:paraId="6D970B51" w14:textId="77777777" w:rsidR="00C85F0F" w:rsidRDefault="00C85F0F">
      <w:pPr>
        <w:rPr>
          <w:sz w:val="24"/>
        </w:rPr>
      </w:pPr>
    </w:p>
    <w:p w14:paraId="569A1D75" w14:textId="77777777" w:rsidR="00C85F0F" w:rsidRDefault="00000000">
      <w:pPr>
        <w:rPr>
          <w:b/>
          <w:bCs/>
          <w:color w:val="404040"/>
          <w:sz w:val="24"/>
          <w:u w:val="single" w:color="8B2D0F"/>
        </w:rPr>
      </w:pPr>
      <w:r>
        <w:rPr>
          <w:b/>
          <w:bCs/>
          <w:color w:val="404040"/>
          <w:sz w:val="24"/>
          <w:u w:val="single" w:color="8B2D0F"/>
        </w:rPr>
        <w:t>Auteur(s) et leurs mails pour les contacter</w:t>
      </w:r>
      <w:r>
        <w:rPr>
          <w:b/>
          <w:bCs/>
          <w:color w:val="404040"/>
          <w:sz w:val="24"/>
        </w:rPr>
        <w:t> :</w:t>
      </w:r>
    </w:p>
    <w:p w14:paraId="7168F53B" w14:textId="77777777" w:rsidR="00C85F0F" w:rsidRDefault="00000000">
      <w:pPr>
        <w:rPr>
          <w:sz w:val="24"/>
          <w:lang w:val="en-US"/>
        </w:rPr>
      </w:pPr>
      <w:r>
        <w:rPr>
          <w:sz w:val="24"/>
          <w:lang w:val="en-US"/>
        </w:rPr>
        <w:t xml:space="preserve">Audrey Proust </w:t>
      </w:r>
      <w:hyperlink r:id="rId10">
        <w:r w:rsidR="00C85F0F">
          <w:rPr>
            <w:rStyle w:val="LienInternet"/>
            <w:sz w:val="24"/>
            <w:lang w:val="en-US"/>
          </w:rPr>
          <w:t>audrey.proust@hotmail.fr</w:t>
        </w:r>
      </w:hyperlink>
      <w:r>
        <w:rPr>
          <w:sz w:val="24"/>
          <w:lang w:val="en-US"/>
        </w:rPr>
        <w:t xml:space="preserve"> </w:t>
      </w:r>
    </w:p>
    <w:p w14:paraId="01EBE6B0" w14:textId="77777777" w:rsidR="00C85F0F" w:rsidRDefault="00000000">
      <w:pPr>
        <w:rPr>
          <w:sz w:val="24"/>
        </w:rPr>
      </w:pPr>
      <w:r>
        <w:rPr>
          <w:sz w:val="24"/>
        </w:rPr>
        <w:t xml:space="preserve">Stéphane </w:t>
      </w:r>
      <w:proofErr w:type="spellStart"/>
      <w:r>
        <w:rPr>
          <w:sz w:val="24"/>
        </w:rPr>
        <w:t>Guellec</w:t>
      </w:r>
      <w:proofErr w:type="spellEnd"/>
      <w:r>
        <w:rPr>
          <w:sz w:val="24"/>
        </w:rPr>
        <w:t xml:space="preserve"> </w:t>
      </w:r>
      <w:r>
        <w:rPr>
          <w:rStyle w:val="LienInternet"/>
          <w:sz w:val="24"/>
        </w:rPr>
        <w:t>stephane.guellec2@orange.fr</w:t>
      </w:r>
    </w:p>
    <w:p w14:paraId="51FDAED3" w14:textId="77777777" w:rsidR="00C85F0F" w:rsidRDefault="00C85F0F">
      <w:pPr>
        <w:rPr>
          <w:sz w:val="24"/>
        </w:rPr>
      </w:pPr>
    </w:p>
    <w:p w14:paraId="4B128018" w14:textId="77777777" w:rsidR="00A164EA" w:rsidRDefault="00A164EA">
      <w:pPr>
        <w:rPr>
          <w:sz w:val="24"/>
        </w:rPr>
      </w:pPr>
    </w:p>
    <w:p w14:paraId="0C28BA09" w14:textId="77777777" w:rsidR="00C85F0F" w:rsidRDefault="00000000">
      <w:pPr>
        <w:rPr>
          <w:b/>
          <w:bCs/>
          <w:color w:val="404040"/>
          <w:sz w:val="24"/>
          <w:u w:val="single" w:color="8B2D0F"/>
        </w:rPr>
      </w:pPr>
      <w:r>
        <w:rPr>
          <w:b/>
          <w:bCs/>
          <w:color w:val="404040"/>
          <w:sz w:val="24"/>
          <w:u w:val="single" w:color="8B2D0F"/>
        </w:rPr>
        <w:t>Relecteur(s) éventuel(s)</w:t>
      </w:r>
      <w:r>
        <w:rPr>
          <w:b/>
          <w:bCs/>
          <w:color w:val="404040"/>
          <w:sz w:val="24"/>
        </w:rPr>
        <w:t> :</w:t>
      </w:r>
    </w:p>
    <w:p w14:paraId="1175AC89" w14:textId="04165E7F" w:rsidR="00C85F0F" w:rsidRPr="0010073A" w:rsidRDefault="00000000">
      <w:pPr>
        <w:rPr>
          <w:sz w:val="24"/>
        </w:rPr>
      </w:pPr>
      <w:r w:rsidRPr="0010073A">
        <w:rPr>
          <w:sz w:val="24"/>
        </w:rPr>
        <w:t xml:space="preserve">Valérie Boutin </w:t>
      </w:r>
      <w:hyperlink r:id="rId11" w:history="1">
        <w:r w:rsidR="0010073A" w:rsidRPr="005B4B59">
          <w:rPr>
            <w:rStyle w:val="Lienhypertexte"/>
            <w:sz w:val="24"/>
          </w:rPr>
          <w:t>boutinval@gmail.com</w:t>
        </w:r>
      </w:hyperlink>
    </w:p>
    <w:p w14:paraId="3668517C" w14:textId="77777777" w:rsidR="00A164EA" w:rsidRDefault="00A164EA" w:rsidP="00A164EA">
      <w:pPr>
        <w:rPr>
          <w:sz w:val="24"/>
        </w:rPr>
      </w:pPr>
      <w:r>
        <w:rPr>
          <w:sz w:val="24"/>
        </w:rPr>
        <w:t xml:space="preserve">François Guitton </w:t>
      </w:r>
      <w:r>
        <w:rPr>
          <w:rStyle w:val="LienInternet"/>
          <w:sz w:val="24"/>
        </w:rPr>
        <w:t>guitton.edu@gmail.com</w:t>
      </w:r>
    </w:p>
    <w:p w14:paraId="6A68BF43" w14:textId="77777777" w:rsidR="00C85F0F" w:rsidRDefault="00C85F0F">
      <w:pPr>
        <w:rPr>
          <w:sz w:val="24"/>
        </w:rPr>
      </w:pPr>
    </w:p>
    <w:p w14:paraId="4F7E4FB8" w14:textId="77777777" w:rsidR="00C85F0F" w:rsidRDefault="00C85F0F">
      <w:pPr>
        <w:rPr>
          <w:sz w:val="24"/>
        </w:rPr>
      </w:pPr>
    </w:p>
    <w:p w14:paraId="3BC532A4" w14:textId="77777777" w:rsidR="00C85F0F" w:rsidRDefault="00C85F0F">
      <w:pPr>
        <w:rPr>
          <w:sz w:val="24"/>
        </w:rPr>
      </w:pPr>
    </w:p>
    <w:p w14:paraId="17348D88" w14:textId="77777777" w:rsidR="00C85F0F" w:rsidRDefault="00000000">
      <w:pPr>
        <w:rPr>
          <w:b/>
          <w:bCs/>
          <w:color w:val="404040"/>
          <w:sz w:val="24"/>
          <w:u w:val="single" w:color="8B2D0F"/>
        </w:rPr>
      </w:pPr>
      <w:r>
        <w:rPr>
          <w:b/>
          <w:bCs/>
          <w:color w:val="404040"/>
          <w:sz w:val="24"/>
          <w:u w:val="single" w:color="8B2D0F"/>
        </w:rPr>
        <w:t>Intérêt(s) du document</w:t>
      </w:r>
      <w:r>
        <w:rPr>
          <w:b/>
          <w:bCs/>
          <w:color w:val="404040"/>
          <w:sz w:val="24"/>
        </w:rPr>
        <w:t> :</w:t>
      </w:r>
    </w:p>
    <w:p w14:paraId="5626469D" w14:textId="77777777" w:rsidR="00C85F0F" w:rsidRDefault="00C85F0F">
      <w:pPr>
        <w:rPr>
          <w:sz w:val="24"/>
        </w:rPr>
      </w:pPr>
    </w:p>
    <w:p w14:paraId="156FD552" w14:textId="77777777" w:rsidR="00C85F0F" w:rsidRDefault="00C85F0F">
      <w:pPr>
        <w:rPr>
          <w:sz w:val="24"/>
        </w:rPr>
      </w:pPr>
    </w:p>
    <w:p w14:paraId="7E576DEC" w14:textId="77777777" w:rsidR="00C85F0F" w:rsidRDefault="00C85F0F">
      <w:pPr>
        <w:rPr>
          <w:sz w:val="24"/>
        </w:rPr>
      </w:pPr>
    </w:p>
    <w:p w14:paraId="7B20ED58" w14:textId="77777777" w:rsidR="00C85F0F" w:rsidRDefault="00C85F0F">
      <w:pPr>
        <w:rPr>
          <w:sz w:val="24"/>
        </w:rPr>
      </w:pPr>
    </w:p>
    <w:p w14:paraId="393E377D" w14:textId="77777777" w:rsidR="00C85F0F" w:rsidRDefault="00000000">
      <w:pPr>
        <w:rPr>
          <w:b/>
          <w:bCs/>
          <w:color w:val="404040"/>
          <w:sz w:val="24"/>
          <w:u w:val="single" w:color="8B2D0F"/>
        </w:rPr>
      </w:pPr>
      <w:r>
        <w:rPr>
          <w:b/>
          <w:bCs/>
          <w:color w:val="404040"/>
          <w:sz w:val="24"/>
          <w:u w:val="single" w:color="8B2D0F"/>
        </w:rPr>
        <w:t>Date de contribution</w:t>
      </w:r>
      <w:r>
        <w:rPr>
          <w:b/>
          <w:bCs/>
          <w:color w:val="404040"/>
          <w:sz w:val="24"/>
        </w:rPr>
        <w:t> :</w:t>
      </w:r>
    </w:p>
    <w:p w14:paraId="22E38D41" w14:textId="77777777" w:rsidR="00C85F0F" w:rsidRDefault="00000000">
      <w:pPr>
        <w:rPr>
          <w:sz w:val="24"/>
        </w:rPr>
      </w:pPr>
      <w:r>
        <w:rPr>
          <w:sz w:val="24"/>
        </w:rPr>
        <w:t>05/05/2024</w:t>
      </w:r>
    </w:p>
    <w:p w14:paraId="0EAEBE19" w14:textId="77777777" w:rsidR="00C85F0F" w:rsidRDefault="00C85F0F">
      <w:pPr>
        <w:rPr>
          <w:sz w:val="24"/>
        </w:rPr>
      </w:pPr>
    </w:p>
    <w:p w14:paraId="60BF837F" w14:textId="77777777" w:rsidR="00C85F0F" w:rsidRDefault="00C85F0F">
      <w:pPr>
        <w:rPr>
          <w:sz w:val="24"/>
        </w:rPr>
      </w:pPr>
    </w:p>
    <w:p w14:paraId="2E2484BE" w14:textId="77777777" w:rsidR="00C85F0F" w:rsidRDefault="00C85F0F">
      <w:pPr>
        <w:rPr>
          <w:sz w:val="24"/>
        </w:rPr>
      </w:pPr>
    </w:p>
    <w:p w14:paraId="4A052C30" w14:textId="77777777" w:rsidR="00C85F0F" w:rsidRDefault="00C85F0F">
      <w:pPr>
        <w:rPr>
          <w:sz w:val="24"/>
        </w:rPr>
      </w:pPr>
    </w:p>
    <w:p w14:paraId="437D0BFF" w14:textId="77777777" w:rsidR="00C85F0F" w:rsidRDefault="00C85F0F"/>
    <w:p w14:paraId="2F421852" w14:textId="77777777" w:rsidR="00C85F0F" w:rsidRDefault="00C85F0F"/>
    <w:p w14:paraId="15ABBDBC" w14:textId="77777777" w:rsidR="00C85F0F" w:rsidRDefault="00000000">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789A94C2" w14:textId="25DAABF2" w:rsidR="00C85F0F" w:rsidRDefault="00000000">
      <w:pPr>
        <w:rPr>
          <w:b/>
          <w:bCs/>
        </w:rPr>
      </w:pPr>
      <w:r>
        <w:rPr>
          <w:b/>
          <w:bCs/>
        </w:rPr>
        <w:lastRenderedPageBreak/>
        <w:t>CONCOURS ENS 2024 Sciences de la Terre – Retour sur épreuve</w:t>
      </w:r>
    </w:p>
    <w:p w14:paraId="5D49D0E8" w14:textId="77777777" w:rsidR="00C85F0F" w:rsidRDefault="00000000">
      <w:pPr>
        <w:ind w:left="567"/>
      </w:pPr>
      <w:r>
        <w:t xml:space="preserve">Le sujet comporte </w:t>
      </w:r>
      <w:r>
        <w:rPr>
          <w:b/>
          <w:bCs/>
        </w:rPr>
        <w:t>3 parties</w:t>
      </w:r>
      <w:r>
        <w:t xml:space="preserve">. </w:t>
      </w:r>
    </w:p>
    <w:p w14:paraId="73E04CFD" w14:textId="77777777" w:rsidR="00C85F0F" w:rsidRDefault="00C85F0F"/>
    <w:p w14:paraId="7EF677A6" w14:textId="77777777" w:rsidR="00C85F0F" w:rsidRDefault="00000000">
      <w:pPr>
        <w:pStyle w:val="-commentaire"/>
      </w:pPr>
      <w:r>
        <w:rPr>
          <w:b/>
          <w:bCs/>
        </w:rPr>
        <w:t>Synthèse à destination de l’expert</w:t>
      </w:r>
      <w:r>
        <w:t xml:space="preserve"> : </w:t>
      </w:r>
    </w:p>
    <w:p w14:paraId="50591151" w14:textId="77777777" w:rsidR="00C85F0F" w:rsidRDefault="00000000">
      <w:pPr>
        <w:pStyle w:val="-commentaire"/>
        <w:rPr>
          <w:b/>
          <w:bCs/>
          <w:sz w:val="22"/>
          <w:szCs w:val="22"/>
        </w:rPr>
      </w:pPr>
      <w:r>
        <w:rPr>
          <w:b/>
          <w:bCs/>
          <w:sz w:val="22"/>
          <w:szCs w:val="22"/>
        </w:rPr>
        <w:t xml:space="preserve">Sujet extrêmement calculatoire et « mathématique ». Peu de questions de cours. Aucune observation de terrain type roche, fossile etc. Il est très étonnant que la calculatrice soit interdite car il y a des calculs très fastidieux, comme convertir </w:t>
      </w:r>
      <w:proofErr w:type="spellStart"/>
      <w:r>
        <w:rPr>
          <w:b/>
          <w:bCs/>
          <w:sz w:val="22"/>
          <w:szCs w:val="22"/>
        </w:rPr>
        <w:t>des</w:t>
      </w:r>
      <w:proofErr w:type="spellEnd"/>
      <w:r>
        <w:rPr>
          <w:b/>
          <w:bCs/>
          <w:sz w:val="22"/>
          <w:szCs w:val="22"/>
        </w:rPr>
        <w:t xml:space="preserve"> Ma en secondes, faire des approximations sur une racine carrée avec pi etc. </w:t>
      </w:r>
    </w:p>
    <w:p w14:paraId="03FA2D91" w14:textId="77777777" w:rsidR="00C85F0F" w:rsidRDefault="00C85F0F">
      <w:pPr>
        <w:pStyle w:val="-commentaire"/>
        <w:rPr>
          <w:b/>
          <w:bCs/>
          <w:sz w:val="22"/>
          <w:szCs w:val="22"/>
        </w:rPr>
      </w:pPr>
    </w:p>
    <w:p w14:paraId="2FB2BEB0" w14:textId="77777777" w:rsidR="00C85F0F" w:rsidRDefault="00000000">
      <w:pPr>
        <w:pStyle w:val="-commentaire"/>
        <w:rPr>
          <w:b/>
          <w:bCs/>
          <w:sz w:val="22"/>
          <w:szCs w:val="22"/>
        </w:rPr>
      </w:pPr>
      <w:r>
        <w:rPr>
          <w:b/>
          <w:bCs/>
          <w:sz w:val="22"/>
          <w:szCs w:val="22"/>
        </w:rPr>
        <w:t xml:space="preserve">Il semble que la partie 3 ait été pensée pour </w:t>
      </w:r>
      <w:r>
        <w:rPr>
          <w:rFonts w:eastAsia="Calibri"/>
          <w:b/>
          <w:bCs/>
          <w:sz w:val="22"/>
          <w:szCs w:val="22"/>
        </w:rPr>
        <w:t xml:space="preserve">être faisable sans calculatrice, mais pas la partie 2. De plus, il est étonnant que la partie 3 demande des calculs d’isostasie élémentaires, bien plus simple que ceux demandés à la partie 2 (pas du tout progressif, au contraire). </w:t>
      </w:r>
    </w:p>
    <w:p w14:paraId="774A2373" w14:textId="77777777" w:rsidR="00C85F0F" w:rsidRDefault="00C85F0F">
      <w:pPr>
        <w:pStyle w:val="-commentaire"/>
        <w:rPr>
          <w:b/>
          <w:bCs/>
          <w:sz w:val="22"/>
          <w:szCs w:val="22"/>
        </w:rPr>
      </w:pPr>
    </w:p>
    <w:p w14:paraId="723EF7D9" w14:textId="51033350" w:rsidR="00C85F0F" w:rsidRDefault="00000000">
      <w:pPr>
        <w:pStyle w:val="-commentaire"/>
        <w:rPr>
          <w:b/>
          <w:bCs/>
          <w:sz w:val="22"/>
          <w:szCs w:val="22"/>
        </w:rPr>
      </w:pPr>
      <w:r>
        <w:rPr>
          <w:rFonts w:eastAsia="Calibri"/>
          <w:b/>
          <w:bCs/>
          <w:sz w:val="22"/>
          <w:szCs w:val="22"/>
        </w:rPr>
        <w:t>Aucune erreur n’a été décelée dans le sujet.</w:t>
      </w:r>
    </w:p>
    <w:p w14:paraId="74B73072" w14:textId="77777777" w:rsidR="00C85F0F" w:rsidRDefault="00C85F0F"/>
    <w:p w14:paraId="32CA85EB" w14:textId="441C2FFC" w:rsidR="00C85F0F" w:rsidRPr="000576AF" w:rsidRDefault="00000000" w:rsidP="000576AF">
      <w:pPr>
        <w:pStyle w:val="-question"/>
      </w:pPr>
      <w:r w:rsidRPr="000576AF">
        <w:t>Mousson Indienne et Zone de minimum d’Oxygène en Mer d’Arabie</w:t>
      </w:r>
    </w:p>
    <w:p w14:paraId="1E804FA1" w14:textId="77777777" w:rsidR="00C85F0F" w:rsidRDefault="00000000" w:rsidP="000576AF">
      <w:pPr>
        <w:pStyle w:val="-question"/>
        <w:numPr>
          <w:ilvl w:val="1"/>
          <w:numId w:val="3"/>
        </w:numPr>
      </w:pPr>
      <w:r>
        <w:t xml:space="preserve">Comment expliquer la direction principale et la bascule des vents dominants en surface sur la mer ? </w:t>
      </w:r>
    </w:p>
    <w:p w14:paraId="08800198" w14:textId="77777777" w:rsidR="00CC79DF" w:rsidRDefault="00CC79DF" w:rsidP="00CC79DF">
      <w:pPr>
        <w:pStyle w:val="-rponse"/>
      </w:pPr>
      <w:r w:rsidRPr="00CC79DF">
        <w:t>Hiver boréal domaine continental + froid que le domaine océanique</w:t>
      </w:r>
    </w:p>
    <w:p w14:paraId="6515C1EA" w14:textId="162C16E2" w:rsidR="00CC79DF" w:rsidRPr="00CC79DF" w:rsidRDefault="00CC79DF" w:rsidP="00CC79DF">
      <w:pPr>
        <w:pStyle w:val="-rponse"/>
      </w:pPr>
      <w:r>
        <w:sym w:font="Wingdings" w:char="F0E8"/>
      </w:r>
      <w:r>
        <w:t xml:space="preserve"> </w:t>
      </w:r>
      <w:r w:rsidRPr="00CC79DF">
        <w:t>zone anticyclonique au niveau du domaine continental et dépressionnaire au niveau du domaine océanique (</w:t>
      </w:r>
      <w:proofErr w:type="spellStart"/>
      <w:r w:rsidRPr="00CC79DF">
        <w:t>ZD</w:t>
      </w:r>
      <w:proofErr w:type="spellEnd"/>
      <w:r w:rsidRPr="00CC79DF">
        <w:t>)</w:t>
      </w:r>
      <w:r>
        <w:t xml:space="preserve"> </w:t>
      </w:r>
      <w:r>
        <w:sym w:font="Wingdings" w:char="F0E8"/>
      </w:r>
      <w:r>
        <w:t xml:space="preserve"> </w:t>
      </w:r>
      <w:r w:rsidRPr="00CC79DF">
        <w:t>vents du domaine continental vers le domaine océanique dans le sens du gradient de pression décroissant.</w:t>
      </w:r>
    </w:p>
    <w:p w14:paraId="3B7BA35D" w14:textId="30E40007" w:rsidR="00C85F0F" w:rsidRDefault="00CC79DF" w:rsidP="00A164EA">
      <w:pPr>
        <w:pStyle w:val="-rponse"/>
      </w:pPr>
      <w:r>
        <w:t>Bilan : Variations de la ZCIT.</w:t>
      </w:r>
      <w:r w:rsidR="00D66404">
        <w:t>, zone de convergence inter tropicale.</w:t>
      </w:r>
    </w:p>
    <w:p w14:paraId="35617A02" w14:textId="79E16B7F" w:rsidR="00CC79DF" w:rsidRDefault="00CC79DF" w:rsidP="00CC79DF">
      <w:pPr>
        <w:pStyle w:val="-commentaire"/>
      </w:pPr>
      <w:r w:rsidRPr="00CC79DF">
        <w:rPr>
          <w:b/>
          <w:bCs/>
          <w:u w:val="single" w:color="C00000"/>
        </w:rPr>
        <w:t>Commentaire</w:t>
      </w:r>
      <w:r>
        <w:t> : L</w:t>
      </w:r>
      <w:r w:rsidRPr="00CC79DF">
        <w:t>a trajectoire des vents n’est pas rectiligne contrairement au document cf. Coriolis simplification un peu abusive</w:t>
      </w:r>
      <w:r>
        <w:t xml:space="preserve"> pour les ENS.</w:t>
      </w:r>
    </w:p>
    <w:p w14:paraId="1136F264" w14:textId="77777777" w:rsidR="00C85F0F" w:rsidRDefault="00000000" w:rsidP="000576AF">
      <w:pPr>
        <w:pStyle w:val="-question"/>
        <w:numPr>
          <w:ilvl w:val="1"/>
          <w:numId w:val="3"/>
        </w:numPr>
      </w:pPr>
      <w:r>
        <w:t>Quels sont les mécanismes qui expliquent les fortes précipitations sur le sous-continent indien en été boréal (mousson d’été) ?</w:t>
      </w:r>
    </w:p>
    <w:p w14:paraId="58D8321F" w14:textId="15128278" w:rsidR="00852EA4" w:rsidRDefault="00D66404" w:rsidP="00A164EA">
      <w:pPr>
        <w:pStyle w:val="-rponse"/>
      </w:pPr>
      <w:r w:rsidRPr="000F751D">
        <w:rPr>
          <w:u w:val="single" w:color="C00000"/>
        </w:rPr>
        <w:t>En été, les masses continentales sont plus chaudes que les masses océaniques</w:t>
      </w:r>
      <w:r w:rsidR="00852EA4" w:rsidRPr="000F751D">
        <w:rPr>
          <w:u w:val="single" w:color="C00000"/>
        </w:rPr>
        <w:t xml:space="preserve"> (différence de capacités thermiques)</w:t>
      </w:r>
      <w:r>
        <w:t>.</w:t>
      </w:r>
    </w:p>
    <w:p w14:paraId="03FDA45F" w14:textId="03F3806B" w:rsidR="00C85F0F" w:rsidRDefault="00D66404" w:rsidP="00A164EA">
      <w:pPr>
        <w:pStyle w:val="-rponse"/>
      </w:pPr>
      <w:r>
        <w:t>En conséquence, lorsque le vent pousse les masses d’air</w:t>
      </w:r>
      <w:r w:rsidR="00852EA4">
        <w:t xml:space="preserve"> de l’océan vers le continent, celles-ci vont s’élever au-dessus du continent chaud. Se refroidissant, il y a condensation et précipitation sur le continent indien. De plus, ces masses d’air sont b</w:t>
      </w:r>
      <w:r w:rsidR="00E03161">
        <w:t>l</w:t>
      </w:r>
      <w:r w:rsidR="00852EA4">
        <w:t>oquées par la chaîne himalayenne induisant des précipitations intenses (Bombay :</w:t>
      </w:r>
      <w:r w:rsidR="00256FC7">
        <w:t xml:space="preserve"> 2 m de pluies ; </w:t>
      </w:r>
      <w:proofErr w:type="spellStart"/>
      <w:r w:rsidR="00852EA4" w:rsidRPr="00852EA4">
        <w:t>Cherrapundji</w:t>
      </w:r>
      <w:proofErr w:type="spellEnd"/>
      <w:r w:rsidR="00852EA4">
        <w:t xml:space="preserve"> NE </w:t>
      </w:r>
      <w:r w:rsidR="00256FC7">
        <w:t>Inde</w:t>
      </w:r>
      <w:r w:rsidR="00852EA4">
        <w:t xml:space="preserve"> : </w:t>
      </w:r>
      <w:r w:rsidR="00256FC7">
        <w:t>5 m ; record 12 m en 1860</w:t>
      </w:r>
      <w:r w:rsidR="00852EA4">
        <w:t>).</w:t>
      </w:r>
    </w:p>
    <w:p w14:paraId="34979346" w14:textId="77777777" w:rsidR="00C85F0F" w:rsidRDefault="00000000" w:rsidP="000576AF">
      <w:pPr>
        <w:pStyle w:val="-question"/>
        <w:numPr>
          <w:ilvl w:val="1"/>
          <w:numId w:val="3"/>
        </w:numPr>
      </w:pPr>
      <w:r>
        <w:t xml:space="preserve">Par quels mécanismes, les vents de surface en été (le jet de </w:t>
      </w:r>
      <w:proofErr w:type="spellStart"/>
      <w:r>
        <w:t>Findlater</w:t>
      </w:r>
      <w:proofErr w:type="spellEnd"/>
      <w:r>
        <w:t>) peuvent-ils générer les upwellings côtiers le long des côtes de Somalie et d’Oman (Figure 1) ?</w:t>
      </w:r>
    </w:p>
    <w:p w14:paraId="0150C0AD" w14:textId="2BB77DA4" w:rsidR="00CC79DF" w:rsidRDefault="00CC79DF" w:rsidP="00A164EA">
      <w:pPr>
        <w:pStyle w:val="-rponse"/>
      </w:pPr>
      <w:r w:rsidRPr="00CC79DF">
        <w:t>En été</w:t>
      </w:r>
      <w:r w:rsidR="00983FD9">
        <w:t>,</w:t>
      </w:r>
      <w:r w:rsidRPr="00CC79DF">
        <w:t xml:space="preserve"> les vents de surface </w:t>
      </w:r>
      <w:r w:rsidR="00983FD9">
        <w:t xml:space="preserve">(jet de </w:t>
      </w:r>
      <w:proofErr w:type="spellStart"/>
      <w:r w:rsidR="00983FD9">
        <w:t>Findlater</w:t>
      </w:r>
      <w:proofErr w:type="spellEnd"/>
      <w:r w:rsidR="00983FD9">
        <w:t xml:space="preserve">) </w:t>
      </w:r>
      <w:r w:rsidRPr="00CC79DF">
        <w:t>créent un déplacement des masses d’eau (transport d’</w:t>
      </w:r>
      <w:proofErr w:type="spellStart"/>
      <w:r w:rsidRPr="00CC79DF">
        <w:t>Eckman</w:t>
      </w:r>
      <w:proofErr w:type="spellEnd"/>
      <w:r w:rsidRPr="00CC79DF">
        <w:t xml:space="preserve">) </w:t>
      </w:r>
      <w:r w:rsidRPr="00983FD9">
        <w:rPr>
          <w:b/>
          <w:bCs/>
          <w:u w:val="single"/>
        </w:rPr>
        <w:t>perpendiculairement</w:t>
      </w:r>
      <w:r w:rsidRPr="00CC79DF">
        <w:t xml:space="preserve"> aux vents cela entraine un déplacement des masses d’eau de l’</w:t>
      </w:r>
      <w:r>
        <w:t>O</w:t>
      </w:r>
      <w:r w:rsidRPr="00CC79DF">
        <w:t>uest vers l’</w:t>
      </w:r>
      <w:r>
        <w:t>E</w:t>
      </w:r>
      <w:r w:rsidRPr="00CC79DF">
        <w:t xml:space="preserve">st. </w:t>
      </w:r>
      <w:r w:rsidR="00983FD9">
        <w:t>L’eau de surface proche des côtes de Somalie et d’Oman étant poussée, cela permet à de l’eau plus profonde d’arriver en surface</w:t>
      </w:r>
      <w:r w:rsidR="00983FD9" w:rsidRPr="00983FD9">
        <w:t xml:space="preserve"> </w:t>
      </w:r>
      <w:r w:rsidR="00983FD9" w:rsidRPr="00CC79DF">
        <w:t>par continuité de la colonne d’eau qui est tractée</w:t>
      </w:r>
      <w:r w:rsidR="00983FD9">
        <w:t xml:space="preserve"> : c’est un </w:t>
      </w:r>
      <w:r w:rsidR="00983FD9" w:rsidRPr="000F751D">
        <w:rPr>
          <w:u w:val="single" w:color="C00000"/>
        </w:rPr>
        <w:t>upwelling côtier</w:t>
      </w:r>
      <w:r w:rsidR="00983FD9">
        <w:t>.</w:t>
      </w:r>
    </w:p>
    <w:p w14:paraId="2EEFA736" w14:textId="726325CD" w:rsidR="00F67C3D" w:rsidRPr="00983FD9" w:rsidRDefault="00983FD9" w:rsidP="00983FD9">
      <w:pPr>
        <w:pStyle w:val="-rponse"/>
      </w:pPr>
      <w:r w:rsidRPr="00983FD9">
        <w:rPr>
          <w:b/>
          <w:bCs/>
        </w:rPr>
        <w:t>Or, le document ne permet pas d’utiliser ce mécanisme</w:t>
      </w:r>
      <w:r w:rsidRPr="00983FD9">
        <w:t>. En effet, en été, les vents et les courants sont parallèles. On propose une version simple tenant compte de la disposition des masses continentales : le vent</w:t>
      </w:r>
      <w:r w:rsidRPr="00CC79DF">
        <w:t xml:space="preserve"> </w:t>
      </w:r>
      <w:r>
        <w:t xml:space="preserve">(jet de </w:t>
      </w:r>
      <w:proofErr w:type="spellStart"/>
      <w:r>
        <w:t>Findlater</w:t>
      </w:r>
      <w:proofErr w:type="spellEnd"/>
      <w:r>
        <w:t xml:space="preserve">) </w:t>
      </w:r>
      <w:r w:rsidRPr="00983FD9">
        <w:t>entraîne les eaux de surface, ce qui provoque la remontée d’eaux profondes.</w:t>
      </w:r>
    </w:p>
    <w:p w14:paraId="481C5937" w14:textId="395BB945" w:rsidR="00C85F0F" w:rsidRDefault="00C85F0F" w:rsidP="00E03161">
      <w:pPr>
        <w:pStyle w:val="-rponse"/>
      </w:pPr>
    </w:p>
    <w:p w14:paraId="0A766E94" w14:textId="77777777" w:rsidR="001A1B10" w:rsidRDefault="001A1B10" w:rsidP="001A1B10"/>
    <w:p w14:paraId="5B23C529" w14:textId="00FB7F68" w:rsidR="001A1B10" w:rsidRDefault="001A1B10" w:rsidP="001A1B10">
      <w:pPr>
        <w:jc w:val="center"/>
      </w:pPr>
      <w:r w:rsidRPr="00027A04">
        <w:rPr>
          <w:noProof/>
        </w:rPr>
        <w:drawing>
          <wp:inline distT="0" distB="0" distL="0" distR="0" wp14:anchorId="509927EA" wp14:editId="0144439E">
            <wp:extent cx="4708911" cy="2880000"/>
            <wp:effectExtent l="0" t="0" r="0" b="0"/>
            <wp:docPr id="2" name="Image 1">
              <a:extLst xmlns:a="http://schemas.openxmlformats.org/drawingml/2006/main">
                <a:ext uri="{FF2B5EF4-FFF2-40B4-BE49-F238E27FC236}">
                  <a16:creationId xmlns:a16="http://schemas.microsoft.com/office/drawing/2014/main" id="{89C349E3-37A4-8027-97D9-B77FDB02A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9C349E3-37A4-8027-97D9-B77FDB02AC72}"/>
                        </a:ext>
                      </a:extLst>
                    </pic:cNvPr>
                    <pic:cNvPicPr>
                      <a:picLocks noChangeAspect="1"/>
                    </pic:cNvPicPr>
                  </pic:nvPicPr>
                  <pic:blipFill>
                    <a:blip r:embed="rId12"/>
                    <a:stretch>
                      <a:fillRect/>
                    </a:stretch>
                  </pic:blipFill>
                  <pic:spPr>
                    <a:xfrm>
                      <a:off x="0" y="0"/>
                      <a:ext cx="4708911" cy="2880000"/>
                    </a:xfrm>
                    <a:prstGeom prst="rect">
                      <a:avLst/>
                    </a:prstGeom>
                  </pic:spPr>
                </pic:pic>
              </a:graphicData>
            </a:graphic>
          </wp:inline>
        </w:drawing>
      </w:r>
    </w:p>
    <w:p w14:paraId="064FA684" w14:textId="77777777" w:rsidR="001A1B10" w:rsidRDefault="001A1B10" w:rsidP="001A1B10">
      <w:pPr>
        <w:jc w:val="center"/>
      </w:pPr>
      <w:r w:rsidRPr="00027A04">
        <w:rPr>
          <w:noProof/>
        </w:rPr>
        <w:drawing>
          <wp:inline distT="0" distB="0" distL="0" distR="0" wp14:anchorId="09C9899D" wp14:editId="3E335D62">
            <wp:extent cx="4694493" cy="2880000"/>
            <wp:effectExtent l="0" t="0" r="0" b="0"/>
            <wp:docPr id="194437633" name="Image 2">
              <a:extLst xmlns:a="http://schemas.openxmlformats.org/drawingml/2006/main">
                <a:ext uri="{FF2B5EF4-FFF2-40B4-BE49-F238E27FC236}">
                  <a16:creationId xmlns:a16="http://schemas.microsoft.com/office/drawing/2014/main" id="{768F77CD-683D-A066-09B6-9EA10B49A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768F77CD-683D-A066-09B6-9EA10B49A8EC}"/>
                        </a:ext>
                      </a:extLst>
                    </pic:cNvPr>
                    <pic:cNvPicPr>
                      <a:picLocks noChangeAspect="1"/>
                    </pic:cNvPicPr>
                  </pic:nvPicPr>
                  <pic:blipFill>
                    <a:blip r:embed="rId13"/>
                    <a:stretch>
                      <a:fillRect/>
                    </a:stretch>
                  </pic:blipFill>
                  <pic:spPr>
                    <a:xfrm>
                      <a:off x="0" y="0"/>
                      <a:ext cx="4694493" cy="2880000"/>
                    </a:xfrm>
                    <a:prstGeom prst="rect">
                      <a:avLst/>
                    </a:prstGeom>
                  </pic:spPr>
                </pic:pic>
              </a:graphicData>
            </a:graphic>
          </wp:inline>
        </w:drawing>
      </w:r>
    </w:p>
    <w:p w14:paraId="595EBDCE" w14:textId="77777777" w:rsidR="001A1B10" w:rsidRDefault="001A1B10" w:rsidP="001A1B10">
      <w:pPr>
        <w:jc w:val="center"/>
      </w:pPr>
    </w:p>
    <w:p w14:paraId="38B3C9A8" w14:textId="77777777" w:rsidR="001A1B10" w:rsidRDefault="001A1B10" w:rsidP="001A1B10">
      <w:pPr>
        <w:jc w:val="center"/>
      </w:pPr>
      <w:r w:rsidRPr="00027A04">
        <w:rPr>
          <w:noProof/>
        </w:rPr>
        <w:drawing>
          <wp:inline distT="0" distB="0" distL="0" distR="0" wp14:anchorId="086F5474" wp14:editId="35314DE7">
            <wp:extent cx="4536718" cy="3060000"/>
            <wp:effectExtent l="0" t="0" r="0" b="7620"/>
            <wp:docPr id="723439670" name="Image 1">
              <a:extLst xmlns:a="http://schemas.openxmlformats.org/drawingml/2006/main">
                <a:ext uri="{FF2B5EF4-FFF2-40B4-BE49-F238E27FC236}">
                  <a16:creationId xmlns:a16="http://schemas.microsoft.com/office/drawing/2014/main" id="{05B8D1B3-5D24-F3F4-1B19-85A65425A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5B8D1B3-5D24-F3F4-1B19-85A65425AA87}"/>
                        </a:ext>
                      </a:extLst>
                    </pic:cNvPr>
                    <pic:cNvPicPr>
                      <a:picLocks noChangeAspect="1"/>
                    </pic:cNvPicPr>
                  </pic:nvPicPr>
                  <pic:blipFill>
                    <a:blip r:embed="rId14"/>
                    <a:stretch>
                      <a:fillRect/>
                    </a:stretch>
                  </pic:blipFill>
                  <pic:spPr>
                    <a:xfrm>
                      <a:off x="0" y="0"/>
                      <a:ext cx="4536718" cy="3060000"/>
                    </a:xfrm>
                    <a:prstGeom prst="rect">
                      <a:avLst/>
                    </a:prstGeom>
                  </pic:spPr>
                </pic:pic>
              </a:graphicData>
            </a:graphic>
          </wp:inline>
        </w:drawing>
      </w:r>
    </w:p>
    <w:p w14:paraId="029760E9" w14:textId="77777777" w:rsidR="00C85F0F" w:rsidRDefault="00000000" w:rsidP="000576AF">
      <w:pPr>
        <w:pStyle w:val="-question"/>
        <w:numPr>
          <w:ilvl w:val="1"/>
          <w:numId w:val="3"/>
        </w:numPr>
      </w:pPr>
      <w:r>
        <w:lastRenderedPageBreak/>
        <w:t>En quoi ces upwellings côtiers sont-ils différents des autres grands upwellings côtiers de l’océan mondial ?</w:t>
      </w:r>
    </w:p>
    <w:p w14:paraId="046D7A87" w14:textId="298EBD1C" w:rsidR="00C85F0F" w:rsidRDefault="00F67C3D" w:rsidP="00A164EA">
      <w:pPr>
        <w:pStyle w:val="-rponse"/>
      </w:pPr>
      <w:r>
        <w:t xml:space="preserve">Ils présentent des </w:t>
      </w:r>
      <w:r w:rsidRPr="000F751D">
        <w:rPr>
          <w:u w:val="single" w:color="C00000"/>
        </w:rPr>
        <w:t>variations saisonnières</w:t>
      </w:r>
      <w:r>
        <w:t>, n’existant qu’en été (contrairement à l’upwelling du Pérou par exemple, qui dépend des phénomènes El Nino mais ne présente pas de saisonnalité).</w:t>
      </w:r>
    </w:p>
    <w:p w14:paraId="77024324" w14:textId="77777777" w:rsidR="00C85F0F" w:rsidRDefault="00000000" w:rsidP="000576AF">
      <w:pPr>
        <w:pStyle w:val="-question"/>
        <w:numPr>
          <w:ilvl w:val="1"/>
          <w:numId w:val="3"/>
        </w:numPr>
      </w:pPr>
      <w:r>
        <w:t>La productivité phytoplanctonique en Mer d’Arabie peut être mise en évidence grâce aux observations satellitaires de la couleur de l’eau. Comment expliquer la distribution de la chlorophylle de surface pendant l’été boréal, et en particulier les fortes concentrations de chlorophylle le long des côtes de Somalie et d’Oman (Figure 1) ?</w:t>
      </w:r>
    </w:p>
    <w:p w14:paraId="2CD6B275" w14:textId="4A1A4F3C" w:rsidR="00C85F0F" w:rsidRDefault="00000000" w:rsidP="00A164EA">
      <w:pPr>
        <w:pStyle w:val="-rponse"/>
      </w:pPr>
      <w:r>
        <w:t>Remontée d’eaux profondes riches en nutriments, en CO</w:t>
      </w:r>
      <w:r>
        <w:rPr>
          <w:vertAlign w:val="subscript"/>
        </w:rPr>
        <w:t>2</w:t>
      </w:r>
      <w:r>
        <w:t xml:space="preserve"> et bien oxygénées</w:t>
      </w:r>
      <w:r w:rsidR="000F751D">
        <w:t xml:space="preserve"> avec photopériode étendue</w:t>
      </w:r>
      <w:r>
        <w:t xml:space="preserve"> = favorables à la prolifération du </w:t>
      </w:r>
      <w:r w:rsidR="00F67C3D">
        <w:t>phyto</w:t>
      </w:r>
      <w:r>
        <w:t>plancton.</w:t>
      </w:r>
    </w:p>
    <w:p w14:paraId="4388FCE8" w14:textId="37016481" w:rsidR="00C85F0F" w:rsidRDefault="00000000" w:rsidP="000576AF">
      <w:pPr>
        <w:pStyle w:val="-question"/>
        <w:numPr>
          <w:ilvl w:val="1"/>
          <w:numId w:val="3"/>
        </w:numPr>
      </w:pPr>
      <w:r>
        <w:t xml:space="preserve">La mer d’Arabie présente une zone de minimum d’oxygène particulièrement intense et d’une grande épaisseur (Figure 2). </w:t>
      </w:r>
      <w:r w:rsidR="00F67C3D">
        <w:t>À</w:t>
      </w:r>
      <w:r>
        <w:t xml:space="preserve"> l’échelle de l’océan mondial, où peut-on trouver d’autres zones de minimum d’oxygène ?</w:t>
      </w:r>
    </w:p>
    <w:p w14:paraId="2BFAED2F" w14:textId="77777777" w:rsidR="00B5667A" w:rsidRDefault="0055111C" w:rsidP="0055111C">
      <w:pPr>
        <w:pStyle w:val="-rponse"/>
      </w:pPr>
      <w:r w:rsidRPr="0055111C">
        <w:t xml:space="preserve">Les eaux de la surface océanique ont </w:t>
      </w:r>
      <w:r>
        <w:t>pression partielle en dioxygène (</w:t>
      </w:r>
      <w:proofErr w:type="spellStart"/>
      <w:r>
        <w:t>P</w:t>
      </w:r>
      <w:r w:rsidRPr="0055111C">
        <w:rPr>
          <w:vertAlign w:val="subscript"/>
        </w:rPr>
        <w:t>O2</w:t>
      </w:r>
      <w:proofErr w:type="spellEnd"/>
      <w:r>
        <w:t>)</w:t>
      </w:r>
      <w:r w:rsidRPr="0055111C">
        <w:t xml:space="preserve"> en équilibre avec l’atmosphère.</w:t>
      </w:r>
    </w:p>
    <w:p w14:paraId="7D1E2290" w14:textId="636D73BA" w:rsidR="0055111C" w:rsidRPr="0055111C" w:rsidRDefault="0055111C" w:rsidP="0055111C">
      <w:pPr>
        <w:pStyle w:val="-rponse"/>
      </w:pPr>
      <w:r w:rsidRPr="0055111C">
        <w:t xml:space="preserve">La concentration en </w:t>
      </w:r>
      <w:proofErr w:type="spellStart"/>
      <w:r w:rsidRPr="0055111C">
        <w:t>O</w:t>
      </w:r>
      <w:r w:rsidRPr="0055111C">
        <w:rPr>
          <w:vertAlign w:val="subscript"/>
        </w:rPr>
        <w:t>2</w:t>
      </w:r>
      <w:proofErr w:type="spellEnd"/>
      <w:r w:rsidRPr="0055111C">
        <w:t xml:space="preserve"> dépend de </w:t>
      </w:r>
      <w:r w:rsidR="00B5667A" w:rsidRPr="00B5667A">
        <w:rPr>
          <w:b/>
          <w:bCs/>
        </w:rPr>
        <w:t>(1)</w:t>
      </w:r>
      <w:r w:rsidR="00B5667A">
        <w:t xml:space="preserve"> </w:t>
      </w:r>
      <w:r w:rsidRPr="0055111C">
        <w:t xml:space="preserve">la concentration en ions (une forte concentration en ions diminue la quantité </w:t>
      </w:r>
      <w:r>
        <w:t xml:space="preserve">de </w:t>
      </w:r>
      <w:proofErr w:type="spellStart"/>
      <w:r w:rsidRPr="0055111C">
        <w:t>O</w:t>
      </w:r>
      <w:r w:rsidRPr="0055111C">
        <w:rPr>
          <w:vertAlign w:val="subscript"/>
        </w:rPr>
        <w:t>2</w:t>
      </w:r>
      <w:proofErr w:type="spellEnd"/>
      <w:r w:rsidRPr="0055111C">
        <w:t xml:space="preserve">) et </w:t>
      </w:r>
      <w:r w:rsidR="00B5667A" w:rsidRPr="00B5667A">
        <w:rPr>
          <w:b/>
          <w:bCs/>
        </w:rPr>
        <w:t>(2)</w:t>
      </w:r>
      <w:r w:rsidR="00B5667A">
        <w:t xml:space="preserve"> </w:t>
      </w:r>
      <w:r w:rsidRPr="0055111C">
        <w:t xml:space="preserve">la température (plus la température est élevée plus la concentration en </w:t>
      </w:r>
      <w:proofErr w:type="spellStart"/>
      <w:r w:rsidRPr="0055111C">
        <w:t>O</w:t>
      </w:r>
      <w:r w:rsidRPr="0055111C">
        <w:rPr>
          <w:vertAlign w:val="subscript"/>
        </w:rPr>
        <w:t>2</w:t>
      </w:r>
      <w:proofErr w:type="spellEnd"/>
      <w:r w:rsidRPr="0055111C">
        <w:t xml:space="preserve"> est faible)</w:t>
      </w:r>
    </w:p>
    <w:p w14:paraId="795B3847" w14:textId="50EA0247" w:rsidR="00C85F0F" w:rsidRDefault="00000000" w:rsidP="00A164EA">
      <w:pPr>
        <w:pStyle w:val="-rponse"/>
      </w:pPr>
      <w:r w:rsidRPr="000F751D">
        <w:rPr>
          <w:u w:val="single" w:color="C00000"/>
        </w:rPr>
        <w:t xml:space="preserve">Mer </w:t>
      </w:r>
      <w:r w:rsidR="0055111C">
        <w:rPr>
          <w:u w:val="single" w:color="C00000"/>
        </w:rPr>
        <w:t xml:space="preserve">chaudes, </w:t>
      </w:r>
      <w:r w:rsidRPr="000F751D">
        <w:rPr>
          <w:u w:val="single" w:color="C00000"/>
        </w:rPr>
        <w:t>fermées</w:t>
      </w:r>
      <w:r w:rsidR="00B5667A">
        <w:rPr>
          <w:u w:val="single" w:color="C00000"/>
        </w:rPr>
        <w:t>,</w:t>
      </w:r>
      <w:r w:rsidRPr="000F751D">
        <w:rPr>
          <w:u w:val="single" w:color="C00000"/>
        </w:rPr>
        <w:t xml:space="preserve"> peu brassées</w:t>
      </w:r>
      <w:r>
        <w:t xml:space="preserve">, comme la mer Noire (Pont </w:t>
      </w:r>
      <w:proofErr w:type="spellStart"/>
      <w:r>
        <w:t>Euxin</w:t>
      </w:r>
      <w:proofErr w:type="spellEnd"/>
      <w:r>
        <w:t xml:space="preserve">), </w:t>
      </w:r>
      <w:r w:rsidR="00F67C3D">
        <w:t xml:space="preserve">la mer </w:t>
      </w:r>
      <w:r w:rsidR="005430F5">
        <w:t xml:space="preserve">Baltique </w:t>
      </w:r>
      <w:r w:rsidR="00B5667A">
        <w:t xml:space="preserve">[froide] </w:t>
      </w:r>
      <w:r w:rsidR="005430F5">
        <w:t>avec</w:t>
      </w:r>
      <w:r w:rsidR="00D23677">
        <w:t xml:space="preserve"> </w:t>
      </w:r>
      <w:r>
        <w:t>forte stratification des eaux</w:t>
      </w:r>
      <w:r w:rsidR="0055111C">
        <w:t>, le golfe du Mexique</w:t>
      </w:r>
      <w:r w:rsidR="00B5667A">
        <w:t xml:space="preserve"> [chaud]</w:t>
      </w:r>
      <w:r w:rsidR="0055111C">
        <w:t>…</w:t>
      </w:r>
      <w:r w:rsidR="005430F5">
        <w:t xml:space="preserve">. Non demandé mais </w:t>
      </w:r>
      <w:r>
        <w:t>également dans les estuaires et grandes baies.</w:t>
      </w:r>
    </w:p>
    <w:p w14:paraId="3B8B007E" w14:textId="77777777" w:rsidR="00C85F0F" w:rsidRPr="007A714A" w:rsidRDefault="00000000" w:rsidP="000576AF">
      <w:pPr>
        <w:pStyle w:val="-question"/>
        <w:numPr>
          <w:ilvl w:val="1"/>
          <w:numId w:val="3"/>
        </w:numPr>
      </w:pPr>
      <w:r w:rsidRPr="007A714A">
        <w:t xml:space="preserve">Quels mécanismes peuvent expliquer la présence de cette zone de minimum d’oxygène intense en Mer d’Arabie ? </w:t>
      </w:r>
    </w:p>
    <w:p w14:paraId="37736759" w14:textId="77777777" w:rsidR="001A1B10" w:rsidRDefault="00000000" w:rsidP="00A164EA">
      <w:pPr>
        <w:pStyle w:val="-rponse"/>
      </w:pPr>
      <w:r>
        <w:t xml:space="preserve">En été, on </w:t>
      </w:r>
      <w:r w:rsidR="001A1B10">
        <w:t xml:space="preserve">observe des eux moins oxygénées au niveau de la zone tropicale chaude. La moindre solubilité du </w:t>
      </w:r>
      <w:proofErr w:type="spellStart"/>
      <w:r w:rsidR="001A1B10">
        <w:t>O2</w:t>
      </w:r>
      <w:proofErr w:type="spellEnd"/>
      <w:r w:rsidR="001A1B10">
        <w:t xml:space="preserve"> lorsque la température de fluide augmente explique cette </w:t>
      </w:r>
      <w:proofErr w:type="spellStart"/>
      <w:r w:rsidR="001A1B10">
        <w:t>ZOM</w:t>
      </w:r>
      <w:proofErr w:type="spellEnd"/>
      <w:r w:rsidR="001A1B10">
        <w:t>.</w:t>
      </w:r>
    </w:p>
    <w:p w14:paraId="74CCB26F" w14:textId="54B26625" w:rsidR="00AB7A18" w:rsidRPr="001A1B10" w:rsidRDefault="001A1B10" w:rsidP="005430F5">
      <w:pPr>
        <w:pStyle w:val="-rponse"/>
        <w:rPr>
          <w:rFonts w:ascii="Arial" w:hAnsi="Arial" w:cstheme="minorBidi"/>
        </w:rPr>
      </w:pPr>
      <w:r>
        <w:t xml:space="preserve">De plus, le gyre </w:t>
      </w:r>
      <w:r w:rsidRPr="001A1B10">
        <w:t>océanique empêchant un renouvellement de l’eau par des eaux oxygénées plus froide, apports de nutriments par des fleuves Indus</w:t>
      </w:r>
      <w:r>
        <w:t>.</w:t>
      </w:r>
    </w:p>
    <w:p w14:paraId="08C45C67" w14:textId="77777777" w:rsidR="00C85F0F" w:rsidRDefault="00000000" w:rsidP="000576AF">
      <w:pPr>
        <w:pStyle w:val="-question"/>
        <w:numPr>
          <w:ilvl w:val="1"/>
          <w:numId w:val="3"/>
        </w:numPr>
      </w:pPr>
      <w:r>
        <w:t xml:space="preserve">Les mesures de </w:t>
      </w:r>
      <w:proofErr w:type="spellStart"/>
      <w:r>
        <w:t>Δ</w:t>
      </w:r>
      <w:r w:rsidRPr="000576AF">
        <w:rPr>
          <w:vertAlign w:val="superscript"/>
        </w:rPr>
        <w:t>14</w:t>
      </w:r>
      <w:r>
        <w:t>C</w:t>
      </w:r>
      <w:proofErr w:type="spellEnd"/>
      <w:r>
        <w:t xml:space="preserve"> en Mer d’Arabie permettent d’estimer un âge apparent des masses d’eaux profondes (Figure 3). Rappelez l’équation permettant de calculer le </w:t>
      </w:r>
      <w:proofErr w:type="spellStart"/>
      <w:r>
        <w:t>Δ</w:t>
      </w:r>
      <w:r w:rsidRPr="000576AF">
        <w:rPr>
          <w:vertAlign w:val="superscript"/>
        </w:rPr>
        <w:t>14</w:t>
      </w:r>
      <w:r>
        <w:t>C</w:t>
      </w:r>
      <w:proofErr w:type="spellEnd"/>
      <w:r>
        <w:t xml:space="preserve"> à partir de la mesure du rapport </w:t>
      </w:r>
      <w:proofErr w:type="spellStart"/>
      <w:r w:rsidRPr="000576AF">
        <w:rPr>
          <w:vertAlign w:val="superscript"/>
        </w:rPr>
        <w:t>14</w:t>
      </w:r>
      <w:r>
        <w:t>C</w:t>
      </w:r>
      <w:proofErr w:type="spellEnd"/>
      <w:r>
        <w:t>/</w:t>
      </w:r>
      <w:proofErr w:type="spellStart"/>
      <w:r w:rsidRPr="000576AF">
        <w:rPr>
          <w:vertAlign w:val="superscript"/>
        </w:rPr>
        <w:t>12</w:t>
      </w:r>
      <w:r>
        <w:t>C</w:t>
      </w:r>
      <w:proofErr w:type="spellEnd"/>
      <w:r>
        <w:t xml:space="preserve"> du carbone inorganique de l’eau de mer.</w:t>
      </w:r>
    </w:p>
    <w:p w14:paraId="701995A2" w14:textId="7C8892AA" w:rsidR="00C85F0F" w:rsidRDefault="00000000" w:rsidP="00A164EA">
      <w:pPr>
        <w:pStyle w:val="-rponse"/>
      </w:pPr>
      <w:proofErr w:type="spellStart"/>
      <w:r>
        <w:t>Δ</w:t>
      </w:r>
      <w:r>
        <w:rPr>
          <w:vertAlign w:val="superscript"/>
        </w:rPr>
        <w:t>14</w:t>
      </w:r>
      <w:r>
        <w:t>C</w:t>
      </w:r>
      <w:proofErr w:type="spellEnd"/>
      <w:r>
        <w:t xml:space="preserve"> = (</w:t>
      </w:r>
      <w:proofErr w:type="spellStart"/>
      <w:r>
        <w:rPr>
          <w:vertAlign w:val="superscript"/>
        </w:rPr>
        <w:t>14</w:t>
      </w:r>
      <w:r>
        <w:t>C</w:t>
      </w:r>
      <w:proofErr w:type="spellEnd"/>
      <w:r>
        <w:t>/</w:t>
      </w:r>
      <w:proofErr w:type="spellStart"/>
      <w:r>
        <w:rPr>
          <w:vertAlign w:val="superscript"/>
        </w:rPr>
        <w:t>12</w:t>
      </w:r>
      <w:r>
        <w:t>C</w:t>
      </w:r>
      <w:proofErr w:type="spellEnd"/>
      <w:r w:rsidR="00A6321C">
        <w:t>)</w:t>
      </w:r>
      <w:r w:rsidR="005B7C5D" w:rsidRPr="005B7C5D">
        <w:rPr>
          <w:vertAlign w:val="subscript"/>
        </w:rPr>
        <w:t>ÉCHANTILLON</w:t>
      </w:r>
      <w:r>
        <w:t xml:space="preserve"> </w:t>
      </w:r>
      <w:r w:rsidRPr="00301A06">
        <w:rPr>
          <w:b/>
          <w:bCs/>
        </w:rPr>
        <w:t>-</w:t>
      </w:r>
      <w:r>
        <w:t xml:space="preserve"> </w:t>
      </w:r>
      <w:r w:rsidR="00A6321C">
        <w:t>(</w:t>
      </w:r>
      <w:proofErr w:type="spellStart"/>
      <w:r>
        <w:rPr>
          <w:vertAlign w:val="superscript"/>
        </w:rPr>
        <w:t>14</w:t>
      </w:r>
      <w:r>
        <w:t>C</w:t>
      </w:r>
      <w:proofErr w:type="spellEnd"/>
      <w:r>
        <w:t>/</w:t>
      </w:r>
      <w:proofErr w:type="spellStart"/>
      <w:r>
        <w:rPr>
          <w:vertAlign w:val="superscript"/>
        </w:rPr>
        <w:t>12</w:t>
      </w:r>
      <w:r>
        <w:t>C</w:t>
      </w:r>
      <w:proofErr w:type="spellEnd"/>
      <w:r w:rsidR="00A6321C">
        <w:t>)</w:t>
      </w:r>
      <w:r w:rsidR="005B7C5D" w:rsidRPr="005B7C5D">
        <w:rPr>
          <w:vertAlign w:val="subscript"/>
        </w:rPr>
        <w:t>RÉFÉRENCE</w:t>
      </w:r>
      <w:r>
        <w:t>)</w:t>
      </w:r>
      <w:r w:rsidR="00301A06">
        <w:t xml:space="preserve"> </w:t>
      </w:r>
      <w:r w:rsidRPr="000F751D">
        <w:rPr>
          <w:b/>
          <w:bCs/>
        </w:rPr>
        <w:t>/</w:t>
      </w:r>
      <w:r>
        <w:t xml:space="preserve"> (</w:t>
      </w:r>
      <w:proofErr w:type="spellStart"/>
      <w:r>
        <w:rPr>
          <w:vertAlign w:val="superscript"/>
        </w:rPr>
        <w:t>14</w:t>
      </w:r>
      <w:r>
        <w:t>C</w:t>
      </w:r>
      <w:proofErr w:type="spellEnd"/>
      <w:r>
        <w:t>/</w:t>
      </w:r>
      <w:proofErr w:type="spellStart"/>
      <w:r>
        <w:rPr>
          <w:vertAlign w:val="superscript"/>
        </w:rPr>
        <w:t>12</w:t>
      </w:r>
      <w:r>
        <w:t>C</w:t>
      </w:r>
      <w:proofErr w:type="spellEnd"/>
      <w:r w:rsidR="00A6321C">
        <w:t>)</w:t>
      </w:r>
      <w:r w:rsidR="005B7C5D" w:rsidRPr="005B7C5D">
        <w:rPr>
          <w:vertAlign w:val="subscript"/>
        </w:rPr>
        <w:t>RÉFÉRENCE</w:t>
      </w:r>
      <w:r w:rsidR="00A6321C">
        <w:t xml:space="preserve"> × 1</w:t>
      </w:r>
      <w:r w:rsidR="002507FA">
        <w:t> </w:t>
      </w:r>
      <w:r w:rsidR="00A6321C">
        <w:t>000</w:t>
      </w:r>
    </w:p>
    <w:p w14:paraId="208E6D3A" w14:textId="38C0E033" w:rsidR="00C85F0F" w:rsidRDefault="00000000" w:rsidP="00A164EA">
      <w:pPr>
        <w:pStyle w:val="-rponse"/>
      </w:pPr>
      <w:r>
        <w:t>La référence est l’atmosphère actuelle.</w:t>
      </w:r>
    </w:p>
    <w:p w14:paraId="7E1E208E" w14:textId="7B7DDD70" w:rsidR="001A1B10" w:rsidRDefault="001A1B10" w:rsidP="009D7697">
      <w:pPr>
        <w:pStyle w:val="-commentaire"/>
      </w:pPr>
      <w:r w:rsidRPr="00CC79DF">
        <w:rPr>
          <w:b/>
          <w:bCs/>
          <w:u w:val="single" w:color="C00000"/>
        </w:rPr>
        <w:t>Commentaire</w:t>
      </w:r>
      <w:r>
        <w:t xml:space="preserve"> : </w:t>
      </w:r>
      <w:r w:rsidR="009D7697">
        <w:t>Les étudiants peuvent hésiter sur le standard à utiliser.</w:t>
      </w:r>
    </w:p>
    <w:p w14:paraId="130109D6" w14:textId="77777777" w:rsidR="00C85F0F" w:rsidRDefault="00000000" w:rsidP="000576AF">
      <w:pPr>
        <w:pStyle w:val="-question"/>
        <w:numPr>
          <w:ilvl w:val="1"/>
          <w:numId w:val="3"/>
        </w:numPr>
      </w:pPr>
      <w:r>
        <w:t xml:space="preserve">Pour quelle raison, les estimations de </w:t>
      </w:r>
      <w:proofErr w:type="spellStart"/>
      <w:r>
        <w:t>Δ</w:t>
      </w:r>
      <w:r w:rsidRPr="000576AF">
        <w:rPr>
          <w:vertAlign w:val="superscript"/>
        </w:rPr>
        <w:t>14</w:t>
      </w:r>
      <w:r>
        <w:t>C</w:t>
      </w:r>
      <w:proofErr w:type="spellEnd"/>
      <w:r>
        <w:t xml:space="preserve"> dans les eaux de surface montrent-elles des valeurs positives ?</w:t>
      </w:r>
    </w:p>
    <w:p w14:paraId="7419EC30" w14:textId="0C1C061D" w:rsidR="00610F83" w:rsidRDefault="00610F83" w:rsidP="00610F83">
      <w:pPr>
        <w:pStyle w:val="-rponse"/>
      </w:pPr>
      <w:r>
        <w:t xml:space="preserve">Un </w:t>
      </w:r>
      <w:proofErr w:type="spellStart"/>
      <w:r>
        <w:t>Δ</w:t>
      </w:r>
      <w:r>
        <w:rPr>
          <w:vertAlign w:val="superscript"/>
        </w:rPr>
        <w:t>14</w:t>
      </w:r>
      <w:r>
        <w:t>C</w:t>
      </w:r>
      <w:proofErr w:type="spellEnd"/>
      <w:r>
        <w:t xml:space="preserve"> positif signifie que (</w:t>
      </w:r>
      <w:proofErr w:type="spellStart"/>
      <w:r>
        <w:rPr>
          <w:vertAlign w:val="superscript"/>
        </w:rPr>
        <w:t>14</w:t>
      </w:r>
      <w:r>
        <w:t>C</w:t>
      </w:r>
      <w:proofErr w:type="spellEnd"/>
      <w:r>
        <w:t>/</w:t>
      </w:r>
      <w:proofErr w:type="spellStart"/>
      <w:r>
        <w:rPr>
          <w:vertAlign w:val="superscript"/>
        </w:rPr>
        <w:t>12</w:t>
      </w:r>
      <w:r>
        <w:t>C</w:t>
      </w:r>
      <w:proofErr w:type="spellEnd"/>
      <w:r>
        <w:t>)</w:t>
      </w:r>
      <w:r>
        <w:rPr>
          <w:vertAlign w:val="subscript"/>
        </w:rPr>
        <w:t>EAUX DE SURFACE</w:t>
      </w:r>
      <w:r>
        <w:t xml:space="preserve"> est supérieure au (</w:t>
      </w:r>
      <w:proofErr w:type="spellStart"/>
      <w:r>
        <w:rPr>
          <w:vertAlign w:val="superscript"/>
        </w:rPr>
        <w:t>14</w:t>
      </w:r>
      <w:r>
        <w:t>C</w:t>
      </w:r>
      <w:proofErr w:type="spellEnd"/>
      <w:r>
        <w:t>/</w:t>
      </w:r>
      <w:proofErr w:type="spellStart"/>
      <w:r>
        <w:rPr>
          <w:vertAlign w:val="superscript"/>
        </w:rPr>
        <w:t>12</w:t>
      </w:r>
      <w:r>
        <w:t>C</w:t>
      </w:r>
      <w:proofErr w:type="spellEnd"/>
      <w:r>
        <w:t>)</w:t>
      </w:r>
      <w:r w:rsidRPr="005B7C5D">
        <w:rPr>
          <w:vertAlign w:val="subscript"/>
        </w:rPr>
        <w:t>RÉFÉRENCE</w:t>
      </w:r>
      <w:r w:rsidRPr="00666A9E">
        <w:t>.</w:t>
      </w:r>
    </w:p>
    <w:p w14:paraId="0F36DCB6" w14:textId="5E31BC79" w:rsidR="00BD77C9" w:rsidRDefault="00610F83" w:rsidP="00BD77C9">
      <w:pPr>
        <w:pStyle w:val="-rponse"/>
      </w:pPr>
      <w:r>
        <w:t xml:space="preserve">Donc apport de </w:t>
      </w:r>
      <w:proofErr w:type="spellStart"/>
      <w:r w:rsidRPr="00666A9E">
        <w:rPr>
          <w:vertAlign w:val="superscript"/>
        </w:rPr>
        <w:t>14</w:t>
      </w:r>
      <w:r>
        <w:t>C</w:t>
      </w:r>
      <w:proofErr w:type="spellEnd"/>
      <w:r>
        <w:t xml:space="preserve"> </w:t>
      </w:r>
      <w:r w:rsidRPr="00666A9E">
        <w:rPr>
          <w:u w:val="single"/>
        </w:rPr>
        <w:t>ou</w:t>
      </w:r>
      <w:r>
        <w:t xml:space="preserve"> consommation de </w:t>
      </w:r>
      <w:proofErr w:type="spellStart"/>
      <w:r w:rsidRPr="00666A9E">
        <w:rPr>
          <w:vertAlign w:val="superscript"/>
        </w:rPr>
        <w:t>12</w:t>
      </w:r>
      <w:r>
        <w:t>C</w:t>
      </w:r>
      <w:proofErr w:type="spellEnd"/>
      <w:r>
        <w:t xml:space="preserve">. La production de </w:t>
      </w:r>
      <w:proofErr w:type="spellStart"/>
      <w:r w:rsidRPr="00666A9E">
        <w:rPr>
          <w:vertAlign w:val="superscript"/>
        </w:rPr>
        <w:t>14</w:t>
      </w:r>
      <w:r>
        <w:t>C</w:t>
      </w:r>
      <w:proofErr w:type="spellEnd"/>
      <w:r>
        <w:t xml:space="preserve"> n’étant pas envisageable, on propose que ce soit un appauvrissement préférentiel en </w:t>
      </w:r>
      <w:proofErr w:type="spellStart"/>
      <w:r w:rsidRPr="00666A9E">
        <w:rPr>
          <w:vertAlign w:val="superscript"/>
        </w:rPr>
        <w:t>12</w:t>
      </w:r>
      <w:r>
        <w:t>C</w:t>
      </w:r>
      <w:proofErr w:type="spellEnd"/>
      <w:r>
        <w:t xml:space="preserve"> par le phytoplancton stimulé par l’upwelling</w:t>
      </w:r>
      <w:r w:rsidR="008E03C8">
        <w:t xml:space="preserve"> et/ou l’</w:t>
      </w:r>
      <w:r w:rsidR="001D719C">
        <w:t>évaporation</w:t>
      </w:r>
      <w:r w:rsidR="008E03C8">
        <w:t xml:space="preserve"> de l’eau et le départ majoritaire de </w:t>
      </w:r>
      <w:proofErr w:type="spellStart"/>
      <w:r w:rsidR="008E03C8" w:rsidRPr="008E03C8">
        <w:rPr>
          <w:vertAlign w:val="superscript"/>
        </w:rPr>
        <w:t>12</w:t>
      </w:r>
      <w:r w:rsidR="008E03C8">
        <w:t>C</w:t>
      </w:r>
      <w:proofErr w:type="spellEnd"/>
      <w:r w:rsidR="008E03C8">
        <w:t>.</w:t>
      </w:r>
      <w:r w:rsidR="00BD77C9">
        <w:br w:type="page"/>
      </w:r>
    </w:p>
    <w:p w14:paraId="77F4A43F" w14:textId="21DA0A9E" w:rsidR="00C85F0F" w:rsidRDefault="00666A9E" w:rsidP="000576AF">
      <w:pPr>
        <w:pStyle w:val="-question"/>
        <w:numPr>
          <w:ilvl w:val="1"/>
          <w:numId w:val="3"/>
        </w:numPr>
      </w:pPr>
      <w:r>
        <w:lastRenderedPageBreak/>
        <w:t xml:space="preserve">À partir de la section de </w:t>
      </w:r>
      <w:proofErr w:type="spellStart"/>
      <w:r>
        <w:t>Δ</w:t>
      </w:r>
      <w:r w:rsidRPr="000576AF">
        <w:rPr>
          <w:vertAlign w:val="superscript"/>
        </w:rPr>
        <w:t>14</w:t>
      </w:r>
      <w:r>
        <w:t>C</w:t>
      </w:r>
      <w:proofErr w:type="spellEnd"/>
      <w:r>
        <w:t xml:space="preserve"> en Mer d’Arabie (Figure 3), indiquez la zone où les eaux les plus « vieilles » sont localisées et donner une estimation du </w:t>
      </w:r>
      <w:proofErr w:type="spellStart"/>
      <w:r>
        <w:t>Δ</w:t>
      </w:r>
      <w:r w:rsidRPr="000576AF">
        <w:rPr>
          <w:vertAlign w:val="superscript"/>
        </w:rPr>
        <w:t>14</w:t>
      </w:r>
      <w:r>
        <w:t>C</w:t>
      </w:r>
      <w:proofErr w:type="spellEnd"/>
      <w:r>
        <w:t xml:space="preserve"> de ces eaux.</w:t>
      </w:r>
    </w:p>
    <w:p w14:paraId="437A8F06" w14:textId="61373FA8" w:rsidR="00064B73" w:rsidRDefault="00064B73" w:rsidP="00A164EA">
      <w:pPr>
        <w:pStyle w:val="-rponse"/>
      </w:pPr>
      <w:r>
        <w:t xml:space="preserve">Les eaux les plus vieilles sont celles où le </w:t>
      </w:r>
      <w:proofErr w:type="spellStart"/>
      <w:r w:rsidRPr="00064B73">
        <w:rPr>
          <w:vertAlign w:val="superscript"/>
        </w:rPr>
        <w:t>14</w:t>
      </w:r>
      <w:r>
        <w:t>C</w:t>
      </w:r>
      <w:proofErr w:type="spellEnd"/>
      <w:r>
        <w:t xml:space="preserve"> est le plus faible, puisqu’il s’est désintégré en </w:t>
      </w:r>
      <w:proofErr w:type="spellStart"/>
      <w:r w:rsidRPr="00064B73">
        <w:rPr>
          <w:vertAlign w:val="superscript"/>
        </w:rPr>
        <w:t>12</w:t>
      </w:r>
      <w:r>
        <w:t>C</w:t>
      </w:r>
      <w:proofErr w:type="spellEnd"/>
      <w:r>
        <w:t>.</w:t>
      </w:r>
    </w:p>
    <w:p w14:paraId="2D4189D7" w14:textId="69E22730" w:rsidR="00C85F0F" w:rsidRPr="000F751D" w:rsidRDefault="00064B73" w:rsidP="00A164EA">
      <w:pPr>
        <w:pStyle w:val="-rponse"/>
      </w:pPr>
      <w:r>
        <w:t xml:space="preserve">Donc : </w:t>
      </w:r>
      <w:r w:rsidRPr="000F751D">
        <w:rPr>
          <w:u w:val="single" w:color="C00000"/>
        </w:rPr>
        <w:t>Mer d’Arabie à -195 pour mille, à 3</w:t>
      </w:r>
      <w:r w:rsidR="000F751D">
        <w:rPr>
          <w:u w:val="single" w:color="C00000"/>
        </w:rPr>
        <w:t> </w:t>
      </w:r>
      <w:r w:rsidRPr="000F751D">
        <w:rPr>
          <w:u w:val="single" w:color="C00000"/>
        </w:rPr>
        <w:t>000</w:t>
      </w:r>
      <w:r w:rsidR="000F751D">
        <w:rPr>
          <w:u w:val="single" w:color="C00000"/>
        </w:rPr>
        <w:t> </w:t>
      </w:r>
      <w:r w:rsidRPr="000F751D">
        <w:rPr>
          <w:u w:val="single" w:color="C00000"/>
        </w:rPr>
        <w:t xml:space="preserve">m de profondeur et </w:t>
      </w:r>
      <w:proofErr w:type="spellStart"/>
      <w:r w:rsidRPr="000F751D">
        <w:rPr>
          <w:u w:val="single" w:color="C00000"/>
        </w:rPr>
        <w:t>20°N</w:t>
      </w:r>
      <w:proofErr w:type="spellEnd"/>
      <w:r>
        <w:rPr>
          <w:color w:val="538135" w:themeColor="accent6" w:themeShade="BF"/>
        </w:rPr>
        <w:t>.</w:t>
      </w:r>
    </w:p>
    <w:p w14:paraId="4651CC4E" w14:textId="003A61F4" w:rsidR="00C85F0F" w:rsidRDefault="00064B73" w:rsidP="000576AF">
      <w:pPr>
        <w:pStyle w:val="-question"/>
        <w:numPr>
          <w:ilvl w:val="1"/>
          <w:numId w:val="3"/>
        </w:numPr>
      </w:pPr>
      <w:r>
        <w:t xml:space="preserve">À partir de l’équation de désintégration radioactive du </w:t>
      </w:r>
      <w:proofErr w:type="spellStart"/>
      <w:r w:rsidRPr="000576AF">
        <w:rPr>
          <w:vertAlign w:val="superscript"/>
        </w:rPr>
        <w:t>14</w:t>
      </w:r>
      <w:r>
        <w:t>C</w:t>
      </w:r>
      <w:proofErr w:type="spellEnd"/>
      <w:r>
        <w:t xml:space="preserve">, proposez une équation permettant de relier le </w:t>
      </w:r>
      <w:proofErr w:type="spellStart"/>
      <w:r>
        <w:t>Δ</w:t>
      </w:r>
      <w:r w:rsidRPr="000576AF">
        <w:rPr>
          <w:vertAlign w:val="superscript"/>
        </w:rPr>
        <w:t>14</w:t>
      </w:r>
      <w:r>
        <w:t>C</w:t>
      </w:r>
      <w:proofErr w:type="spellEnd"/>
      <w:r>
        <w:t xml:space="preserve"> à l’âge apparent de la masse d’eau pour laquelle une estimation du </w:t>
      </w:r>
      <w:proofErr w:type="spellStart"/>
      <w:r>
        <w:t>Δ</w:t>
      </w:r>
      <w:r w:rsidRPr="000576AF">
        <w:rPr>
          <w:vertAlign w:val="superscript"/>
        </w:rPr>
        <w:t>14</w:t>
      </w:r>
      <w:r>
        <w:t>C</w:t>
      </w:r>
      <w:proofErr w:type="spellEnd"/>
      <w:r>
        <w:t xml:space="preserve"> est disponible ?</w:t>
      </w:r>
    </w:p>
    <w:p w14:paraId="4B17A5F3" w14:textId="17BA480C" w:rsidR="00C85F0F" w:rsidRDefault="00000000" w:rsidP="00A164EA">
      <w:pPr>
        <w:pStyle w:val="-rponse"/>
      </w:pPr>
      <w:r>
        <w:t>Désintégration radioactive avec taux atmosphérique constant</w:t>
      </w:r>
      <w:r w:rsidR="008E03C8">
        <w:t xml:space="preserve"> (donc </w:t>
      </w:r>
      <w:proofErr w:type="spellStart"/>
      <w:r w:rsidR="008E03C8" w:rsidRPr="008E03C8">
        <w:rPr>
          <w:vertAlign w:val="superscript"/>
        </w:rPr>
        <w:t>12</w:t>
      </w:r>
      <w:r w:rsidR="008E03C8">
        <w:t>C</w:t>
      </w:r>
      <w:proofErr w:type="spellEnd"/>
      <w:r w:rsidR="008E03C8">
        <w:t xml:space="preserve"> constant et donc on divise tous les calculs précédents par </w:t>
      </w:r>
      <w:proofErr w:type="spellStart"/>
      <w:r w:rsidR="008E03C8" w:rsidRPr="008E03C8">
        <w:rPr>
          <w:vertAlign w:val="superscript"/>
        </w:rPr>
        <w:t>12</w:t>
      </w:r>
      <w:r w:rsidR="008E03C8">
        <w:t>C</w:t>
      </w:r>
      <w:proofErr w:type="spellEnd"/>
      <w:r w:rsidR="008E03C8">
        <w:t>)</w:t>
      </w:r>
      <w:r>
        <w:t> :</w:t>
      </w:r>
    </w:p>
    <w:p w14:paraId="65463E68" w14:textId="67DA722B" w:rsidR="00C85F0F" w:rsidRDefault="008E03C8" w:rsidP="009857E5">
      <w:pPr>
        <w:pStyle w:val="-rponse"/>
        <w:spacing w:after="0"/>
        <w:contextualSpacing w:val="0"/>
      </w:pPr>
      <w:r w:rsidRPr="008E03C8">
        <w:t xml:space="preserve">Désintégration radioactive de </w:t>
      </w:r>
      <w:proofErr w:type="spellStart"/>
      <w:r w:rsidRPr="008E03C8">
        <w:rPr>
          <w:vertAlign w:val="superscript"/>
        </w:rPr>
        <w:t>14</w:t>
      </w:r>
      <w:r w:rsidRPr="008E03C8">
        <w:t>C</w:t>
      </w:r>
      <w:proofErr w:type="spellEnd"/>
      <w:r w:rsidRPr="008E03C8">
        <w:t xml:space="preserve"> : </w:t>
      </w:r>
      <w:proofErr w:type="spellStart"/>
      <w:r w:rsidR="00E444F7">
        <w:rPr>
          <w:vertAlign w:val="superscript"/>
        </w:rPr>
        <w:t>14</w:t>
      </w:r>
      <w:r w:rsidR="00E444F7">
        <w:t>C</w:t>
      </w:r>
      <w:r w:rsidR="00511F77">
        <w:rPr>
          <w:vertAlign w:val="subscript"/>
        </w:rPr>
        <w:t>ÉCHANTILLON</w:t>
      </w:r>
      <w:proofErr w:type="spellEnd"/>
      <w:r w:rsidR="00E444F7">
        <w:t xml:space="preserve"> = </w:t>
      </w:r>
      <w:r w:rsidR="00E444F7">
        <w:rPr>
          <w:vertAlign w:val="superscript"/>
        </w:rPr>
        <w:t>14</w:t>
      </w:r>
      <w:r w:rsidR="00E444F7">
        <w:t>C</w:t>
      </w:r>
      <w:r w:rsidR="00CB338C">
        <w:rPr>
          <w:vertAlign w:val="subscript"/>
        </w:rPr>
        <w:t>0</w:t>
      </w:r>
      <w:r w:rsidR="00E444F7">
        <w:t>.e</w:t>
      </w:r>
      <w:r w:rsidR="00E444F7" w:rsidRPr="003C7E69">
        <w:rPr>
          <w:b/>
          <w:bCs/>
          <w:vertAlign w:val="superscript"/>
        </w:rPr>
        <w:t>-</w:t>
      </w:r>
      <w:r w:rsidR="00E444F7">
        <w:rPr>
          <w:rFonts w:ascii="rsfs10" w:hAnsi="rsfs10" w:cs="Calibri"/>
          <w:vertAlign w:val="superscript"/>
        </w:rPr>
        <w:t>λ</w:t>
      </w:r>
      <w:r w:rsidR="003C7E69">
        <w:rPr>
          <w:rFonts w:ascii="rsfs10" w:hAnsi="rsfs10" w:cs="Calibri"/>
          <w:vertAlign w:val="superscript"/>
        </w:rPr>
        <w:t>.</w:t>
      </w:r>
      <w:r w:rsidR="00E444F7">
        <w:rPr>
          <w:vertAlign w:val="superscript"/>
        </w:rPr>
        <w:t>t</w:t>
      </w:r>
    </w:p>
    <w:p w14:paraId="52D50188" w14:textId="764DEB3E" w:rsidR="00C85F0F" w:rsidRDefault="00000000" w:rsidP="009857E5">
      <w:pPr>
        <w:pStyle w:val="-rponse"/>
        <w:spacing w:before="60" w:after="0"/>
        <w:contextualSpacing w:val="0"/>
      </w:pPr>
      <w:r>
        <w:t>Et par ailleurs :</w:t>
      </w:r>
      <w:r w:rsidR="00511F77" w:rsidRPr="00511F77">
        <w:t xml:space="preserve"> </w:t>
      </w:r>
      <w:proofErr w:type="spellStart"/>
      <w:r w:rsidR="00511F77">
        <w:t>Δ</w:t>
      </w:r>
      <w:r w:rsidR="00511F77">
        <w:rPr>
          <w:vertAlign w:val="superscript"/>
        </w:rPr>
        <w:t>14</w:t>
      </w:r>
      <w:r w:rsidR="00511F77">
        <w:t>C</w:t>
      </w:r>
      <w:proofErr w:type="spellEnd"/>
      <w:r w:rsidR="00511F77">
        <w:t xml:space="preserve"> = </w:t>
      </w:r>
      <w:proofErr w:type="spellStart"/>
      <w:r w:rsidR="00511F77">
        <w:rPr>
          <w:vertAlign w:val="superscript"/>
        </w:rPr>
        <w:t>14</w:t>
      </w:r>
      <w:r w:rsidR="00511F77">
        <w:t>C</w:t>
      </w:r>
      <w:r w:rsidR="00511F77" w:rsidRPr="005B7C5D">
        <w:rPr>
          <w:vertAlign w:val="subscript"/>
        </w:rPr>
        <w:t>ÉCH</w:t>
      </w:r>
      <w:proofErr w:type="spellEnd"/>
      <w:r w:rsidR="00511F77">
        <w:t xml:space="preserve"> </w:t>
      </w:r>
      <w:r w:rsidR="0089030B">
        <w:t>–</w:t>
      </w:r>
      <w:r w:rsidR="00511F77">
        <w:t xml:space="preserve"> </w:t>
      </w:r>
      <w:proofErr w:type="spellStart"/>
      <w:r w:rsidR="00511F77">
        <w:rPr>
          <w:vertAlign w:val="superscript"/>
        </w:rPr>
        <w:t>14</w:t>
      </w:r>
      <w:r w:rsidR="00511F77">
        <w:t>C</w:t>
      </w:r>
      <w:r w:rsidR="00511F77">
        <w:rPr>
          <w:vertAlign w:val="subscript"/>
        </w:rPr>
        <w:t>ATMO</w:t>
      </w:r>
      <w:proofErr w:type="spellEnd"/>
      <w:r w:rsidR="00511F77">
        <w:t xml:space="preserve"> </w:t>
      </w:r>
      <w:r w:rsidR="00511F77" w:rsidRPr="000F751D">
        <w:rPr>
          <w:b/>
          <w:bCs/>
        </w:rPr>
        <w:t>/</w:t>
      </w:r>
      <w:r w:rsidR="00511F77">
        <w:t xml:space="preserve"> </w:t>
      </w:r>
      <w:proofErr w:type="spellStart"/>
      <w:r w:rsidR="00511F77">
        <w:rPr>
          <w:vertAlign w:val="superscript"/>
        </w:rPr>
        <w:t>14</w:t>
      </w:r>
      <w:r w:rsidR="00511F77">
        <w:t>C</w:t>
      </w:r>
      <w:r w:rsidR="00511F77">
        <w:rPr>
          <w:vertAlign w:val="subscript"/>
        </w:rPr>
        <w:t>ATMO</w:t>
      </w:r>
      <w:proofErr w:type="spellEnd"/>
      <w:r w:rsidR="00511F77">
        <w:t xml:space="preserve"> </w:t>
      </w:r>
      <w:r w:rsidR="0089030B">
        <w:t>× 1</w:t>
      </w:r>
      <w:r w:rsidR="00EF2717">
        <w:t> </w:t>
      </w:r>
      <w:r w:rsidR="0089030B">
        <w:t>000</w:t>
      </w:r>
    </w:p>
    <w:p w14:paraId="5D132361" w14:textId="77777777" w:rsidR="00EF2717" w:rsidRDefault="00EF2717" w:rsidP="00A164EA">
      <w:pPr>
        <w:pStyle w:val="-rponse"/>
      </w:pPr>
    </w:p>
    <w:p w14:paraId="3671A71D" w14:textId="722FC131" w:rsidR="00CB338C" w:rsidRDefault="00000000" w:rsidP="0089030B">
      <w:pPr>
        <w:pStyle w:val="-rponse"/>
        <w:spacing w:before="60" w:after="0"/>
        <w:contextualSpacing w:val="0"/>
        <w:rPr>
          <w:rFonts w:ascii="rsfs10" w:hAnsi="rsfs10" w:cs="Calibri"/>
        </w:rPr>
      </w:pPr>
      <w:proofErr w:type="spellStart"/>
      <w:r>
        <w:t>Δ</w:t>
      </w:r>
      <w:r>
        <w:rPr>
          <w:vertAlign w:val="superscript"/>
        </w:rPr>
        <w:t>14</w:t>
      </w:r>
      <w:r>
        <w:t>C</w:t>
      </w:r>
      <w:proofErr w:type="spellEnd"/>
      <w:r>
        <w:t xml:space="preserve"> =</w:t>
      </w:r>
      <w:r w:rsidR="00E444F7">
        <w:t xml:space="preserve"> </w:t>
      </w:r>
      <w:r>
        <w:rPr>
          <w:vertAlign w:val="superscript"/>
        </w:rPr>
        <w:t>14</w:t>
      </w:r>
      <w:r>
        <w:t>C</w:t>
      </w:r>
      <w:r w:rsidR="00CB338C">
        <w:rPr>
          <w:vertAlign w:val="subscript"/>
        </w:rPr>
        <w:t>0</w:t>
      </w:r>
      <w:r>
        <w:t>.e</w:t>
      </w:r>
      <w:r w:rsidRPr="003C7E69">
        <w:rPr>
          <w:b/>
          <w:bCs/>
          <w:vertAlign w:val="superscript"/>
        </w:rPr>
        <w:t>-</w:t>
      </w:r>
      <w:r>
        <w:rPr>
          <w:rFonts w:ascii="rsfs10" w:hAnsi="rsfs10" w:cs="Calibri"/>
          <w:vertAlign w:val="superscript"/>
        </w:rPr>
        <w:t>λ</w:t>
      </w:r>
      <w:r w:rsidR="003C7E69">
        <w:rPr>
          <w:rFonts w:ascii="rsfs10" w:hAnsi="rsfs10" w:cs="Calibri"/>
          <w:vertAlign w:val="superscript"/>
        </w:rPr>
        <w:t>.</w:t>
      </w:r>
      <w:r>
        <w:rPr>
          <w:vertAlign w:val="superscript"/>
        </w:rPr>
        <w:t>t</w:t>
      </w:r>
      <w:r>
        <w:t xml:space="preserve"> </w:t>
      </w:r>
      <w:r w:rsidR="00E444F7">
        <w:t>–</w:t>
      </w:r>
      <w:r>
        <w:t xml:space="preserve"> </w:t>
      </w:r>
      <w:proofErr w:type="spellStart"/>
      <w:r>
        <w:rPr>
          <w:vertAlign w:val="superscript"/>
        </w:rPr>
        <w:t>14</w:t>
      </w:r>
      <w:r>
        <w:t>C</w:t>
      </w:r>
      <w:r w:rsidR="00511F77">
        <w:rPr>
          <w:vertAlign w:val="subscript"/>
        </w:rPr>
        <w:t>ATMO</w:t>
      </w:r>
      <w:proofErr w:type="spellEnd"/>
      <w:r w:rsidR="009857E5">
        <w:t xml:space="preserve"> </w:t>
      </w:r>
      <w:r w:rsidRPr="000F751D">
        <w:rPr>
          <w:b/>
          <w:bCs/>
        </w:rPr>
        <w:t>/</w:t>
      </w:r>
      <w:r>
        <w:t xml:space="preserve"> </w:t>
      </w:r>
      <w:proofErr w:type="spellStart"/>
      <w:r>
        <w:rPr>
          <w:vertAlign w:val="superscript"/>
        </w:rPr>
        <w:t>14</w:t>
      </w:r>
      <w:r>
        <w:t>C</w:t>
      </w:r>
      <w:r w:rsidR="00511F77">
        <w:rPr>
          <w:vertAlign w:val="subscript"/>
        </w:rPr>
        <w:t>ATMO</w:t>
      </w:r>
      <w:proofErr w:type="spellEnd"/>
      <w:r w:rsidR="00CB338C">
        <w:t>. D</w:t>
      </w:r>
      <w:r w:rsidR="00D77097">
        <w:t xml:space="preserve">onc </w:t>
      </w:r>
      <w:r w:rsidR="00D77097" w:rsidRPr="00D77097">
        <w:rPr>
          <w:b/>
          <w:bCs/>
        </w:rPr>
        <w:t>t = -</w:t>
      </w:r>
      <w:r w:rsidR="00E712BD" w:rsidRPr="00D77097">
        <w:rPr>
          <w:b/>
          <w:bCs/>
        </w:rPr>
        <w:t xml:space="preserve"> </w:t>
      </w:r>
      <w:r w:rsidR="00D77097" w:rsidRPr="00D77097">
        <w:rPr>
          <w:b/>
          <w:bCs/>
        </w:rPr>
        <w:t>ln(</w:t>
      </w:r>
      <w:proofErr w:type="spellStart"/>
      <w:r w:rsidR="00D77097" w:rsidRPr="00D77097">
        <w:rPr>
          <w:b/>
          <w:bCs/>
        </w:rPr>
        <w:t>Δ</w:t>
      </w:r>
      <w:r w:rsidR="00D77097" w:rsidRPr="00D77097">
        <w:rPr>
          <w:b/>
          <w:bCs/>
          <w:vertAlign w:val="superscript"/>
        </w:rPr>
        <w:t>14</w:t>
      </w:r>
      <w:r w:rsidR="00D77097" w:rsidRPr="00D77097">
        <w:rPr>
          <w:b/>
          <w:bCs/>
        </w:rPr>
        <w:t>C</w:t>
      </w:r>
      <w:proofErr w:type="spellEnd"/>
      <w:r w:rsidR="00511F77" w:rsidRPr="00D77097">
        <w:rPr>
          <w:b/>
          <w:bCs/>
        </w:rPr>
        <w:t xml:space="preserve"> </w:t>
      </w:r>
      <w:r w:rsidR="00D77097" w:rsidRPr="00D77097">
        <w:rPr>
          <w:b/>
          <w:bCs/>
        </w:rPr>
        <w:t>+</w:t>
      </w:r>
      <w:r w:rsidR="00511F77" w:rsidRPr="00D77097">
        <w:rPr>
          <w:b/>
          <w:bCs/>
        </w:rPr>
        <w:t xml:space="preserve"> </w:t>
      </w:r>
      <w:r w:rsidR="00D77097" w:rsidRPr="00D77097">
        <w:rPr>
          <w:b/>
          <w:bCs/>
        </w:rPr>
        <w:t>1)</w:t>
      </w:r>
      <w:r w:rsidR="00511F77" w:rsidRPr="00D77097">
        <w:rPr>
          <w:b/>
          <w:bCs/>
        </w:rPr>
        <w:t xml:space="preserve"> </w:t>
      </w:r>
      <w:r w:rsidR="00D77097" w:rsidRPr="00D77097">
        <w:rPr>
          <w:b/>
          <w:bCs/>
        </w:rPr>
        <w:t>/</w:t>
      </w:r>
      <w:r w:rsidR="00511F77" w:rsidRPr="00D77097">
        <w:rPr>
          <w:b/>
          <w:bCs/>
        </w:rPr>
        <w:t xml:space="preserve"> </w:t>
      </w:r>
      <w:r w:rsidR="00D77097" w:rsidRPr="00D77097">
        <w:rPr>
          <w:rFonts w:ascii="rsfs10" w:hAnsi="rsfs10" w:cs="Calibri"/>
          <w:b/>
          <w:bCs/>
        </w:rPr>
        <w:t>λ</w:t>
      </w:r>
      <w:r w:rsidR="00CB338C">
        <w:rPr>
          <w:rFonts w:ascii="rsfs10" w:hAnsi="rsfs10" w:cs="Calibri"/>
          <w:b/>
          <w:bCs/>
        </w:rPr>
        <w:t xml:space="preserve"> = </w:t>
      </w:r>
      <w:r w:rsidR="00CB338C" w:rsidRPr="00D77097">
        <w:rPr>
          <w:b/>
          <w:bCs/>
        </w:rPr>
        <w:t xml:space="preserve"> - ln</w:t>
      </w:r>
      <w:r w:rsidR="00CB338C">
        <w:rPr>
          <w:b/>
          <w:bCs/>
        </w:rPr>
        <w:t>[</w:t>
      </w:r>
      <w:proofErr w:type="spellStart"/>
      <w:r w:rsidR="00CB338C" w:rsidRPr="00CB338C">
        <w:rPr>
          <w:b/>
          <w:bCs/>
          <w:vertAlign w:val="superscript"/>
        </w:rPr>
        <w:t>14</w:t>
      </w:r>
      <w:r w:rsidR="00CB338C">
        <w:rPr>
          <w:b/>
          <w:bCs/>
        </w:rPr>
        <w:t>C</w:t>
      </w:r>
      <w:r w:rsidR="00CB338C" w:rsidRPr="00CB338C">
        <w:rPr>
          <w:b/>
          <w:bCs/>
          <w:vertAlign w:val="subscript"/>
        </w:rPr>
        <w:t>ATMO</w:t>
      </w:r>
      <w:proofErr w:type="spellEnd"/>
      <w:r w:rsidR="00CB338C">
        <w:rPr>
          <w:b/>
          <w:bCs/>
        </w:rPr>
        <w:t xml:space="preserve"> / </w:t>
      </w:r>
      <w:proofErr w:type="spellStart"/>
      <w:r w:rsidR="00CB338C" w:rsidRPr="00CB338C">
        <w:rPr>
          <w:b/>
          <w:bCs/>
          <w:vertAlign w:val="superscript"/>
        </w:rPr>
        <w:t>14</w:t>
      </w:r>
      <w:r w:rsidR="00CB338C">
        <w:rPr>
          <w:b/>
          <w:bCs/>
        </w:rPr>
        <w:t>C</w:t>
      </w:r>
      <w:r w:rsidR="00CB338C" w:rsidRPr="00CB338C">
        <w:rPr>
          <w:b/>
          <w:bCs/>
          <w:vertAlign w:val="subscript"/>
        </w:rPr>
        <w:t>0</w:t>
      </w:r>
      <w:proofErr w:type="spellEnd"/>
      <w:r w:rsidR="00CB338C">
        <w:rPr>
          <w:b/>
          <w:bCs/>
        </w:rPr>
        <w:t xml:space="preserve"> x (1 + </w:t>
      </w:r>
      <w:proofErr w:type="spellStart"/>
      <w:r w:rsidR="00CB338C" w:rsidRPr="00D77097">
        <w:rPr>
          <w:b/>
          <w:bCs/>
        </w:rPr>
        <w:t>Δ</w:t>
      </w:r>
      <w:r w:rsidR="00CB338C" w:rsidRPr="00D77097">
        <w:rPr>
          <w:b/>
          <w:bCs/>
          <w:vertAlign w:val="superscript"/>
        </w:rPr>
        <w:t>14</w:t>
      </w:r>
      <w:r w:rsidR="00CB338C" w:rsidRPr="00D77097">
        <w:rPr>
          <w:b/>
          <w:bCs/>
        </w:rPr>
        <w:t>C</w:t>
      </w:r>
      <w:proofErr w:type="spellEnd"/>
      <w:r w:rsidR="00CB338C">
        <w:rPr>
          <w:b/>
          <w:bCs/>
        </w:rPr>
        <w:t>)]</w:t>
      </w:r>
      <w:r w:rsidR="00CB338C" w:rsidRPr="00D77097">
        <w:rPr>
          <w:b/>
          <w:bCs/>
        </w:rPr>
        <w:t xml:space="preserve"> / </w:t>
      </w:r>
      <w:r w:rsidR="00CB338C" w:rsidRPr="00D77097">
        <w:rPr>
          <w:rFonts w:ascii="rsfs10" w:hAnsi="rsfs10" w:cs="Calibri"/>
          <w:b/>
          <w:bCs/>
        </w:rPr>
        <w:t>λ</w:t>
      </w:r>
    </w:p>
    <w:p w14:paraId="78499240" w14:textId="7E79F4A6" w:rsidR="00C85F0F" w:rsidRDefault="00000000" w:rsidP="000576AF">
      <w:pPr>
        <w:pStyle w:val="-question"/>
        <w:numPr>
          <w:ilvl w:val="1"/>
          <w:numId w:val="3"/>
        </w:numPr>
      </w:pPr>
      <w:r>
        <w:t xml:space="preserve">La constante de demi-vie du </w:t>
      </w:r>
      <w:proofErr w:type="spellStart"/>
      <w:r w:rsidRPr="000576AF">
        <w:rPr>
          <w:vertAlign w:val="superscript"/>
        </w:rPr>
        <w:t>14</w:t>
      </w:r>
      <w:r>
        <w:t>C</w:t>
      </w:r>
      <w:proofErr w:type="spellEnd"/>
      <w:r>
        <w:t xml:space="preserve"> est de 5</w:t>
      </w:r>
      <w:r w:rsidR="00D77097">
        <w:t xml:space="preserve"> </w:t>
      </w:r>
      <w:r>
        <w:t>730 ans. Donnez une estimation de l’âge apparent de la masse d’eau la plus âgée présente sur cette section.</w:t>
      </w:r>
    </w:p>
    <w:p w14:paraId="6C92E3C6" w14:textId="611B15CA" w:rsidR="00460152" w:rsidRPr="001D719C" w:rsidRDefault="00460152" w:rsidP="00E80481">
      <w:pPr>
        <w:pStyle w:val="-rponse"/>
      </w:pPr>
      <w:r w:rsidRPr="001D719C">
        <w:t xml:space="preserve">λ = ln(2) / </w:t>
      </w:r>
      <w:proofErr w:type="spellStart"/>
      <w:r w:rsidRPr="001D719C">
        <w:t>t</w:t>
      </w:r>
      <w:r w:rsidRPr="001D719C">
        <w:rPr>
          <w:vertAlign w:val="subscript"/>
        </w:rPr>
        <w:t>1</w:t>
      </w:r>
      <w:proofErr w:type="spellEnd"/>
      <w:r w:rsidRPr="001D719C">
        <w:rPr>
          <w:vertAlign w:val="subscript"/>
        </w:rPr>
        <w:t>/2</w:t>
      </w:r>
    </w:p>
    <w:p w14:paraId="2789D863" w14:textId="6FF05F68" w:rsidR="00460152" w:rsidRPr="001D719C" w:rsidRDefault="00460152" w:rsidP="00460152">
      <w:pPr>
        <w:pStyle w:val="-rponse"/>
      </w:pPr>
      <w:r w:rsidRPr="001D719C">
        <w:t>Donc t = - ln[</w:t>
      </w:r>
      <w:proofErr w:type="spellStart"/>
      <w:r w:rsidRPr="001D719C">
        <w:rPr>
          <w:vertAlign w:val="superscript"/>
        </w:rPr>
        <w:t>14</w:t>
      </w:r>
      <w:r w:rsidRPr="001D719C">
        <w:t>C</w:t>
      </w:r>
      <w:r w:rsidRPr="001D719C">
        <w:rPr>
          <w:vertAlign w:val="subscript"/>
        </w:rPr>
        <w:t>ATMO</w:t>
      </w:r>
      <w:proofErr w:type="spellEnd"/>
      <w:r w:rsidRPr="001D719C">
        <w:t xml:space="preserve"> / </w:t>
      </w:r>
      <w:proofErr w:type="spellStart"/>
      <w:r w:rsidRPr="001D719C">
        <w:rPr>
          <w:vertAlign w:val="superscript"/>
        </w:rPr>
        <w:t>14</w:t>
      </w:r>
      <w:r w:rsidRPr="001D719C">
        <w:t>C</w:t>
      </w:r>
      <w:r w:rsidRPr="001D719C">
        <w:rPr>
          <w:vertAlign w:val="subscript"/>
        </w:rPr>
        <w:t>0</w:t>
      </w:r>
      <w:proofErr w:type="spellEnd"/>
      <w:r w:rsidRPr="001D719C">
        <w:t xml:space="preserve"> x (1 + </w:t>
      </w:r>
      <w:proofErr w:type="spellStart"/>
      <w:r w:rsidRPr="001D719C">
        <w:t>Δ</w:t>
      </w:r>
      <w:r w:rsidRPr="001D719C">
        <w:rPr>
          <w:vertAlign w:val="superscript"/>
        </w:rPr>
        <w:t>14</w:t>
      </w:r>
      <w:r w:rsidRPr="001D719C">
        <w:t>C</w:t>
      </w:r>
      <w:proofErr w:type="spellEnd"/>
      <w:r w:rsidRPr="001D719C">
        <w:t>)] / λ devient t =</w:t>
      </w:r>
      <w:r w:rsidR="001D719C" w:rsidRPr="001D719C">
        <w:t xml:space="preserve"> -</w:t>
      </w:r>
      <w:r w:rsidRPr="001D719C">
        <w:t xml:space="preserve"> </w:t>
      </w:r>
      <w:proofErr w:type="spellStart"/>
      <w:r w:rsidRPr="001D719C">
        <w:t>t</w:t>
      </w:r>
      <w:r w:rsidRPr="001D719C">
        <w:rPr>
          <w:vertAlign w:val="subscript"/>
        </w:rPr>
        <w:t>1</w:t>
      </w:r>
      <w:proofErr w:type="spellEnd"/>
      <w:r w:rsidRPr="001D719C">
        <w:rPr>
          <w:vertAlign w:val="subscript"/>
        </w:rPr>
        <w:t xml:space="preserve">/2 </w:t>
      </w:r>
      <w:r w:rsidRPr="001D719C">
        <w:t xml:space="preserve">/ ln(2) </w:t>
      </w:r>
      <w:r w:rsidR="001D719C" w:rsidRPr="001D719C">
        <w:t>× ln[</w:t>
      </w:r>
      <w:proofErr w:type="spellStart"/>
      <w:r w:rsidR="001D719C" w:rsidRPr="001D719C">
        <w:rPr>
          <w:vertAlign w:val="superscript"/>
        </w:rPr>
        <w:t>14</w:t>
      </w:r>
      <w:r w:rsidR="001D719C" w:rsidRPr="001D719C">
        <w:t>C</w:t>
      </w:r>
      <w:r w:rsidR="001D719C" w:rsidRPr="001D719C">
        <w:rPr>
          <w:vertAlign w:val="subscript"/>
        </w:rPr>
        <w:t>ATMO</w:t>
      </w:r>
      <w:proofErr w:type="spellEnd"/>
      <w:r w:rsidR="001D719C" w:rsidRPr="001D719C">
        <w:t xml:space="preserve"> / </w:t>
      </w:r>
      <w:proofErr w:type="spellStart"/>
      <w:r w:rsidR="001D719C" w:rsidRPr="001D719C">
        <w:rPr>
          <w:vertAlign w:val="superscript"/>
        </w:rPr>
        <w:t>14</w:t>
      </w:r>
      <w:r w:rsidR="001D719C" w:rsidRPr="001D719C">
        <w:t>C</w:t>
      </w:r>
      <w:r w:rsidR="001D719C" w:rsidRPr="001D719C">
        <w:rPr>
          <w:vertAlign w:val="subscript"/>
        </w:rPr>
        <w:t>0</w:t>
      </w:r>
      <w:proofErr w:type="spellEnd"/>
      <w:r w:rsidR="001D719C" w:rsidRPr="001D719C">
        <w:t xml:space="preserve"> x (1 + </w:t>
      </w:r>
      <w:proofErr w:type="spellStart"/>
      <w:r w:rsidR="001D719C" w:rsidRPr="001D719C">
        <w:t>Δ</w:t>
      </w:r>
      <w:r w:rsidR="001D719C" w:rsidRPr="001D719C">
        <w:rPr>
          <w:vertAlign w:val="superscript"/>
        </w:rPr>
        <w:t>14</w:t>
      </w:r>
      <w:r w:rsidR="001D719C" w:rsidRPr="001D719C">
        <w:t>C</w:t>
      </w:r>
      <w:proofErr w:type="spellEnd"/>
      <w:r w:rsidR="001D719C" w:rsidRPr="001D719C">
        <w:t>)]</w:t>
      </w:r>
    </w:p>
    <w:p w14:paraId="09BA8FF6" w14:textId="127E1C63" w:rsidR="001D719C" w:rsidRPr="001D719C" w:rsidRDefault="001D719C" w:rsidP="00460152">
      <w:pPr>
        <w:pStyle w:val="-rponse"/>
      </w:pPr>
      <w:r w:rsidRPr="001D719C">
        <w:t>On ne peut résoud</w:t>
      </w:r>
      <w:r w:rsidR="007A714A">
        <w:t>r</w:t>
      </w:r>
      <w:r w:rsidRPr="001D719C">
        <w:t xml:space="preserve">e l’équation que si l’on considère que </w:t>
      </w:r>
      <w:proofErr w:type="spellStart"/>
      <w:r w:rsidRPr="001D719C">
        <w:rPr>
          <w:vertAlign w:val="superscript"/>
        </w:rPr>
        <w:t>14</w:t>
      </w:r>
      <w:r w:rsidRPr="001D719C">
        <w:t>C</w:t>
      </w:r>
      <w:r w:rsidRPr="001D719C">
        <w:rPr>
          <w:vertAlign w:val="subscript"/>
        </w:rPr>
        <w:t>ATMO</w:t>
      </w:r>
      <w:proofErr w:type="spellEnd"/>
      <w:r w:rsidRPr="001D719C">
        <w:t xml:space="preserve"> = </w:t>
      </w:r>
      <w:proofErr w:type="spellStart"/>
      <w:r w:rsidRPr="001D719C">
        <w:rPr>
          <w:vertAlign w:val="superscript"/>
        </w:rPr>
        <w:t>14</w:t>
      </w:r>
      <w:r w:rsidRPr="001D719C">
        <w:t>C</w:t>
      </w:r>
      <w:r w:rsidRPr="001D719C">
        <w:rPr>
          <w:vertAlign w:val="subscript"/>
        </w:rPr>
        <w:t>0</w:t>
      </w:r>
      <w:proofErr w:type="spellEnd"/>
      <w:r w:rsidRPr="001D719C">
        <w:t xml:space="preserve"> et donc </w:t>
      </w:r>
      <w:proofErr w:type="spellStart"/>
      <w:r w:rsidRPr="001D719C">
        <w:rPr>
          <w:vertAlign w:val="superscript"/>
        </w:rPr>
        <w:t>14</w:t>
      </w:r>
      <w:r w:rsidRPr="001D719C">
        <w:t>C</w:t>
      </w:r>
      <w:r w:rsidRPr="001D719C">
        <w:rPr>
          <w:vertAlign w:val="subscript"/>
        </w:rPr>
        <w:t>ATMO</w:t>
      </w:r>
      <w:proofErr w:type="spellEnd"/>
      <w:r w:rsidRPr="001D719C">
        <w:t xml:space="preserve"> / </w:t>
      </w:r>
      <w:proofErr w:type="spellStart"/>
      <w:r w:rsidRPr="001D719C">
        <w:rPr>
          <w:vertAlign w:val="superscript"/>
        </w:rPr>
        <w:t>14</w:t>
      </w:r>
      <w:r w:rsidRPr="001D719C">
        <w:t>C</w:t>
      </w:r>
      <w:r w:rsidRPr="001D719C">
        <w:rPr>
          <w:vertAlign w:val="subscript"/>
        </w:rPr>
        <w:t>0</w:t>
      </w:r>
      <w:proofErr w:type="spellEnd"/>
      <w:r w:rsidRPr="001D719C">
        <w:t xml:space="preserve"> = 1</w:t>
      </w:r>
    </w:p>
    <w:p w14:paraId="70F5C474" w14:textId="18903C1A" w:rsidR="001D719C" w:rsidRPr="001D719C" w:rsidRDefault="001D719C" w:rsidP="001D719C">
      <w:pPr>
        <w:pStyle w:val="-rponse"/>
      </w:pPr>
      <w:r w:rsidRPr="001D719C">
        <w:t xml:space="preserve">D’où t = - </w:t>
      </w:r>
      <w:proofErr w:type="spellStart"/>
      <w:r w:rsidRPr="001D719C">
        <w:t>t</w:t>
      </w:r>
      <w:r w:rsidRPr="001D719C">
        <w:rPr>
          <w:vertAlign w:val="subscript"/>
        </w:rPr>
        <w:t>1</w:t>
      </w:r>
      <w:proofErr w:type="spellEnd"/>
      <w:r w:rsidRPr="001D719C">
        <w:rPr>
          <w:vertAlign w:val="subscript"/>
        </w:rPr>
        <w:t xml:space="preserve">/2 </w:t>
      </w:r>
      <w:r w:rsidRPr="001D719C">
        <w:t xml:space="preserve">/ ln(2) × ln[1 + </w:t>
      </w:r>
      <w:proofErr w:type="spellStart"/>
      <w:r w:rsidRPr="001D719C">
        <w:t>Δ</w:t>
      </w:r>
      <w:r w:rsidRPr="001D719C">
        <w:rPr>
          <w:vertAlign w:val="superscript"/>
        </w:rPr>
        <w:t>14</w:t>
      </w:r>
      <w:r w:rsidRPr="001D719C">
        <w:t>C</w:t>
      </w:r>
      <w:proofErr w:type="spellEnd"/>
      <w:r w:rsidRPr="001D719C">
        <w:t>]</w:t>
      </w:r>
    </w:p>
    <w:p w14:paraId="2637A95A" w14:textId="1F7E876F" w:rsidR="001D719C" w:rsidRPr="001D719C" w:rsidRDefault="001D719C" w:rsidP="001D719C">
      <w:pPr>
        <w:pStyle w:val="-rponse"/>
      </w:pPr>
    </w:p>
    <w:p w14:paraId="3FE1FFA6" w14:textId="44B51692" w:rsidR="001D719C" w:rsidRPr="001D719C" w:rsidRDefault="001D719C" w:rsidP="001D719C">
      <w:pPr>
        <w:pStyle w:val="-rponse"/>
      </w:pPr>
      <w:r w:rsidRPr="001D719C">
        <w:t>t = - 5730</w:t>
      </w:r>
      <w:r w:rsidRPr="001D719C">
        <w:rPr>
          <w:vertAlign w:val="subscript"/>
        </w:rPr>
        <w:t xml:space="preserve"> </w:t>
      </w:r>
      <w:r w:rsidRPr="001D719C">
        <w:t>/ 0,3 × ln[1 -195/1000) = - 5730</w:t>
      </w:r>
      <w:r w:rsidRPr="001D719C">
        <w:rPr>
          <w:vertAlign w:val="subscript"/>
        </w:rPr>
        <w:t xml:space="preserve"> </w:t>
      </w:r>
      <w:r w:rsidRPr="001D719C">
        <w:t>/ 0,3 × ln</w:t>
      </w:r>
      <w:r>
        <w:t>(0,805</w:t>
      </w:r>
      <w:r w:rsidRPr="001D719C">
        <w:t xml:space="preserve">) = </w:t>
      </w:r>
      <w:r>
        <w:t>1 800 ans</w:t>
      </w:r>
    </w:p>
    <w:p w14:paraId="314FFC21" w14:textId="5C1960D0" w:rsidR="001D719C" w:rsidRPr="001D719C" w:rsidRDefault="001D719C" w:rsidP="001D719C">
      <w:pPr>
        <w:pStyle w:val="-rponse"/>
      </w:pPr>
    </w:p>
    <w:p w14:paraId="397C8B33" w14:textId="3B7DA1A8" w:rsidR="00C85F0F" w:rsidRDefault="00000000" w:rsidP="00A164EA">
      <w:pPr>
        <w:pStyle w:val="-rponse"/>
      </w:pPr>
      <w:r>
        <w:t>AN donne t = 1</w:t>
      </w:r>
      <w:r w:rsidR="00D77097">
        <w:t xml:space="preserve"> </w:t>
      </w:r>
      <w:r>
        <w:t>793 ans, cohérent avec le fait que les eaux profondes mettent environ 2</w:t>
      </w:r>
      <w:r w:rsidR="00D77097">
        <w:t xml:space="preserve"> </w:t>
      </w:r>
      <w:r>
        <w:t xml:space="preserve">000 ans à faire « le tour de la Terre ». </w:t>
      </w:r>
    </w:p>
    <w:p w14:paraId="79F4F75E" w14:textId="77777777" w:rsidR="00C85F0F" w:rsidRDefault="00000000" w:rsidP="000576AF">
      <w:pPr>
        <w:pStyle w:val="-question"/>
        <w:numPr>
          <w:ilvl w:val="1"/>
          <w:numId w:val="3"/>
        </w:numPr>
      </w:pPr>
      <w:r>
        <w:t xml:space="preserve">En quoi les estimations obtenues grâce au </w:t>
      </w:r>
      <w:proofErr w:type="spellStart"/>
      <w:r>
        <w:t>Δ</w:t>
      </w:r>
      <w:r w:rsidRPr="000576AF">
        <w:rPr>
          <w:vertAlign w:val="superscript"/>
        </w:rPr>
        <w:t>14</w:t>
      </w:r>
      <w:r>
        <w:t>C</w:t>
      </w:r>
      <w:proofErr w:type="spellEnd"/>
      <w:r>
        <w:t xml:space="preserve"> vous permettent de compléter votre réponse quant aux mécanismes expliquant la présence de la zone de minimum d’oxygène en Mer d’Arabie ?</w:t>
      </w:r>
    </w:p>
    <w:p w14:paraId="45C2DB2B" w14:textId="77777777" w:rsidR="00C85F0F" w:rsidRDefault="00000000" w:rsidP="003D58B4">
      <w:r>
        <w:t>Comment expliquer que la zone de minimum d’oxygène est nettement moins profonde que la masse d’eau identifiée comme la plus âgée ?</w:t>
      </w:r>
    </w:p>
    <w:p w14:paraId="7520803D" w14:textId="01448522" w:rsidR="003A4ED3" w:rsidRDefault="003A4ED3" w:rsidP="003A4ED3">
      <w:pPr>
        <w:pStyle w:val="-rponse"/>
      </w:pPr>
      <w:r w:rsidRPr="003D58B4">
        <w:t>L’âge ancien des zones les plus profondes montrent une stratification des eaux. L’action des bactéries se réalise jusqu’à 1</w:t>
      </w:r>
      <w:r>
        <w:t> </w:t>
      </w:r>
      <w:r w:rsidRPr="003D58B4">
        <w:t>000 m environ. Plus en profondeur</w:t>
      </w:r>
      <w:r>
        <w:t>,</w:t>
      </w:r>
      <w:r w:rsidRPr="003D58B4">
        <w:t xml:space="preserve"> il n’y a plus de MO à oxyder.</w:t>
      </w:r>
    </w:p>
    <w:p w14:paraId="7AE499A5" w14:textId="28FE842D" w:rsidR="00BD77C9" w:rsidRDefault="003A4ED3" w:rsidP="003A4ED3">
      <w:pPr>
        <w:pStyle w:val="-rponse"/>
      </w:pPr>
      <w:r w:rsidRPr="003D58B4">
        <w:t>On peut se poser la question de la présence d’eau oxygénée en profondeur supérieure à 1</w:t>
      </w:r>
      <w:r>
        <w:t> </w:t>
      </w:r>
      <w:r w:rsidRPr="003D58B4">
        <w:t>500 m jusqu’à 2</w:t>
      </w:r>
      <w:r>
        <w:t> </w:t>
      </w:r>
      <w:r w:rsidRPr="003D58B4">
        <w:t>500 m</w:t>
      </w:r>
      <w:r w:rsidR="007A714A">
        <w:t> :</w:t>
      </w:r>
      <w:r w:rsidRPr="003D58B4">
        <w:t xml:space="preserve"> circulation profonde d’eau oxygénée provenant de la surface.</w:t>
      </w:r>
    </w:p>
    <w:p w14:paraId="6304F7E5" w14:textId="77777777" w:rsidR="00BD77C9" w:rsidRDefault="00BD77C9">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385180B4" w14:textId="77777777" w:rsidR="00C85F0F" w:rsidRDefault="00000000" w:rsidP="000576AF">
      <w:pPr>
        <w:pStyle w:val="-question"/>
        <w:numPr>
          <w:ilvl w:val="1"/>
          <w:numId w:val="3"/>
        </w:numPr>
      </w:pPr>
      <w:r>
        <w:lastRenderedPageBreak/>
        <w:t>Des travaux récents indiquent que le changement climatique pourrait conduire à une expansion des zones de minimum d’oxygène – quels pourraient en être les mécanismes ?</w:t>
      </w:r>
    </w:p>
    <w:p w14:paraId="4337C8CF" w14:textId="7B89CF15" w:rsidR="00C85F0F" w:rsidRDefault="00000000" w:rsidP="00B16AF1">
      <w:pPr>
        <w:pStyle w:val="-rponse"/>
      </w:pPr>
      <w:r>
        <w:t xml:space="preserve">Eaux + chaudes = moins riches en </w:t>
      </w:r>
      <w:proofErr w:type="spellStart"/>
      <w:r>
        <w:t>O</w:t>
      </w:r>
      <w:r>
        <w:rPr>
          <w:vertAlign w:val="subscript"/>
        </w:rPr>
        <w:t>2</w:t>
      </w:r>
      <w:proofErr w:type="spellEnd"/>
      <w:r>
        <w:t xml:space="preserve"> et CO</w:t>
      </w:r>
      <w:r>
        <w:rPr>
          <w:vertAlign w:val="subscript"/>
        </w:rPr>
        <w:t>2</w:t>
      </w:r>
      <w:r>
        <w:t xml:space="preserve"> car les gaz se dissolvent moins bien dans les eaux chaudes.</w:t>
      </w:r>
    </w:p>
    <w:p w14:paraId="2B40879C" w14:textId="25667BE0" w:rsidR="00BD77C9" w:rsidRDefault="00BD77C9" w:rsidP="00BD77C9">
      <w:pPr>
        <w:pStyle w:val="-rponse"/>
        <w:rPr>
          <w:sz w:val="22"/>
        </w:rPr>
      </w:pPr>
      <w:r>
        <w:rPr>
          <w:sz w:val="22"/>
        </w:rPr>
        <w:t xml:space="preserve">Le </w:t>
      </w:r>
      <w:r w:rsidRPr="00BD77C9">
        <w:rPr>
          <w:sz w:val="22"/>
        </w:rPr>
        <w:t xml:space="preserve">changement climatique en augmentant la température de l’eau favorise le dégazage de </w:t>
      </w:r>
      <w:proofErr w:type="spellStart"/>
      <w:r w:rsidRPr="00BD77C9">
        <w:rPr>
          <w:sz w:val="22"/>
        </w:rPr>
        <w:t>O</w:t>
      </w:r>
      <w:r w:rsidRPr="00BD77C9">
        <w:rPr>
          <w:sz w:val="22"/>
          <w:vertAlign w:val="subscript"/>
        </w:rPr>
        <w:t>2</w:t>
      </w:r>
      <w:proofErr w:type="spellEnd"/>
      <w:r>
        <w:rPr>
          <w:sz w:val="22"/>
        </w:rPr>
        <w:t>.</w:t>
      </w:r>
    </w:p>
    <w:p w14:paraId="686784DF" w14:textId="4BE0B06A" w:rsidR="00BD77C9" w:rsidRPr="00BD77C9" w:rsidRDefault="00BD77C9" w:rsidP="00BD77C9">
      <w:pPr>
        <w:pStyle w:val="-rponse"/>
        <w:rPr>
          <w:sz w:val="22"/>
        </w:rPr>
      </w:pPr>
      <w:r w:rsidRPr="00BD77C9">
        <w:rPr>
          <w:sz w:val="22"/>
        </w:rPr>
        <w:t>Le réchauffement favorise la dégradation des sols et l’apport de nutriments au niveau des océan</w:t>
      </w:r>
      <w:r>
        <w:rPr>
          <w:sz w:val="22"/>
        </w:rPr>
        <w:t>s</w:t>
      </w:r>
      <w:r w:rsidRPr="00BD77C9">
        <w:rPr>
          <w:sz w:val="22"/>
        </w:rPr>
        <w:t xml:space="preserve"> ce qui conduit à une décomposition accrue de MO par des bactéries et donc une diminution d</w:t>
      </w:r>
      <w:r>
        <w:rPr>
          <w:sz w:val="22"/>
        </w:rPr>
        <w:t xml:space="preserve">u </w:t>
      </w:r>
      <w:proofErr w:type="spellStart"/>
      <w:r>
        <w:rPr>
          <w:sz w:val="22"/>
        </w:rPr>
        <w:t>O</w:t>
      </w:r>
      <w:r w:rsidRPr="00BD77C9">
        <w:rPr>
          <w:sz w:val="22"/>
          <w:vertAlign w:val="subscript"/>
        </w:rPr>
        <w:t>2</w:t>
      </w:r>
      <w:proofErr w:type="spellEnd"/>
      <w:r>
        <w:rPr>
          <w:sz w:val="22"/>
        </w:rPr>
        <w:t>.</w:t>
      </w:r>
    </w:p>
    <w:p w14:paraId="4E1F7415" w14:textId="77777777" w:rsidR="00C85F0F" w:rsidRDefault="00000000" w:rsidP="000576AF">
      <w:pPr>
        <w:pStyle w:val="-question"/>
        <w:numPr>
          <w:ilvl w:val="1"/>
          <w:numId w:val="3"/>
        </w:numPr>
      </w:pPr>
      <w:r>
        <w:t>Quels pourraient être les impacts de la présence et de l’expansion des zones de minimum d’oxygène sur la vie marine ?</w:t>
      </w:r>
    </w:p>
    <w:p w14:paraId="6A274F63" w14:textId="7FF5FDAB" w:rsidR="00C85F0F" w:rsidRDefault="00000000" w:rsidP="00B16AF1">
      <w:pPr>
        <w:pStyle w:val="-rponse"/>
        <w:rPr>
          <w:sz w:val="22"/>
        </w:rPr>
      </w:pPr>
      <w:r>
        <w:t>Moins d’eucaryotes, davantage de bactéries sulfureuses et d’archées anaérobies. Globalement moins de vie possible hormis microbienne</w:t>
      </w:r>
      <w:r w:rsidR="00BD77C9">
        <w:t xml:space="preserve"> anaérobie</w:t>
      </w:r>
      <w:r>
        <w:t>.</w:t>
      </w:r>
    </w:p>
    <w:p w14:paraId="011D6B80" w14:textId="77777777" w:rsidR="00C85F0F" w:rsidRDefault="00000000" w:rsidP="000576AF">
      <w:pPr>
        <w:pStyle w:val="-question"/>
        <w:numPr>
          <w:ilvl w:val="1"/>
          <w:numId w:val="3"/>
        </w:numPr>
      </w:pPr>
      <w:r>
        <w:t>En quoi la présence d’une zone de minimum d’oxygène contrôle-t-elle en partie le type de sédiments marins que l’on trouve en profondeur en Mer d’Arabie ?</w:t>
      </w:r>
    </w:p>
    <w:p w14:paraId="1758D6B4" w14:textId="77777777" w:rsidR="00BD77C9" w:rsidRDefault="00000000" w:rsidP="00A164EA">
      <w:pPr>
        <w:pStyle w:val="-rponse"/>
        <w:rPr>
          <w:color w:val="538135" w:themeColor="accent6" w:themeShade="BF"/>
        </w:rPr>
      </w:pPr>
      <w:r>
        <w:t>Peu de sédiments carbonatés (qui sont surtout fabriqués par du plancton eucaryote type foraminifères), peu de test siliceux également. Plutôt des sédiments détritiques.</w:t>
      </w:r>
    </w:p>
    <w:p w14:paraId="60B1BB81" w14:textId="08DCBD5A" w:rsidR="00C85F0F" w:rsidRDefault="00000000" w:rsidP="00A164EA">
      <w:pPr>
        <w:pStyle w:val="-rponse"/>
        <w:rPr>
          <w:color w:val="2A6099"/>
        </w:rPr>
      </w:pPr>
      <w:r>
        <w:rPr>
          <w:color w:val="2A6099"/>
        </w:rPr>
        <w:t>Peu d’oxydation de la MO, donc, plutôt des sédiments carbonés</w:t>
      </w:r>
      <w:r w:rsidR="00B16AF1">
        <w:rPr>
          <w:color w:val="2A6099"/>
        </w:rPr>
        <w:t xml:space="preserve"> (= boues organiques)</w:t>
      </w:r>
      <w:r>
        <w:rPr>
          <w:color w:val="2A6099"/>
        </w:rPr>
        <w:t>.</w:t>
      </w:r>
    </w:p>
    <w:p w14:paraId="123B4700" w14:textId="704882E9" w:rsidR="00106AF9" w:rsidRPr="00390264" w:rsidRDefault="00106AF9" w:rsidP="00106AF9">
      <w:pPr>
        <w:rPr>
          <w:i/>
          <w:iCs/>
        </w:rPr>
      </w:pPr>
      <w:r w:rsidRPr="00390264">
        <w:rPr>
          <w:i/>
          <w:iCs/>
        </w:rPr>
        <w:t>Doc</w:t>
      </w:r>
      <w:r>
        <w:rPr>
          <w:i/>
          <w:iCs/>
        </w:rPr>
        <w:t>ument</w:t>
      </w:r>
      <w:r w:rsidRPr="00390264">
        <w:rPr>
          <w:i/>
          <w:iCs/>
        </w:rPr>
        <w:t xml:space="preserve"> de teneur en M</w:t>
      </w:r>
      <w:r>
        <w:rPr>
          <w:i/>
          <w:iCs/>
        </w:rPr>
        <w:t>O (TOC)</w:t>
      </w:r>
      <w:r w:rsidRPr="00390264">
        <w:rPr>
          <w:i/>
          <w:iCs/>
        </w:rPr>
        <w:t xml:space="preserve"> des sédiments de la mer d’Arabie </w:t>
      </w:r>
      <w:r>
        <w:rPr>
          <w:i/>
          <w:iCs/>
        </w:rPr>
        <w:t>(</w:t>
      </w:r>
      <w:r w:rsidRPr="00390264">
        <w:rPr>
          <w:i/>
          <w:iCs/>
        </w:rPr>
        <w:t>non donné</w:t>
      </w:r>
      <w:r>
        <w:rPr>
          <w:i/>
          <w:iCs/>
        </w:rPr>
        <w:t xml:space="preserve"> dans l’énoncé)</w:t>
      </w:r>
      <w:r w:rsidRPr="00390264">
        <w:rPr>
          <w:i/>
          <w:iCs/>
        </w:rPr>
        <w:t>.</w:t>
      </w:r>
    </w:p>
    <w:p w14:paraId="071F94F5" w14:textId="77777777" w:rsidR="00106AF9" w:rsidRDefault="00106AF9" w:rsidP="00106AF9">
      <w:pPr>
        <w:jc w:val="center"/>
      </w:pPr>
      <w:r>
        <w:rPr>
          <w:noProof/>
        </w:rPr>
        <w:drawing>
          <wp:inline distT="0" distB="0" distL="0" distR="0" wp14:anchorId="277903DD" wp14:editId="689600D0">
            <wp:extent cx="2324911" cy="1766932"/>
            <wp:effectExtent l="0" t="0" r="0" b="0"/>
            <wp:docPr id="958834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34320" name="Image 958834320"/>
                    <pic:cNvPicPr/>
                  </pic:nvPicPr>
                  <pic:blipFill>
                    <a:blip r:embed="rId15">
                      <a:extLst>
                        <a:ext uri="{28A0092B-C50C-407E-A947-70E740481C1C}">
                          <a14:useLocalDpi xmlns:a14="http://schemas.microsoft.com/office/drawing/2010/main" val="0"/>
                        </a:ext>
                      </a:extLst>
                    </a:blip>
                    <a:stretch>
                      <a:fillRect/>
                    </a:stretch>
                  </pic:blipFill>
                  <pic:spPr>
                    <a:xfrm>
                      <a:off x="0" y="0"/>
                      <a:ext cx="2340999" cy="1779159"/>
                    </a:xfrm>
                    <a:prstGeom prst="rect">
                      <a:avLst/>
                    </a:prstGeom>
                  </pic:spPr>
                </pic:pic>
              </a:graphicData>
            </a:graphic>
          </wp:inline>
        </w:drawing>
      </w:r>
      <w:r>
        <w:rPr>
          <w:noProof/>
        </w:rPr>
        <w:drawing>
          <wp:inline distT="0" distB="0" distL="0" distR="0" wp14:anchorId="5DAA08FF" wp14:editId="5F280BE1">
            <wp:extent cx="3948032" cy="285182"/>
            <wp:effectExtent l="0" t="0" r="1905" b="0"/>
            <wp:docPr id="1418802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0236" name="Image 141880236"/>
                    <pic:cNvPicPr/>
                  </pic:nvPicPr>
                  <pic:blipFill>
                    <a:blip r:embed="rId16">
                      <a:extLst>
                        <a:ext uri="{28A0092B-C50C-407E-A947-70E740481C1C}">
                          <a14:useLocalDpi xmlns:a14="http://schemas.microsoft.com/office/drawing/2010/main" val="0"/>
                        </a:ext>
                      </a:extLst>
                    </a:blip>
                    <a:stretch>
                      <a:fillRect/>
                    </a:stretch>
                  </pic:blipFill>
                  <pic:spPr>
                    <a:xfrm>
                      <a:off x="0" y="0"/>
                      <a:ext cx="4580612" cy="330876"/>
                    </a:xfrm>
                    <a:prstGeom prst="rect">
                      <a:avLst/>
                    </a:prstGeom>
                  </pic:spPr>
                </pic:pic>
              </a:graphicData>
            </a:graphic>
          </wp:inline>
        </w:drawing>
      </w:r>
    </w:p>
    <w:p w14:paraId="1D7331F0" w14:textId="77777777" w:rsidR="00C85F0F" w:rsidRDefault="00000000" w:rsidP="000576AF">
      <w:pPr>
        <w:pStyle w:val="-question"/>
        <w:numPr>
          <w:ilvl w:val="1"/>
          <w:numId w:val="3"/>
        </w:numPr>
      </w:pPr>
      <w:r>
        <w:t>En utilisant les liens discutés ici entre mousson et sédimentation, proposez une méthode de reconstruction des variations passées de l’intensité de la mousson indienne d’été</w:t>
      </w:r>
    </w:p>
    <w:p w14:paraId="0BCC63F3" w14:textId="026ECBDC" w:rsidR="007A714A" w:rsidRDefault="00106AF9" w:rsidP="00106AF9">
      <w:pPr>
        <w:pStyle w:val="-rponse"/>
      </w:pPr>
      <w:r>
        <w:t xml:space="preserve">L’analyse des sédiments de différentes périodes permet de cartographier la quantité de MO dans les sédiments océaniques (TOC) et de localiser les zones de forte productivité pouvant être associés à </w:t>
      </w:r>
      <w:r w:rsidR="003A4ED3">
        <w:t>des upwellings</w:t>
      </w:r>
      <w:r>
        <w:t xml:space="preserve"> que l’on peut mettre en corrélation avec les vents dominants</w:t>
      </w:r>
      <w:r w:rsidR="007A714A">
        <w:t>… et donc le phénomène de mousson.</w:t>
      </w:r>
    </w:p>
    <w:p w14:paraId="67339182" w14:textId="4F441ABA" w:rsidR="00106AF9" w:rsidRDefault="00106AF9" w:rsidP="00106AF9">
      <w:pPr>
        <w:pStyle w:val="-rponse"/>
      </w:pPr>
      <w:r>
        <w:t>En reconstruisant la paléogéographie, on peut relier ces vents avec des phénomènes de type mousson.</w:t>
      </w:r>
    </w:p>
    <w:p w14:paraId="6E16A406" w14:textId="77777777" w:rsidR="007A714A" w:rsidRDefault="007A714A" w:rsidP="00106AF9">
      <w:pPr>
        <w:pStyle w:val="-rponse"/>
      </w:pPr>
    </w:p>
    <w:p w14:paraId="78BC3469" w14:textId="46E6E23E" w:rsidR="00106AF9" w:rsidRDefault="00106AF9" w:rsidP="00B16AF1">
      <w:pPr>
        <w:pStyle w:val="-rponse"/>
        <w:rPr>
          <w:rStyle w:val="Lienhypertexte"/>
          <w:rFonts w:ascii="Open Sans" w:hAnsi="Open Sans" w:cs="Open Sans"/>
          <w:sz w:val="21"/>
          <w:szCs w:val="21"/>
        </w:rPr>
      </w:pPr>
      <w:r>
        <w:t xml:space="preserve">Bel article récent sur cette méthode : </w:t>
      </w:r>
      <w:hyperlink r:id="rId17" w:history="1">
        <w:r w:rsidRPr="00106AF9">
          <w:rPr>
            <w:rStyle w:val="Lienhypertexte"/>
            <w:rFonts w:ascii="Open Sans" w:hAnsi="Open Sans" w:cs="Open Sans"/>
            <w:sz w:val="21"/>
            <w:szCs w:val="21"/>
          </w:rPr>
          <w:t>https://doi.org/10.1002/2017GC006804</w:t>
        </w:r>
      </w:hyperlink>
    </w:p>
    <w:p w14:paraId="7D03AAC6" w14:textId="773A709D" w:rsidR="003A4ED3" w:rsidRPr="00B16AF1" w:rsidRDefault="003A4ED3" w:rsidP="003A4ED3">
      <w:pPr>
        <w:pStyle w:val="-rponse"/>
        <w:ind w:left="567"/>
      </w:pPr>
      <w:proofErr w:type="spellStart"/>
      <w:r w:rsidRPr="003A4ED3">
        <w:t>Organic</w:t>
      </w:r>
      <w:proofErr w:type="spellEnd"/>
      <w:r w:rsidRPr="003A4ED3">
        <w:t xml:space="preserve"> </w:t>
      </w:r>
      <w:proofErr w:type="spellStart"/>
      <w:r w:rsidRPr="003A4ED3">
        <w:t>carbon</w:t>
      </w:r>
      <w:proofErr w:type="spellEnd"/>
      <w:r w:rsidRPr="003A4ED3">
        <w:t xml:space="preserve"> </w:t>
      </w:r>
      <w:proofErr w:type="spellStart"/>
      <w:r w:rsidRPr="003A4ED3">
        <w:t>preservation</w:t>
      </w:r>
      <w:proofErr w:type="spellEnd"/>
      <w:r w:rsidRPr="003A4ED3">
        <w:t xml:space="preserve"> in </w:t>
      </w:r>
      <w:proofErr w:type="spellStart"/>
      <w:r w:rsidRPr="003A4ED3">
        <w:t>Southeastern</w:t>
      </w:r>
      <w:proofErr w:type="spellEnd"/>
      <w:r w:rsidRPr="003A4ED3">
        <w:t xml:space="preserve"> </w:t>
      </w:r>
      <w:proofErr w:type="spellStart"/>
      <w:r w:rsidRPr="003A4ED3">
        <w:t>Arabian</w:t>
      </w:r>
      <w:proofErr w:type="spellEnd"/>
      <w:r w:rsidRPr="003A4ED3">
        <w:t xml:space="preserve"> </w:t>
      </w:r>
      <w:proofErr w:type="spellStart"/>
      <w:r w:rsidRPr="003A4ED3">
        <w:t>Sea</w:t>
      </w:r>
      <w:proofErr w:type="spellEnd"/>
      <w:r w:rsidRPr="003A4ED3">
        <w:t xml:space="preserve"> </w:t>
      </w:r>
      <w:proofErr w:type="spellStart"/>
      <w:r w:rsidRPr="003A4ED3">
        <w:t>sediments</w:t>
      </w:r>
      <w:proofErr w:type="spellEnd"/>
      <w:r w:rsidRPr="003A4ED3">
        <w:t xml:space="preserve"> </w:t>
      </w:r>
      <w:proofErr w:type="spellStart"/>
      <w:r w:rsidRPr="003A4ED3">
        <w:t>since</w:t>
      </w:r>
      <w:proofErr w:type="spellEnd"/>
      <w:r w:rsidRPr="003A4ED3">
        <w:t xml:space="preserve"> </w:t>
      </w:r>
      <w:proofErr w:type="spellStart"/>
      <w:r w:rsidRPr="003A4ED3">
        <w:t>mid-Holocene</w:t>
      </w:r>
      <w:proofErr w:type="spellEnd"/>
      <w:r w:rsidRPr="003A4ED3">
        <w:t xml:space="preserve">: Implications to South Asian Summer </w:t>
      </w:r>
      <w:proofErr w:type="spellStart"/>
      <w:r w:rsidRPr="003A4ED3">
        <w:t>Monsoon</w:t>
      </w:r>
      <w:proofErr w:type="spellEnd"/>
      <w:r w:rsidRPr="003A4ED3">
        <w:t xml:space="preserve"> </w:t>
      </w:r>
      <w:proofErr w:type="spellStart"/>
      <w:r w:rsidRPr="003A4ED3">
        <w:t>variability</w:t>
      </w:r>
      <w:proofErr w:type="spellEnd"/>
    </w:p>
    <w:p w14:paraId="6F6C3DE4" w14:textId="2FF6A8C5" w:rsidR="004A2628" w:rsidRDefault="004A2628">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268F5023" w14:textId="77777777" w:rsidR="00C85F0F" w:rsidRDefault="00000000">
      <w:pPr>
        <w:pStyle w:val="Titre1"/>
        <w:rPr>
          <w:sz w:val="22"/>
        </w:rPr>
      </w:pPr>
      <w:r>
        <w:rPr>
          <w:sz w:val="26"/>
          <w:szCs w:val="26"/>
        </w:rPr>
        <w:lastRenderedPageBreak/>
        <w:t xml:space="preserve">Partie </w:t>
      </w:r>
      <w:proofErr w:type="spellStart"/>
      <w:r>
        <w:rPr>
          <w:sz w:val="26"/>
          <w:szCs w:val="26"/>
        </w:rPr>
        <w:t>II.1</w:t>
      </w:r>
      <w:proofErr w:type="spellEnd"/>
      <w:r>
        <w:rPr>
          <w:sz w:val="26"/>
          <w:szCs w:val="26"/>
        </w:rPr>
        <w:t xml:space="preserve"> : Enregistrement sédimentaire des déformations de la lithosphère océanique indienne</w:t>
      </w:r>
    </w:p>
    <w:p w14:paraId="63020F60" w14:textId="5CC550DA" w:rsidR="00C85F0F" w:rsidRDefault="00B216DC" w:rsidP="00B216DC">
      <w:pPr>
        <w:pStyle w:val="-question"/>
        <w:numPr>
          <w:ilvl w:val="0"/>
          <w:numId w:val="0"/>
        </w:numPr>
      </w:pPr>
      <w:r w:rsidRPr="00B216DC">
        <w:rPr>
          <w:b/>
        </w:rPr>
        <w:t>Q 2.1.1)</w:t>
      </w:r>
      <w:r w:rsidRPr="00B216DC">
        <w:rPr>
          <w:bCs w:val="0"/>
        </w:rPr>
        <w:t xml:space="preserve"> </w:t>
      </w:r>
      <w:r>
        <w:t xml:space="preserve">La Figure 4 montre une sélection d’anomalies magnétiques dans </w:t>
      </w:r>
      <w:r w:rsidR="00B16AF1">
        <w:t>l’océan Indien</w:t>
      </w:r>
      <w:r>
        <w:t xml:space="preserve">. Rappelez succinctement la structure de la croûte océanique standard et les raisons de la présence des anomalies magnétiques. </w:t>
      </w:r>
    </w:p>
    <w:p w14:paraId="570182C4" w14:textId="6F3237DA" w:rsidR="00BD77C9" w:rsidRDefault="00000000" w:rsidP="00A164EA">
      <w:pPr>
        <w:pStyle w:val="-rponse"/>
      </w:pPr>
      <w:r>
        <w:t>Croûte océanique environ 7 km (mais épaisseur très variable) : sédiments surmontant des basaltes en pillow-lavas</w:t>
      </w:r>
      <w:r w:rsidR="007A71C8">
        <w:t xml:space="preserve"> (épaisseur = 1 km)</w:t>
      </w:r>
      <w:r>
        <w:t>, éventuellement complexe filonien, gabbros</w:t>
      </w:r>
      <w:r w:rsidR="007A71C8">
        <w:t xml:space="preserve"> (épaisseur = 4 km)</w:t>
      </w:r>
      <w:r>
        <w:t>.</w:t>
      </w:r>
    </w:p>
    <w:p w14:paraId="070006CA" w14:textId="77777777" w:rsidR="00BD77C9" w:rsidRDefault="00BD77C9" w:rsidP="00A164EA">
      <w:pPr>
        <w:pStyle w:val="-rponse"/>
      </w:pPr>
      <w:r>
        <w:t>Le Basalte contient des minéraux comme la magnétite qui enregistrent l’orientation du champ magnétique lorsque la roche refroidit en dessous de la température de Curie</w:t>
      </w:r>
      <w:r w:rsidR="003A4ED3">
        <w:t xml:space="preserve"> </w:t>
      </w:r>
      <w:r w:rsidR="003A4ED3" w:rsidRPr="003A4ED3">
        <w:t>(</w:t>
      </w:r>
      <w:proofErr w:type="spellStart"/>
      <w:r w:rsidR="003A4ED3" w:rsidRPr="003A4ED3">
        <w:t>600°</w:t>
      </w:r>
      <w:r w:rsidR="003A4ED3">
        <w:t>C</w:t>
      </w:r>
      <w:proofErr w:type="spellEnd"/>
      <w:r w:rsidR="003A4ED3" w:rsidRPr="003A4ED3">
        <w:t xml:space="preserve"> environ)</w:t>
      </w:r>
      <w:r>
        <w:t>.</w:t>
      </w:r>
    </w:p>
    <w:p w14:paraId="6114CCB6" w14:textId="27A884EC" w:rsidR="00C85F0F" w:rsidRDefault="00000000" w:rsidP="00A164EA">
      <w:pPr>
        <w:pStyle w:val="-rponse"/>
      </w:pPr>
      <w:r>
        <w:t>Ce champ magnétique fossile peut être de même sens que le champ actuel ou bien de sens opposé (périodes normales et inverses).</w:t>
      </w:r>
    </w:p>
    <w:p w14:paraId="1FAE05E6" w14:textId="213D96B0" w:rsidR="003A4ED3" w:rsidRDefault="003A4ED3" w:rsidP="003A4ED3">
      <w:pPr>
        <w:pStyle w:val="-commentaire"/>
      </w:pPr>
      <w:r w:rsidRPr="003A4ED3">
        <w:rPr>
          <w:b/>
          <w:bCs/>
          <w:u w:val="single" w:color="C00000"/>
        </w:rPr>
        <w:t>Commentaire</w:t>
      </w:r>
      <w:r>
        <w:t xml:space="preserve"> : Signification de </w:t>
      </w:r>
      <w:r w:rsidRPr="003A4ED3">
        <w:t xml:space="preserve">Croûte </w:t>
      </w:r>
      <w:r>
        <w:t>O</w:t>
      </w:r>
      <w:r w:rsidRPr="003A4ED3">
        <w:t xml:space="preserve">céanique </w:t>
      </w:r>
      <w:r w:rsidRPr="003A4ED3">
        <w:rPr>
          <w:b/>
          <w:bCs/>
        </w:rPr>
        <w:t>standard</w:t>
      </w:r>
      <w:r w:rsidRPr="003A4ED3">
        <w:t xml:space="preserve"> ?</w:t>
      </w:r>
      <w:r>
        <w:t xml:space="preserve"> 3 types de dorsale existent dans l’océan Indien : </w:t>
      </w:r>
      <w:r w:rsidRPr="003A4ED3">
        <w:t>dorsale rapide, lente, ultra lente</w:t>
      </w:r>
      <w:r>
        <w:t>.</w:t>
      </w:r>
    </w:p>
    <w:p w14:paraId="75FE3F1A" w14:textId="3F5FEFDE" w:rsidR="00C85F0F" w:rsidRDefault="00B216DC" w:rsidP="00B216DC">
      <w:pPr>
        <w:pStyle w:val="-question"/>
        <w:numPr>
          <w:ilvl w:val="0"/>
          <w:numId w:val="0"/>
        </w:numPr>
      </w:pPr>
      <w:r w:rsidRPr="00B216DC">
        <w:rPr>
          <w:b/>
        </w:rPr>
        <w:t>Q 2.1.</w:t>
      </w:r>
      <w:r>
        <w:rPr>
          <w:b/>
        </w:rPr>
        <w:t>2</w:t>
      </w:r>
      <w:r w:rsidRPr="00B216DC">
        <w:rPr>
          <w:b/>
        </w:rPr>
        <w:t>)</w:t>
      </w:r>
      <w:r w:rsidRPr="00B216DC">
        <w:rPr>
          <w:bCs w:val="0"/>
        </w:rPr>
        <w:t xml:space="preserve"> </w:t>
      </w:r>
      <w:r>
        <w:t xml:space="preserve">Commentez l’orientation des anomalies magnétiques : A quel grand évènement géodynamique régional pouvez-vous relier cette orientation ? Expliquez la présence des Rides de </w:t>
      </w:r>
      <w:proofErr w:type="spellStart"/>
      <w:r>
        <w:t>90°E</w:t>
      </w:r>
      <w:proofErr w:type="spellEnd"/>
      <w:r>
        <w:t xml:space="preserve"> et de Chagos-Laccadive (Figure 4).</w:t>
      </w:r>
    </w:p>
    <w:p w14:paraId="05403D4C" w14:textId="4818548E" w:rsidR="00A91210" w:rsidRDefault="00AD5B79" w:rsidP="00A164EA">
      <w:pPr>
        <w:pStyle w:val="-rponse"/>
      </w:pPr>
      <w:r w:rsidRPr="00AD5B79">
        <w:rPr>
          <w:u w:val="single"/>
        </w:rPr>
        <w:t>Ouest de la carte</w:t>
      </w:r>
      <w:r>
        <w:t> : anomalies réparties</w:t>
      </w:r>
      <w:r w:rsidR="00A91210">
        <w:t xml:space="preserve"> globalement Ouest – Est, </w:t>
      </w:r>
      <w:r>
        <w:t xml:space="preserve">de manière cohérente par rapport au </w:t>
      </w:r>
      <w:r w:rsidRPr="00FC3D09">
        <w:rPr>
          <w:u w:val="single" w:color="C00000"/>
        </w:rPr>
        <w:t>fonctionnement de la dorsale centrale-indienne</w:t>
      </w:r>
      <w:r>
        <w:t xml:space="preserve"> (expansion en double </w:t>
      </w:r>
      <w:r w:rsidR="007A71C8">
        <w:t>« </w:t>
      </w:r>
      <w:r>
        <w:t>tapis roulant</w:t>
      </w:r>
      <w:r w:rsidR="007A71C8">
        <w:t> »</w:t>
      </w:r>
      <w:r>
        <w:t xml:space="preserve"> de part et d’autre de l’axe de cette dorsale).</w:t>
      </w:r>
    </w:p>
    <w:p w14:paraId="27328208" w14:textId="68B1BA2D" w:rsidR="00AD5B79" w:rsidRDefault="00A91210" w:rsidP="00A164EA">
      <w:pPr>
        <w:pStyle w:val="-rponse"/>
      </w:pPr>
      <w:r w:rsidRPr="00A91210">
        <w:t>La direction des failles transformantes indique une expansion N</w:t>
      </w:r>
      <w:r>
        <w:t>ord - Sud</w:t>
      </w:r>
      <w:r w:rsidRPr="00A91210">
        <w:t>.</w:t>
      </w:r>
    </w:p>
    <w:p w14:paraId="4B72C492" w14:textId="0AA20D7C" w:rsidR="00AD5B79" w:rsidRDefault="00000000" w:rsidP="00A164EA">
      <w:pPr>
        <w:pStyle w:val="-rponse"/>
      </w:pPr>
      <w:r>
        <w:t xml:space="preserve">Les </w:t>
      </w:r>
      <w:r w:rsidRPr="00FC3D09">
        <w:rPr>
          <w:u w:val="single" w:color="C00000"/>
        </w:rPr>
        <w:t xml:space="preserve">rides de </w:t>
      </w:r>
      <w:proofErr w:type="spellStart"/>
      <w:r w:rsidRPr="00FC3D09">
        <w:rPr>
          <w:u w:val="single" w:color="C00000"/>
        </w:rPr>
        <w:t>90°E</w:t>
      </w:r>
      <w:proofErr w:type="spellEnd"/>
      <w:r w:rsidRPr="00FC3D09">
        <w:rPr>
          <w:u w:val="single" w:color="C00000"/>
        </w:rPr>
        <w:t xml:space="preserve"> et de Chagos-Laccadive correspondent à des points chauds</w:t>
      </w:r>
      <w:r>
        <w:t xml:space="preserve"> ou autre type de manifestation volcanique intraplaque (grandes </w:t>
      </w:r>
      <w:r w:rsidR="00F309A5">
        <w:t>fissures ?</w:t>
      </w:r>
      <w:r>
        <w:t>).</w:t>
      </w:r>
    </w:p>
    <w:p w14:paraId="35C7B23F" w14:textId="27111793" w:rsidR="00C85F0F" w:rsidRDefault="00000000" w:rsidP="00A164EA">
      <w:pPr>
        <w:pStyle w:val="-rponse"/>
      </w:pPr>
      <w:r w:rsidRPr="00AD5B79">
        <w:rPr>
          <w:color w:val="2A6099"/>
          <w:u w:val="single"/>
        </w:rPr>
        <w:t>Est de la carte</w:t>
      </w:r>
      <w:r>
        <w:rPr>
          <w:color w:val="2A6099"/>
        </w:rPr>
        <w:t xml:space="preserve"> : anomalies réparties symétriquement de manière cohérente avec la </w:t>
      </w:r>
      <w:proofErr w:type="spellStart"/>
      <w:r w:rsidR="00FC3D09" w:rsidRPr="00FC3D09">
        <w:rPr>
          <w:u w:val="single" w:color="C00000"/>
        </w:rPr>
        <w:t>paléodorsale</w:t>
      </w:r>
      <w:proofErr w:type="spellEnd"/>
      <w:r>
        <w:rPr>
          <w:color w:val="2A6099"/>
        </w:rPr>
        <w:t>.</w:t>
      </w:r>
    </w:p>
    <w:p w14:paraId="490DE0A5" w14:textId="44E7E596" w:rsidR="00C85F0F" w:rsidRDefault="00B216DC" w:rsidP="00B216DC">
      <w:pPr>
        <w:pStyle w:val="-question"/>
        <w:numPr>
          <w:ilvl w:val="0"/>
          <w:numId w:val="0"/>
        </w:numPr>
      </w:pPr>
      <w:r w:rsidRPr="00B216DC">
        <w:rPr>
          <w:b/>
        </w:rPr>
        <w:t>Q 2.1.</w:t>
      </w:r>
      <w:r>
        <w:rPr>
          <w:b/>
        </w:rPr>
        <w:t>3</w:t>
      </w:r>
      <w:r w:rsidRPr="00B216DC">
        <w:rPr>
          <w:b/>
        </w:rPr>
        <w:t>)</w:t>
      </w:r>
      <w:r w:rsidRPr="00B216DC">
        <w:rPr>
          <w:bCs w:val="0"/>
        </w:rPr>
        <w:t xml:space="preserve"> </w:t>
      </w:r>
      <w:r>
        <w:t>A l’aide de la Figure 4, donner l’ordre de grandeur de la vitesse d’accrétion à la dorsale dans le Bassin central indien. On rappelle que le rayon terrestre est de 6</w:t>
      </w:r>
      <w:r w:rsidR="00AD5B79">
        <w:t> </w:t>
      </w:r>
      <w:r>
        <w:t>371</w:t>
      </w:r>
      <w:r w:rsidR="00AD5B79">
        <w:t> </w:t>
      </w:r>
      <w:r>
        <w:t xml:space="preserve">Km. De quel type de dorsale s’agissait-il ? Donnez-en les caractéristiques morphologiques. </w:t>
      </w:r>
    </w:p>
    <w:p w14:paraId="09AF5CC9" w14:textId="77777777" w:rsidR="00AD5B79" w:rsidRDefault="00000000" w:rsidP="00A164EA">
      <w:pPr>
        <w:pStyle w:val="-rponse"/>
      </w:pPr>
      <w:r>
        <w:t>Environ 10 degrés de latitude (</w:t>
      </w:r>
      <w:proofErr w:type="spellStart"/>
      <w:r>
        <w:t>15S</w:t>
      </w:r>
      <w:proofErr w:type="spellEnd"/>
      <w:r>
        <w:t xml:space="preserve"> pour la bande à 47,9 Ma et </w:t>
      </w:r>
      <w:proofErr w:type="spellStart"/>
      <w:r>
        <w:t>5S</w:t>
      </w:r>
      <w:proofErr w:type="spellEnd"/>
      <w:r>
        <w:t xml:space="preserve"> pour la bande à 68,7 Ma).</w:t>
      </w:r>
    </w:p>
    <w:p w14:paraId="531D385E" w14:textId="77777777" w:rsidR="00EF78CD" w:rsidRDefault="00000000" w:rsidP="00A164EA">
      <w:pPr>
        <w:pStyle w:val="-rponse"/>
      </w:pPr>
      <w:r>
        <w:t>Or, 360°=2</w:t>
      </w:r>
      <w:r>
        <w:rPr>
          <w:rFonts w:ascii="rsfs10" w:hAnsi="rsfs10"/>
        </w:rPr>
        <w:t>π</w:t>
      </w:r>
      <w:r>
        <w:t>R donc 10°=111 km en (68,7</w:t>
      </w:r>
      <w:r w:rsidR="00AD5B79">
        <w:t xml:space="preserve"> </w:t>
      </w:r>
      <w:r>
        <w:t>-</w:t>
      </w:r>
      <w:r w:rsidR="00AD5B79">
        <w:t xml:space="preserve"> </w:t>
      </w:r>
      <w:r>
        <w:t>47,9</w:t>
      </w:r>
      <w:r w:rsidR="00AD5B79">
        <w:t xml:space="preserve"> </w:t>
      </w:r>
      <w:r>
        <w:t>=</w:t>
      </w:r>
      <w:r w:rsidR="00AD5B79">
        <w:t xml:space="preserve">) </w:t>
      </w:r>
      <w:r>
        <w:t>20,2 Ma</w:t>
      </w:r>
      <w:r w:rsidR="00EF78CD">
        <w:t>.</w:t>
      </w:r>
    </w:p>
    <w:p w14:paraId="58505D48" w14:textId="1F3DF270" w:rsidR="00AD5B79" w:rsidRDefault="00EF78CD" w:rsidP="00A164EA">
      <w:pPr>
        <w:pStyle w:val="-rponse"/>
      </w:pPr>
      <w:r>
        <w:t>Cela donne environ 5,3 cm par an pour un seul côté de la dorsale.</w:t>
      </w:r>
    </w:p>
    <w:p w14:paraId="02203B05" w14:textId="77777777" w:rsidR="00AD5B79" w:rsidRDefault="00000000" w:rsidP="00A164EA">
      <w:pPr>
        <w:pStyle w:val="-rponse"/>
      </w:pPr>
      <w:r>
        <w:t>Soit une vitesse d’expansion totale de 5,3</w:t>
      </w:r>
      <w:r w:rsidR="00AD5B79">
        <w:t xml:space="preserve"> </w:t>
      </w:r>
      <w:r>
        <w:t>x</w:t>
      </w:r>
      <w:r w:rsidR="00AD5B79">
        <w:t xml:space="preserve"> </w:t>
      </w:r>
      <w:r>
        <w:t>2=</w:t>
      </w:r>
      <w:r w:rsidRPr="00FC3D09">
        <w:rPr>
          <w:u w:val="single" w:color="C00000"/>
        </w:rPr>
        <w:t xml:space="preserve">10,6 cm/an, </w:t>
      </w:r>
      <w:r w:rsidR="00AD5B79" w:rsidRPr="00FC3D09">
        <w:rPr>
          <w:u w:val="single" w:color="C00000"/>
        </w:rPr>
        <w:t xml:space="preserve">soit une </w:t>
      </w:r>
      <w:r w:rsidRPr="00FC3D09">
        <w:rPr>
          <w:u w:val="single" w:color="C00000"/>
        </w:rPr>
        <w:t>dorsale rapide</w:t>
      </w:r>
      <w:r>
        <w:t>.</w:t>
      </w:r>
    </w:p>
    <w:p w14:paraId="346FF7E7" w14:textId="48F7B4F5" w:rsidR="00C85F0F" w:rsidRDefault="00AD5B79" w:rsidP="00A164EA">
      <w:pPr>
        <w:pStyle w:val="-rponse"/>
      </w:pPr>
      <w:r>
        <w:t>Une grande activité magmatique au niveau d’une dorsale rapide : profil bombé</w:t>
      </w:r>
      <w:r w:rsidR="00A91210">
        <w:t xml:space="preserve"> </w:t>
      </w:r>
      <w:r w:rsidR="00A91210" w:rsidRPr="00A91210">
        <w:t>avec un rift central peu marqué voire absent</w:t>
      </w:r>
      <w:r w:rsidR="00A91210">
        <w:t xml:space="preserve"> (</w:t>
      </w:r>
      <w:r>
        <w:t>forte production de lave donc croûte épaisse avec complexe filonien</w:t>
      </w:r>
      <w:r w:rsidR="00A91210">
        <w:t>)</w:t>
      </w:r>
      <w:r>
        <w:t>.</w:t>
      </w:r>
    </w:p>
    <w:p w14:paraId="46862A37" w14:textId="36CDAFA9" w:rsidR="00C85F0F" w:rsidRDefault="00B216DC" w:rsidP="00B216DC">
      <w:pPr>
        <w:pStyle w:val="-question"/>
        <w:numPr>
          <w:ilvl w:val="0"/>
          <w:numId w:val="0"/>
        </w:numPr>
      </w:pPr>
      <w:r w:rsidRPr="00B216DC">
        <w:rPr>
          <w:b/>
        </w:rPr>
        <w:t>Q 2.1.</w:t>
      </w:r>
      <w:r>
        <w:rPr>
          <w:b/>
        </w:rPr>
        <w:t>4</w:t>
      </w:r>
      <w:r w:rsidRPr="00B216DC">
        <w:rPr>
          <w:b/>
        </w:rPr>
        <w:t>)</w:t>
      </w:r>
      <w:r w:rsidRPr="00B216DC">
        <w:rPr>
          <w:bCs w:val="0"/>
        </w:rPr>
        <w:t xml:space="preserve"> </w:t>
      </w:r>
      <w:r>
        <w:t>A l’aide de la Figure 4, commentez ce qu’il se passe dans le Bassin central indien pour les âges plus jeunes que 47</w:t>
      </w:r>
      <w:r w:rsidR="008D096A">
        <w:t>,</w:t>
      </w:r>
      <w:r>
        <w:t xml:space="preserve">9 Ma (anomalie </w:t>
      </w:r>
      <w:proofErr w:type="spellStart"/>
      <w:r>
        <w:t>C21</w:t>
      </w:r>
      <w:proofErr w:type="spellEnd"/>
      <w:r>
        <w:t>) ? Que se passe-t-il dans le bassin de Wharton aux mêmes âges ? Quel évènement géodynamique régional peut expliquer cette réorganisation ?</w:t>
      </w:r>
    </w:p>
    <w:p w14:paraId="66CD6748" w14:textId="1599918E" w:rsidR="00A91210" w:rsidRDefault="00A91210" w:rsidP="00A164EA">
      <w:pPr>
        <w:pStyle w:val="-rponse"/>
      </w:pPr>
      <w:r w:rsidRPr="00A91210">
        <w:t xml:space="preserve">Fonctionnement de la dorsale Centrale Indienne avec une diminution de la vitesse d’accrétion </w:t>
      </w:r>
      <w:r w:rsidR="00EF78CD">
        <w:t>(</w:t>
      </w:r>
      <w:r w:rsidRPr="00A91210">
        <w:t>6 cm/an</w:t>
      </w:r>
      <w:r w:rsidR="00EF78CD">
        <w:t xml:space="preserve">) jusqu’à devenir nulle dans le bassin de Wharton </w:t>
      </w:r>
      <w:proofErr w:type="spellStart"/>
      <w:r w:rsidR="00EF78CD">
        <w:t>BW</w:t>
      </w:r>
      <w:proofErr w:type="spellEnd"/>
      <w:r w:rsidR="00EF78CD">
        <w:t xml:space="preserve"> (≈ 40 Ma)</w:t>
      </w:r>
      <w:r>
        <w:t>.</w:t>
      </w:r>
    </w:p>
    <w:p w14:paraId="240E5CE5" w14:textId="0768B28E" w:rsidR="00C85F0F" w:rsidRDefault="00000000" w:rsidP="00A164EA">
      <w:pPr>
        <w:pStyle w:val="-rponse"/>
      </w:pPr>
      <w:r>
        <w:t>Répartition différente à l’</w:t>
      </w:r>
      <w:r w:rsidR="00EF78CD">
        <w:t>E</w:t>
      </w:r>
      <w:r>
        <w:t xml:space="preserve">st de la ride de </w:t>
      </w:r>
      <w:proofErr w:type="spellStart"/>
      <w:r>
        <w:t>90E</w:t>
      </w:r>
      <w:proofErr w:type="spellEnd"/>
      <w:r>
        <w:t xml:space="preserve"> due au fonctionnement d’une </w:t>
      </w:r>
      <w:r w:rsidRPr="00FC3D09">
        <w:rPr>
          <w:u w:val="single" w:color="C00000"/>
        </w:rPr>
        <w:t>dorsale fossile il y a 40 Ma</w:t>
      </w:r>
      <w:r>
        <w:t>.</w:t>
      </w:r>
    </w:p>
    <w:p w14:paraId="7C833C3A" w14:textId="594907AA" w:rsidR="00A91210" w:rsidRDefault="00A91210" w:rsidP="00A164EA">
      <w:pPr>
        <w:pStyle w:val="-rponse"/>
      </w:pPr>
      <w:r w:rsidRPr="00A91210">
        <w:t xml:space="preserve">Saut de dorsale vers le </w:t>
      </w:r>
      <w:r w:rsidR="00EF78CD">
        <w:t>S</w:t>
      </w:r>
      <w:r w:rsidRPr="00A91210">
        <w:t>ud lié au fonctionnement de la subduction ou du déplacement de l’Inde vers le N</w:t>
      </w:r>
      <w:r w:rsidR="00EF78CD">
        <w:t>ord</w:t>
      </w:r>
      <w:r w:rsidRPr="00A91210">
        <w:t xml:space="preserve"> et la collision Himalayenne</w:t>
      </w:r>
      <w:r>
        <w:t>.</w:t>
      </w:r>
    </w:p>
    <w:p w14:paraId="58C46360" w14:textId="3662F489" w:rsidR="00BD77C9" w:rsidRDefault="00A91210" w:rsidP="00A91210">
      <w:pPr>
        <w:pStyle w:val="-commentaire"/>
      </w:pPr>
      <w:r w:rsidRPr="00A91210">
        <w:rPr>
          <w:b/>
          <w:bCs/>
          <w:u w:val="single" w:color="C00000"/>
        </w:rPr>
        <w:t>Commentaire</w:t>
      </w:r>
      <w:r>
        <w:t> : Dernière question extrêmement difficile, vu le programme de BCPST.</w:t>
      </w:r>
    </w:p>
    <w:p w14:paraId="0D4BED09" w14:textId="77777777" w:rsidR="00BD77C9" w:rsidRDefault="00BD77C9">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i/>
          <w:iCs/>
          <w:color w:val="2F5496" w:themeColor="accent1" w:themeShade="BF"/>
          <w:sz w:val="24"/>
          <w:szCs w:val="24"/>
        </w:rPr>
      </w:pPr>
      <w:r>
        <w:br w:type="page"/>
      </w:r>
    </w:p>
    <w:p w14:paraId="560E79A8" w14:textId="719DE62E" w:rsidR="00C85F0F" w:rsidRDefault="00B216DC" w:rsidP="00B216DC">
      <w:pPr>
        <w:pStyle w:val="-question"/>
        <w:numPr>
          <w:ilvl w:val="0"/>
          <w:numId w:val="0"/>
        </w:numPr>
      </w:pPr>
      <w:r w:rsidRPr="00B216DC">
        <w:rPr>
          <w:b/>
        </w:rPr>
        <w:lastRenderedPageBreak/>
        <w:t>Q 2.1.</w:t>
      </w:r>
      <w:r>
        <w:rPr>
          <w:b/>
        </w:rPr>
        <w:t>5</w:t>
      </w:r>
      <w:r w:rsidRPr="00B216DC">
        <w:rPr>
          <w:b/>
        </w:rPr>
        <w:t>)</w:t>
      </w:r>
      <w:r w:rsidRPr="00B216DC">
        <w:rPr>
          <w:bCs w:val="0"/>
        </w:rPr>
        <w:t xml:space="preserve"> </w:t>
      </w:r>
      <w:r>
        <w:t xml:space="preserve">A La Figure 5 montre les résultats de forages effectués dans la zone équatoriale (voir le profil de la Figure </w:t>
      </w:r>
      <w:proofErr w:type="spellStart"/>
      <w:r>
        <w:t>6D</w:t>
      </w:r>
      <w:proofErr w:type="spellEnd"/>
      <w:r>
        <w:t xml:space="preserve"> localisé en Figure 4). </w:t>
      </w:r>
      <w:r w:rsidR="00FC3D09">
        <w:t>À</w:t>
      </w:r>
      <w:r>
        <w:t xml:space="preserve"> partir la figure </w:t>
      </w:r>
      <w:proofErr w:type="spellStart"/>
      <w:r>
        <w:t>5A</w:t>
      </w:r>
      <w:proofErr w:type="spellEnd"/>
      <w:r>
        <w:t xml:space="preserve">, évaluez le taux de sédimentation moyen entre 9 et 16 Ma au niveau du puits 718. On fait l’hypothèse que ce taux reste valable pour les sédiments les plus anciens de la figure </w:t>
      </w:r>
      <w:proofErr w:type="spellStart"/>
      <w:r>
        <w:t>6D</w:t>
      </w:r>
      <w:proofErr w:type="spellEnd"/>
      <w:r>
        <w:t xml:space="preserve">. Déterminez l’âge </w:t>
      </w:r>
      <w:bookmarkStart w:id="0" w:name="_Hlk186736056"/>
      <w:r>
        <w:t>des sédiments les plus anciens déposés sur le socle océanique</w:t>
      </w:r>
      <w:bookmarkEnd w:id="0"/>
      <w:r>
        <w:t xml:space="preserve"> si le fond du puits est à 600 m au-dessus du socle. Que se passe-t-il entre 40 Ma et cet âge ?</w:t>
      </w:r>
    </w:p>
    <w:p w14:paraId="045E1247" w14:textId="45507CAA" w:rsidR="00C85F0F" w:rsidRPr="009E0110" w:rsidRDefault="00000000" w:rsidP="00A164EA">
      <w:pPr>
        <w:pStyle w:val="-rponse"/>
        <w:rPr>
          <w:color w:val="2F5496"/>
        </w:rPr>
      </w:pPr>
      <w:r>
        <w:t>Taux d’envir</w:t>
      </w:r>
      <w:r w:rsidRPr="009E0110">
        <w:rPr>
          <w:color w:val="2F5496"/>
        </w:rPr>
        <w:t>on (800</w:t>
      </w:r>
      <w:r w:rsidR="008D096A" w:rsidRPr="009E0110">
        <w:rPr>
          <w:color w:val="2F5496"/>
        </w:rPr>
        <w:t xml:space="preserve"> </w:t>
      </w:r>
      <w:r w:rsidR="00EF15D9" w:rsidRPr="009E0110">
        <w:rPr>
          <w:color w:val="2F5496"/>
        </w:rPr>
        <w:t xml:space="preserve">– </w:t>
      </w:r>
      <w:r w:rsidRPr="009E0110">
        <w:rPr>
          <w:color w:val="2F5496"/>
        </w:rPr>
        <w:t>450</w:t>
      </w:r>
      <w:r w:rsidR="00EF15D9" w:rsidRPr="009E0110">
        <w:rPr>
          <w:color w:val="2F5496"/>
        </w:rPr>
        <w:t xml:space="preserve"> =</w:t>
      </w:r>
      <w:r w:rsidR="00EF78CD" w:rsidRPr="009E0110">
        <w:rPr>
          <w:color w:val="2F5496"/>
        </w:rPr>
        <w:t>)</w:t>
      </w:r>
      <w:r w:rsidR="00EF15D9" w:rsidRPr="009E0110">
        <w:rPr>
          <w:color w:val="2F5496"/>
        </w:rPr>
        <w:t xml:space="preserve"> 350</w:t>
      </w:r>
      <w:r w:rsidR="008D096A" w:rsidRPr="009E0110">
        <w:rPr>
          <w:color w:val="2F5496"/>
        </w:rPr>
        <w:t xml:space="preserve"> </w:t>
      </w:r>
      <w:r w:rsidRPr="009E0110">
        <w:rPr>
          <w:color w:val="2F5496"/>
        </w:rPr>
        <w:t>m en (16</w:t>
      </w:r>
      <w:r w:rsidR="008D096A" w:rsidRPr="009E0110">
        <w:rPr>
          <w:color w:val="2F5496"/>
        </w:rPr>
        <w:t xml:space="preserve"> </w:t>
      </w:r>
      <w:r w:rsidR="00EF15D9" w:rsidRPr="009E0110">
        <w:rPr>
          <w:color w:val="2F5496"/>
        </w:rPr>
        <w:t>–</w:t>
      </w:r>
      <w:r w:rsidR="008D096A" w:rsidRPr="009E0110">
        <w:rPr>
          <w:color w:val="2F5496"/>
        </w:rPr>
        <w:t xml:space="preserve"> </w:t>
      </w:r>
      <w:r w:rsidRPr="009E0110">
        <w:rPr>
          <w:color w:val="2F5496"/>
        </w:rPr>
        <w:t>9</w:t>
      </w:r>
      <w:r w:rsidR="00EF15D9" w:rsidRPr="009E0110">
        <w:rPr>
          <w:color w:val="2F5496"/>
        </w:rPr>
        <w:t xml:space="preserve"> =</w:t>
      </w:r>
      <w:r w:rsidR="00EF78CD" w:rsidRPr="009E0110">
        <w:rPr>
          <w:color w:val="2F5496"/>
        </w:rPr>
        <w:t>)</w:t>
      </w:r>
      <w:r w:rsidR="00EF15D9" w:rsidRPr="009E0110">
        <w:rPr>
          <w:color w:val="2F5496"/>
        </w:rPr>
        <w:t xml:space="preserve"> 7</w:t>
      </w:r>
      <w:r w:rsidR="008D096A" w:rsidRPr="009E0110">
        <w:rPr>
          <w:color w:val="2F5496"/>
        </w:rPr>
        <w:t xml:space="preserve"> </w:t>
      </w:r>
      <w:r w:rsidRPr="009E0110">
        <w:rPr>
          <w:color w:val="2F5496"/>
        </w:rPr>
        <w:t xml:space="preserve">Ma soit environ </w:t>
      </w:r>
      <w:r w:rsidR="009E0110" w:rsidRPr="009E0110">
        <w:rPr>
          <w:color w:val="2F5496"/>
        </w:rPr>
        <w:t xml:space="preserve">50 </w:t>
      </w:r>
      <w:proofErr w:type="spellStart"/>
      <w:r w:rsidR="009E0110" w:rsidRPr="009E0110">
        <w:rPr>
          <w:color w:val="2F5496"/>
        </w:rPr>
        <w:t>m.Ma</w:t>
      </w:r>
      <w:proofErr w:type="spellEnd"/>
      <w:r w:rsidR="009E0110" w:rsidRPr="009E0110">
        <w:rPr>
          <w:color w:val="2F5496"/>
          <w:vertAlign w:val="superscript"/>
        </w:rPr>
        <w:t>-1</w:t>
      </w:r>
      <w:r w:rsidR="009E0110" w:rsidRPr="009E0110">
        <w:rPr>
          <w:color w:val="2F5496"/>
        </w:rPr>
        <w:t xml:space="preserve"> = </w:t>
      </w:r>
      <w:r w:rsidRPr="009E0110">
        <w:rPr>
          <w:color w:val="2F5496"/>
        </w:rPr>
        <w:t>50 microns par an !</w:t>
      </w:r>
    </w:p>
    <w:p w14:paraId="16CF7B7C" w14:textId="77777777" w:rsidR="009E0110" w:rsidRPr="009E0110" w:rsidRDefault="00000000" w:rsidP="00A91210">
      <w:pPr>
        <w:pStyle w:val="-rponse"/>
        <w:rPr>
          <w:color w:val="2F5496"/>
        </w:rPr>
      </w:pPr>
      <w:r w:rsidRPr="009E0110">
        <w:rPr>
          <w:color w:val="2F5496"/>
        </w:rPr>
        <w:t>A 16 Ma, on est à 800</w:t>
      </w:r>
      <w:r w:rsidR="008D096A" w:rsidRPr="009E0110">
        <w:rPr>
          <w:color w:val="2F5496"/>
        </w:rPr>
        <w:t xml:space="preserve"> </w:t>
      </w:r>
      <w:r w:rsidRPr="009E0110">
        <w:rPr>
          <w:color w:val="2F5496"/>
        </w:rPr>
        <w:t xml:space="preserve">m de profondeur. Si le fond est à encore </w:t>
      </w:r>
      <w:r w:rsidR="00502D02" w:rsidRPr="009E0110">
        <w:rPr>
          <w:color w:val="2F5496"/>
        </w:rPr>
        <w:t>6</w:t>
      </w:r>
      <w:r w:rsidRPr="009E0110">
        <w:rPr>
          <w:color w:val="2F5496"/>
        </w:rPr>
        <w:t>00</w:t>
      </w:r>
      <w:r w:rsidR="008D096A" w:rsidRPr="009E0110">
        <w:rPr>
          <w:color w:val="2F5496"/>
        </w:rPr>
        <w:t xml:space="preserve"> </w:t>
      </w:r>
      <w:r w:rsidRPr="009E0110">
        <w:rPr>
          <w:color w:val="2F5496"/>
        </w:rPr>
        <w:t xml:space="preserve">m de plus, il doit avoir environ </w:t>
      </w:r>
      <w:r w:rsidR="00502D02" w:rsidRPr="009E0110">
        <w:rPr>
          <w:color w:val="2F5496"/>
        </w:rPr>
        <w:t>600</w:t>
      </w:r>
      <w:r w:rsidR="009E0110" w:rsidRPr="009E0110">
        <w:rPr>
          <w:color w:val="2F5496"/>
        </w:rPr>
        <w:t xml:space="preserve"> m</w:t>
      </w:r>
      <w:r w:rsidR="00502D02" w:rsidRPr="009E0110">
        <w:rPr>
          <w:color w:val="2F5496"/>
        </w:rPr>
        <w:t xml:space="preserve"> ÷ 50</w:t>
      </w:r>
      <w:r w:rsidR="009E0110" w:rsidRPr="009E0110">
        <w:rPr>
          <w:color w:val="2F5496"/>
        </w:rPr>
        <w:t xml:space="preserve"> </w:t>
      </w:r>
      <w:proofErr w:type="spellStart"/>
      <w:r w:rsidR="00502D02" w:rsidRPr="009E0110">
        <w:rPr>
          <w:color w:val="2F5496"/>
        </w:rPr>
        <w:t>m</w:t>
      </w:r>
      <w:r w:rsidR="009E0110" w:rsidRPr="009E0110">
        <w:rPr>
          <w:color w:val="2F5496"/>
        </w:rPr>
        <w:t>.Ma</w:t>
      </w:r>
      <w:proofErr w:type="spellEnd"/>
      <w:r w:rsidR="009E0110" w:rsidRPr="009E0110">
        <w:rPr>
          <w:color w:val="2F5496"/>
          <w:vertAlign w:val="superscript"/>
        </w:rPr>
        <w:t>-1</w:t>
      </w:r>
      <w:r w:rsidR="00502D02" w:rsidRPr="009E0110">
        <w:rPr>
          <w:color w:val="2F5496"/>
        </w:rPr>
        <w:t xml:space="preserve"> = 12 Ma</w:t>
      </w:r>
      <w:r w:rsidRPr="009E0110">
        <w:rPr>
          <w:color w:val="2F5496"/>
        </w:rPr>
        <w:t xml:space="preserve">. </w:t>
      </w:r>
    </w:p>
    <w:p w14:paraId="53CA3326" w14:textId="77777777" w:rsidR="009E0110" w:rsidRPr="009E0110" w:rsidRDefault="009E0110" w:rsidP="00A91210">
      <w:pPr>
        <w:pStyle w:val="-rponse"/>
        <w:rPr>
          <w:u w:val="single" w:color="C00000"/>
        </w:rPr>
      </w:pPr>
      <w:r w:rsidRPr="009E0110">
        <w:rPr>
          <w:u w:val="single" w:color="C00000"/>
        </w:rPr>
        <w:t>L’âge des sédiments les plus anciens déposés sur le socle océanique est donc de 16 + 12 = 28 Ma</w:t>
      </w:r>
      <w:r w:rsidRPr="009E0110">
        <w:rPr>
          <w:u w:color="C00000"/>
        </w:rPr>
        <w:t>.</w:t>
      </w:r>
    </w:p>
    <w:p w14:paraId="23A5C23D" w14:textId="77777777" w:rsidR="009E0110" w:rsidRPr="009E0110" w:rsidRDefault="009E0110" w:rsidP="00A91210">
      <w:pPr>
        <w:pStyle w:val="-rponse"/>
        <w:rPr>
          <w:color w:val="2F5496"/>
        </w:rPr>
      </w:pPr>
    </w:p>
    <w:p w14:paraId="5AF7FE0F" w14:textId="6D6C20A8" w:rsidR="00EF15D9" w:rsidRDefault="00000000" w:rsidP="00A91210">
      <w:pPr>
        <w:pStyle w:val="-rponse"/>
        <w:rPr>
          <w:color w:val="2F5496"/>
        </w:rPr>
      </w:pPr>
      <w:r w:rsidRPr="009E0110">
        <w:rPr>
          <w:color w:val="2F5496"/>
        </w:rPr>
        <w:t>Entre</w:t>
      </w:r>
      <w:r w:rsidR="009E0110" w:rsidRPr="009E0110">
        <w:rPr>
          <w:color w:val="2F5496"/>
        </w:rPr>
        <w:t xml:space="preserve"> 40 et</w:t>
      </w:r>
      <w:r w:rsidRPr="009E0110">
        <w:rPr>
          <w:color w:val="2F5496"/>
        </w:rPr>
        <w:t xml:space="preserve"> </w:t>
      </w:r>
      <w:r w:rsidR="00EF15D9" w:rsidRPr="009E0110">
        <w:rPr>
          <w:color w:val="2F5496"/>
        </w:rPr>
        <w:t>28 Ma</w:t>
      </w:r>
      <w:r w:rsidRPr="009E0110">
        <w:rPr>
          <w:color w:val="2F5496"/>
        </w:rPr>
        <w:t xml:space="preserve"> = arrêt du fonctionnement de la dorsale fossile ? Peut-être subduction / collision Himalaya ?</w:t>
      </w:r>
    </w:p>
    <w:p w14:paraId="440AEFA9" w14:textId="5F1DFE23" w:rsidR="00766638" w:rsidRPr="00766638" w:rsidRDefault="00766638" w:rsidP="00766638">
      <w:pPr>
        <w:pStyle w:val="-rponse"/>
        <w:rPr>
          <w:color w:val="2F5496"/>
        </w:rPr>
      </w:pPr>
      <w:r>
        <w:rPr>
          <w:color w:val="2F5496"/>
        </w:rPr>
        <w:t xml:space="preserve">Collègues de Caen → </w:t>
      </w:r>
      <w:r w:rsidRPr="00766638">
        <w:rPr>
          <w:color w:val="2F5496"/>
        </w:rPr>
        <w:t>Cet âge n’est pas cohérent avec celui des anomalies magnétiques qui encadrent la zone : la croûte océanique s’est</w:t>
      </w:r>
      <w:r>
        <w:rPr>
          <w:color w:val="2F5496"/>
        </w:rPr>
        <w:t xml:space="preserve"> </w:t>
      </w:r>
      <w:r w:rsidRPr="00766638">
        <w:rPr>
          <w:color w:val="2F5496"/>
        </w:rPr>
        <w:t>formée il y a plus de 70 Ma, donc le socle dont il est question ici ne semble pas être le basalte de la croûte océanique.</w:t>
      </w:r>
    </w:p>
    <w:p w14:paraId="6AD8146C" w14:textId="75CEFC72" w:rsidR="00766638" w:rsidRDefault="00766638" w:rsidP="00766638">
      <w:pPr>
        <w:pStyle w:val="-rponse"/>
        <w:rPr>
          <w:color w:val="2F5496"/>
        </w:rPr>
      </w:pPr>
      <w:r w:rsidRPr="00766638">
        <w:rPr>
          <w:color w:val="2F5496"/>
        </w:rPr>
        <w:t>Avec l’éclairage de la question suivante, on peut supposer qu’il s’agit de la croûte océanique avec sédiments océaniques</w:t>
      </w:r>
      <w:r>
        <w:rPr>
          <w:color w:val="2F5496"/>
        </w:rPr>
        <w:t xml:space="preserve"> </w:t>
      </w:r>
      <w:r w:rsidRPr="00766638">
        <w:rPr>
          <w:color w:val="2F5496"/>
        </w:rPr>
        <w:t xml:space="preserve">formée </w:t>
      </w:r>
      <w:r w:rsidRPr="00766638">
        <w:rPr>
          <w:i/>
          <w:iCs/>
          <w:color w:val="2F5496"/>
        </w:rPr>
        <w:t>avant</w:t>
      </w:r>
      <w:r w:rsidRPr="00766638">
        <w:rPr>
          <w:color w:val="2F5496"/>
        </w:rPr>
        <w:t xml:space="preserve"> l’orogenèse himalayenne et qu’on regarde ici les dépôts sédimentaires issus de l’érosion de la chaîne</w:t>
      </w:r>
      <w:r>
        <w:rPr>
          <w:color w:val="2F5496"/>
        </w:rPr>
        <w:t xml:space="preserve"> </w:t>
      </w:r>
      <w:r w:rsidRPr="00766638">
        <w:rPr>
          <w:color w:val="2F5496"/>
        </w:rPr>
        <w:t>himalayenne.</w:t>
      </w:r>
    </w:p>
    <w:p w14:paraId="1DFB3A02" w14:textId="77777777" w:rsidR="00766638" w:rsidRDefault="00766638" w:rsidP="00766638">
      <w:pPr>
        <w:pStyle w:val="-rponse"/>
        <w:rPr>
          <w:color w:val="2F5496"/>
        </w:rPr>
      </w:pPr>
    </w:p>
    <w:p w14:paraId="1A88AAD9" w14:textId="7E946532" w:rsidR="00766638" w:rsidRPr="009E0110" w:rsidRDefault="00766638" w:rsidP="00766638">
      <w:pPr>
        <w:pStyle w:val="-rponse"/>
        <w:rPr>
          <w:color w:val="2F5496"/>
        </w:rPr>
      </w:pPr>
      <w:r>
        <w:rPr>
          <w:color w:val="2F5496"/>
        </w:rPr>
        <w:t xml:space="preserve">Collègues de Caen → </w:t>
      </w:r>
      <w:r w:rsidRPr="00766638">
        <w:rPr>
          <w:color w:val="2F5496"/>
        </w:rPr>
        <w:t>40 Ma est l’âge de la collision entre l’Inde et l’Asie. Entre 40 et 30 Ma, il y a donc eu le début de l’orogenèse</w:t>
      </w:r>
      <w:r>
        <w:rPr>
          <w:color w:val="2F5496"/>
        </w:rPr>
        <w:t xml:space="preserve"> </w:t>
      </w:r>
      <w:r w:rsidRPr="00766638">
        <w:rPr>
          <w:color w:val="2F5496"/>
        </w:rPr>
        <w:t>himalayenne, mais ce n’est peut-être qu’à partir de 30 Ma que le volume sédimentaire et la vitesse des cours d’eau a été</w:t>
      </w:r>
      <w:r>
        <w:rPr>
          <w:color w:val="2F5496"/>
        </w:rPr>
        <w:t xml:space="preserve"> </w:t>
      </w:r>
      <w:r w:rsidRPr="00766638">
        <w:rPr>
          <w:color w:val="2F5496"/>
        </w:rPr>
        <w:t>suffisante pour apporter les sédiments détritiques issus de l’érosion de l’Himalaya jusqu’à l’océan Indien équatorial.</w:t>
      </w:r>
    </w:p>
    <w:p w14:paraId="39319F46" w14:textId="73E555DB" w:rsidR="00C85F0F" w:rsidRDefault="00B216DC" w:rsidP="00B216DC">
      <w:pPr>
        <w:pStyle w:val="-question"/>
        <w:numPr>
          <w:ilvl w:val="0"/>
          <w:numId w:val="0"/>
        </w:numPr>
      </w:pPr>
      <w:r w:rsidRPr="00B216DC">
        <w:rPr>
          <w:b/>
        </w:rPr>
        <w:t>Q 2.1.</w:t>
      </w:r>
      <w:r>
        <w:rPr>
          <w:b/>
        </w:rPr>
        <w:t>6</w:t>
      </w:r>
      <w:r w:rsidRPr="00B216DC">
        <w:rPr>
          <w:b/>
        </w:rPr>
        <w:t>)</w:t>
      </w:r>
      <w:r w:rsidRPr="00B216DC">
        <w:rPr>
          <w:bCs w:val="0"/>
        </w:rPr>
        <w:t xml:space="preserve"> </w:t>
      </w:r>
      <w:r>
        <w:t xml:space="preserve">Des sections sismiques acquises le long de grands profils N-S sont présentées Figure 6. La Figure </w:t>
      </w:r>
      <w:proofErr w:type="spellStart"/>
      <w:r>
        <w:t>6A</w:t>
      </w:r>
      <w:proofErr w:type="spellEnd"/>
      <w:r>
        <w:t xml:space="preserve"> montre le</w:t>
      </w:r>
      <w:r w:rsidRPr="00F35A30">
        <w:t>s décalages du socle et des horizons sédimentaires de part et d’autre d’une faille. Que remarquez-vous en comparant le décalage du socle à celui des sédiments ? Qu’implique le pendage du réflecteur crustal pour le je</w:t>
      </w:r>
      <w:r>
        <w:t>u de la faille affectant le socle ?</w:t>
      </w:r>
    </w:p>
    <w:p w14:paraId="129FBA18" w14:textId="66E06C4F" w:rsidR="00F35A30" w:rsidRPr="00F35A30" w:rsidRDefault="00F35A30" w:rsidP="00F35A30">
      <w:pPr>
        <w:pStyle w:val="-rponse"/>
      </w:pPr>
      <w:r w:rsidRPr="00F35A30">
        <w:t>Le décalage du socle et des sédiments sont opposés : pour le socle le compartiment à droite est abaissé, c’est l’inverse pour les sédiments</w:t>
      </w:r>
      <w:r>
        <w:t>.</w:t>
      </w:r>
    </w:p>
    <w:p w14:paraId="19C8B2CD" w14:textId="77777777" w:rsidR="00F35A30" w:rsidRDefault="00000000" w:rsidP="00A164EA">
      <w:pPr>
        <w:pStyle w:val="-rponse"/>
      </w:pPr>
      <w:r>
        <w:t xml:space="preserve">Pendage élevé vers 45° donc plutôt faille normale. </w:t>
      </w:r>
      <w:r w:rsidR="00EF15D9">
        <w:t>Le décalage est plus important à proximité du socle décalé.</w:t>
      </w:r>
    </w:p>
    <w:p w14:paraId="3FB80B95" w14:textId="76FF80D5" w:rsidR="00C85F0F" w:rsidRDefault="00EF15D9" w:rsidP="00A164EA">
      <w:pPr>
        <w:pStyle w:val="-rponse"/>
      </w:pPr>
      <w:r>
        <w:t xml:space="preserve">On propose un </w:t>
      </w:r>
      <w:r w:rsidRPr="00595757">
        <w:rPr>
          <w:u w:val="single" w:color="C00000"/>
        </w:rPr>
        <w:t>décalage sismique en plusieurs étapes</w:t>
      </w:r>
      <w:r w:rsidR="00766638">
        <w:t>.</w:t>
      </w:r>
    </w:p>
    <w:p w14:paraId="31B7AFD0" w14:textId="4BBDA436" w:rsidR="00595757" w:rsidRDefault="00595757" w:rsidP="00A164EA">
      <w:pPr>
        <w:pStyle w:val="-rponse"/>
      </w:pPr>
      <w:r>
        <w:t>Une phase d’extension dans un contexte de divergence, associé à l’accrétion océanique.</w:t>
      </w:r>
    </w:p>
    <w:p w14:paraId="6D05E80B" w14:textId="47DBC247" w:rsidR="00595757" w:rsidRPr="00A164EA" w:rsidRDefault="00595757" w:rsidP="00A164EA">
      <w:pPr>
        <w:pStyle w:val="-rponse"/>
      </w:pPr>
      <w:r>
        <w:t>Une phase de compression dans un contexte de convergence.</w:t>
      </w:r>
    </w:p>
    <w:p w14:paraId="45BD3F35" w14:textId="10667942" w:rsidR="00C85F0F" w:rsidRDefault="00B216DC" w:rsidP="00B216DC">
      <w:pPr>
        <w:pStyle w:val="-question"/>
        <w:numPr>
          <w:ilvl w:val="0"/>
          <w:numId w:val="0"/>
        </w:numPr>
      </w:pPr>
      <w:r w:rsidRPr="00B216DC">
        <w:rPr>
          <w:b/>
        </w:rPr>
        <w:t>Q 2.1.</w:t>
      </w:r>
      <w:r>
        <w:rPr>
          <w:b/>
        </w:rPr>
        <w:t>7</w:t>
      </w:r>
      <w:r w:rsidRPr="00B216DC">
        <w:rPr>
          <w:b/>
        </w:rPr>
        <w:t>)</w:t>
      </w:r>
      <w:r w:rsidRPr="00B216DC">
        <w:rPr>
          <w:bCs w:val="0"/>
        </w:rPr>
        <w:t xml:space="preserve"> </w:t>
      </w:r>
      <w:r>
        <w:t xml:space="preserve">Que représente le temps affiché sur l’axe vertical d’un profil sismique ? Sur la figure </w:t>
      </w:r>
      <w:proofErr w:type="spellStart"/>
      <w:r>
        <w:t>6A</w:t>
      </w:r>
      <w:proofErr w:type="spellEnd"/>
      <w:r>
        <w:t>, pour une vitesse des ondes sismiques de 2,2 km/s dans les sédiments profonds, calculez le décalage vertical du socle. Quel était le décalage vertical juste après l’accrétion océanique ?</w:t>
      </w:r>
    </w:p>
    <w:p w14:paraId="730653D4" w14:textId="4153D737" w:rsidR="00F35A30" w:rsidRDefault="00000000" w:rsidP="00A164EA">
      <w:pPr>
        <w:pStyle w:val="-rponse"/>
      </w:pPr>
      <w:r>
        <w:t xml:space="preserve">Secondes temps double = </w:t>
      </w:r>
      <w:r w:rsidR="00020197" w:rsidRPr="00020197">
        <w:t>Temps d’aller-retour des ondes source</w:t>
      </w:r>
      <w:r w:rsidR="00020197">
        <w:t xml:space="preserve"> → </w:t>
      </w:r>
      <w:r w:rsidR="00020197" w:rsidRPr="00020197">
        <w:t>discontinuité</w:t>
      </w:r>
      <w:r w:rsidR="00020197">
        <w:t xml:space="preserve"> → </w:t>
      </w:r>
      <w:r w:rsidR="00020197" w:rsidRPr="00020197">
        <w:t>récepteur situé à proximité de la source</w:t>
      </w:r>
      <w:r>
        <w:t>.</w:t>
      </w:r>
    </w:p>
    <w:p w14:paraId="0898694D" w14:textId="242D4AD2" w:rsidR="00F35A30" w:rsidRDefault="00F35A30" w:rsidP="00F35A30">
      <w:pPr>
        <w:pStyle w:val="-rponse"/>
        <w:jc w:val="center"/>
      </w:pPr>
      <w:r>
        <w:rPr>
          <w:noProof/>
        </w:rPr>
        <w:lastRenderedPageBreak/>
        <w:drawing>
          <wp:inline distT="0" distB="0" distL="0" distR="0" wp14:anchorId="789C2224" wp14:editId="426F0E5D">
            <wp:extent cx="3114348" cy="3420000"/>
            <wp:effectExtent l="0" t="0" r="0" b="9525"/>
            <wp:docPr id="1795379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79639" name="Image 17953796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4348" cy="3420000"/>
                    </a:xfrm>
                    <a:prstGeom prst="rect">
                      <a:avLst/>
                    </a:prstGeom>
                  </pic:spPr>
                </pic:pic>
              </a:graphicData>
            </a:graphic>
          </wp:inline>
        </w:drawing>
      </w:r>
    </w:p>
    <w:p w14:paraId="048098A4" w14:textId="52DD4648" w:rsidR="00766638" w:rsidRDefault="00000000" w:rsidP="00A164EA">
      <w:pPr>
        <w:pStyle w:val="-rponse"/>
      </w:pPr>
      <w:r>
        <w:t xml:space="preserve">Décalage du socle </w:t>
      </w:r>
      <w:r w:rsidR="00A37A69">
        <w:t xml:space="preserve">vers le bas </w:t>
      </w:r>
      <w:r>
        <w:t>de 0,5 STD soit 0,25 s aller simple 2,2</w:t>
      </w:r>
      <w:r w:rsidR="00E038DD">
        <w:t xml:space="preserve"> </w:t>
      </w:r>
      <w:r>
        <w:t>x</w:t>
      </w:r>
      <w:r w:rsidR="00E038DD">
        <w:t xml:space="preserve"> </w:t>
      </w:r>
      <w:r>
        <w:t>0,25</w:t>
      </w:r>
      <w:r w:rsidR="00E038DD">
        <w:t xml:space="preserve"> </w:t>
      </w:r>
      <w:r>
        <w:t>=</w:t>
      </w:r>
      <w:r w:rsidR="00E038DD">
        <w:t xml:space="preserve"> </w:t>
      </w:r>
      <w:r>
        <w:t>0,55 km (550</w:t>
      </w:r>
      <w:r w:rsidR="00A37A69">
        <w:t xml:space="preserve"> </w:t>
      </w:r>
      <w:r>
        <w:t>m).</w:t>
      </w:r>
    </w:p>
    <w:p w14:paraId="43F71E7F" w14:textId="45519C4F" w:rsidR="00A37A69" w:rsidRDefault="00A37A69" w:rsidP="00A164EA">
      <w:pPr>
        <w:pStyle w:val="-rponse"/>
      </w:pPr>
      <w:r>
        <w:t>Ce mouvement correspond à un contexte de divergence, correspondant à l’accrétion océanique.</w:t>
      </w:r>
    </w:p>
    <w:p w14:paraId="6394D3C3" w14:textId="77777777" w:rsidR="00766638" w:rsidRDefault="00766638" w:rsidP="00A164EA">
      <w:pPr>
        <w:pStyle w:val="-rponse"/>
      </w:pPr>
    </w:p>
    <w:p w14:paraId="0E338944" w14:textId="0DCB3A75" w:rsidR="00A37A69" w:rsidRDefault="00A37A69" w:rsidP="00A164EA">
      <w:pPr>
        <w:pStyle w:val="-rponse"/>
      </w:pPr>
      <w:r>
        <w:t>On observe un décalage vertical opposé (c’est-à-dire vers le haut) de 0,3 STD au niveau de la courbe bleue. Ce mouvement correspond donc à un contexte de convergence</w:t>
      </w:r>
      <w:r w:rsidR="00595757">
        <w:t xml:space="preserve"> =</w:t>
      </w:r>
      <w:r w:rsidR="00595757" w:rsidRPr="00595757">
        <w:t xml:space="preserve"> </w:t>
      </w:r>
      <w:r w:rsidR="00595757">
        <w:t>inversion tectonique</w:t>
      </w:r>
      <w:r>
        <w:t>.</w:t>
      </w:r>
    </w:p>
    <w:p w14:paraId="54D784D7" w14:textId="6A34FF50" w:rsidR="00A37A69" w:rsidRDefault="00A37A69" w:rsidP="00A164EA">
      <w:pPr>
        <w:pStyle w:val="-rponse"/>
      </w:pPr>
      <w:r>
        <w:t>Par le même calcul que précédemment, cela correspond à un déplacement de 2,2 x 0,15 = 0,33 km (330 m)</w:t>
      </w:r>
    </w:p>
    <w:p w14:paraId="1AC8AC7B" w14:textId="77777777" w:rsidR="00A37A69" w:rsidRDefault="00A37A69" w:rsidP="00A164EA">
      <w:pPr>
        <w:pStyle w:val="-rponse"/>
      </w:pPr>
    </w:p>
    <w:p w14:paraId="7FB1B938" w14:textId="68AFF0F7" w:rsidR="00C85F0F" w:rsidRPr="00595757" w:rsidRDefault="00A37A69">
      <w:pPr>
        <w:pStyle w:val="-rponse"/>
      </w:pPr>
      <w:r>
        <w:t xml:space="preserve">Donc </w:t>
      </w:r>
      <w:r w:rsidRPr="00595757">
        <w:rPr>
          <w:u w:val="single" w:color="C00000"/>
        </w:rPr>
        <w:t>le décalage vertical juste après l’accrétion océanique valait 0,55 + 0,33 = 0,88 km (880 m)</w:t>
      </w:r>
      <w:r>
        <w:t>.</w:t>
      </w:r>
    </w:p>
    <w:p w14:paraId="601B8AB5" w14:textId="767664E8" w:rsidR="00C85F0F" w:rsidRDefault="00B216DC" w:rsidP="00B216DC">
      <w:pPr>
        <w:pStyle w:val="-question"/>
        <w:numPr>
          <w:ilvl w:val="0"/>
          <w:numId w:val="0"/>
        </w:numPr>
      </w:pPr>
      <w:r w:rsidRPr="00B216DC">
        <w:rPr>
          <w:b/>
        </w:rPr>
        <w:t>Q 2.1.</w:t>
      </w:r>
      <w:r>
        <w:rPr>
          <w:b/>
        </w:rPr>
        <w:t>8</w:t>
      </w:r>
      <w:r w:rsidRPr="00B216DC">
        <w:rPr>
          <w:b/>
        </w:rPr>
        <w:t>)</w:t>
      </w:r>
      <w:r w:rsidRPr="00B216DC">
        <w:rPr>
          <w:bCs w:val="0"/>
        </w:rPr>
        <w:t xml:space="preserve"> </w:t>
      </w:r>
      <w:r>
        <w:t xml:space="preserve">À la lumière des deux précédentes questions, quel type de déformation est enregistrée dans les sédiments le long des profils </w:t>
      </w:r>
      <w:proofErr w:type="spellStart"/>
      <w:r>
        <w:t>6B</w:t>
      </w:r>
      <w:proofErr w:type="spellEnd"/>
      <w:r>
        <w:t xml:space="preserve"> et </w:t>
      </w:r>
      <w:proofErr w:type="spellStart"/>
      <w:r>
        <w:t>6C</w:t>
      </w:r>
      <w:proofErr w:type="spellEnd"/>
      <w:r>
        <w:t xml:space="preserve"> ? Dessinez les plans de failles responsables des plus grands décalages. Que pourraient représenter les petits décalages indiqués par les flèches dans la Figure </w:t>
      </w:r>
      <w:proofErr w:type="spellStart"/>
      <w:r>
        <w:t>6C</w:t>
      </w:r>
      <w:proofErr w:type="spellEnd"/>
      <w:r>
        <w:t xml:space="preserve"> ?</w:t>
      </w:r>
    </w:p>
    <w:p w14:paraId="263A8554" w14:textId="5688C422" w:rsidR="001D11BE" w:rsidRDefault="001D11BE" w:rsidP="001D11BE">
      <w:pPr>
        <w:pStyle w:val="-commentaire"/>
      </w:pPr>
      <w:r w:rsidRPr="001D11BE">
        <w:rPr>
          <w:b/>
          <w:bCs/>
          <w:u w:val="single" w:color="C00000"/>
        </w:rPr>
        <w:t>Commentaire</w:t>
      </w:r>
      <w:r>
        <w:t xml:space="preserve"> : </w:t>
      </w:r>
      <w:r w:rsidRPr="001D11BE">
        <w:t>On doit faire une interprétation du profil sans support ?</w:t>
      </w:r>
    </w:p>
    <w:p w14:paraId="59F94C54" w14:textId="6080EC6B" w:rsidR="001D11BE" w:rsidRPr="001D11BE" w:rsidRDefault="001D11BE" w:rsidP="001D11BE">
      <w:pPr>
        <w:pStyle w:val="-commentaire"/>
      </w:pPr>
      <w:r w:rsidRPr="001D11BE">
        <w:rPr>
          <w:b/>
          <w:bCs/>
          <w:u w:val="single" w:color="C00000"/>
        </w:rPr>
        <w:t>Commentaire</w:t>
      </w:r>
      <w:r>
        <w:t> : La question est mal formulée (type de déformation= ?)</w:t>
      </w:r>
    </w:p>
    <w:p w14:paraId="1BA53B37" w14:textId="4CFAA5D4" w:rsidR="00C85F0F" w:rsidRDefault="00E038DD" w:rsidP="00A164EA">
      <w:pPr>
        <w:pStyle w:val="-rponse"/>
        <w:rPr>
          <w:shd w:val="clear" w:color="auto" w:fill="FFFF00"/>
        </w:rPr>
      </w:pPr>
      <w:r w:rsidRPr="00E038DD">
        <w:t>Type de déformation discontinue associée à des blocs basculés.</w:t>
      </w:r>
    </w:p>
    <w:p w14:paraId="600CCADC" w14:textId="20DBE504" w:rsidR="00595757" w:rsidRDefault="001D11BE" w:rsidP="001D11BE">
      <w:pPr>
        <w:pStyle w:val="-rponse"/>
      </w:pPr>
      <w:r>
        <w:t>Failles normales sur le profil B</w:t>
      </w:r>
      <w:r w:rsidR="00595757">
        <w:t xml:space="preserve"> et C.</w:t>
      </w:r>
    </w:p>
    <w:p w14:paraId="4334A026" w14:textId="77777777" w:rsidR="00E5057B" w:rsidRDefault="00E5057B" w:rsidP="001D11BE">
      <w:pPr>
        <w:pStyle w:val="-rponse"/>
      </w:pPr>
    </w:p>
    <w:p w14:paraId="298EC1CB" w14:textId="52C5581F" w:rsidR="00E5057B" w:rsidRPr="001D11BE" w:rsidRDefault="00E5057B" w:rsidP="00E5057B">
      <w:pPr>
        <w:pStyle w:val="-commentaire"/>
      </w:pPr>
      <w:r>
        <w:rPr>
          <w:b/>
          <w:bCs/>
          <w:u w:val="single" w:color="C00000"/>
        </w:rPr>
        <w:t>Remarque</w:t>
      </w:r>
      <w:r>
        <w:t xml:space="preserve"> : </w:t>
      </w:r>
      <w:r w:rsidRPr="00E5057B">
        <w:t xml:space="preserve">L’exagération verticale </w:t>
      </w:r>
      <w:proofErr w:type="spellStart"/>
      <w:r w:rsidRPr="00E5057B">
        <w:t>x8</w:t>
      </w:r>
      <w:proofErr w:type="spellEnd"/>
      <w:r w:rsidRPr="00E5057B">
        <w:t xml:space="preserve"> redresse artificiellement les plans de failles (piège volontaire ?)</w:t>
      </w:r>
      <w:r>
        <w:t>.</w:t>
      </w:r>
    </w:p>
    <w:p w14:paraId="3248AFD8" w14:textId="77777777" w:rsidR="00E5057B" w:rsidRDefault="00E5057B" w:rsidP="001D11BE">
      <w:pPr>
        <w:pStyle w:val="-rponse"/>
      </w:pPr>
    </w:p>
    <w:p w14:paraId="1C7991B1" w14:textId="54F0BB27" w:rsidR="001D11BE" w:rsidRDefault="00595757" w:rsidP="001D11BE">
      <w:pPr>
        <w:pStyle w:val="-rponse"/>
      </w:pPr>
      <w:r>
        <w:t>Les petites flèches sont des failles n’affectant que le socle. Tectonique précédant les contraintes en extension et la divergence créant les blocs basculés</w:t>
      </w:r>
      <w:r w:rsidR="001D11BE">
        <w:t>.</w:t>
      </w:r>
    </w:p>
    <w:p w14:paraId="6862F319" w14:textId="2C2F8084" w:rsidR="00595757" w:rsidRPr="001D11BE" w:rsidRDefault="00595757" w:rsidP="00595757">
      <w:pPr>
        <w:pStyle w:val="-commentaire"/>
      </w:pPr>
      <w:r w:rsidRPr="001D11BE">
        <w:rPr>
          <w:b/>
          <w:bCs/>
          <w:u w:val="single" w:color="C00000"/>
        </w:rPr>
        <w:t>Commentaire</w:t>
      </w:r>
      <w:r>
        <w:t> : Question inintéressante.</w:t>
      </w:r>
    </w:p>
    <w:p w14:paraId="39FE9100" w14:textId="52EA9CAA" w:rsidR="001D11BE" w:rsidRDefault="001D11BE" w:rsidP="001D11BE">
      <w:pPr>
        <w:pStyle w:val="-rponse"/>
      </w:pPr>
      <w:r>
        <w:rPr>
          <w:noProof/>
        </w:rPr>
        <w:lastRenderedPageBreak/>
        <w:drawing>
          <wp:inline distT="0" distB="0" distL="0" distR="0" wp14:anchorId="1381B725" wp14:editId="725BC634">
            <wp:extent cx="5935791" cy="3270754"/>
            <wp:effectExtent l="0" t="0" r="0" b="6350"/>
            <wp:docPr id="4670534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3423" name="Image 4670534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584" cy="3287722"/>
                    </a:xfrm>
                    <a:prstGeom prst="rect">
                      <a:avLst/>
                    </a:prstGeom>
                  </pic:spPr>
                </pic:pic>
              </a:graphicData>
            </a:graphic>
          </wp:inline>
        </w:drawing>
      </w:r>
    </w:p>
    <w:p w14:paraId="73B9CD1C" w14:textId="483C98B2" w:rsidR="001D11BE" w:rsidRDefault="001D11BE">
      <w:pPr>
        <w:pStyle w:val="-rponse"/>
        <w:rPr>
          <w:color w:val="538135" w:themeColor="accent6" w:themeShade="BF"/>
          <w:sz w:val="22"/>
        </w:rPr>
      </w:pPr>
      <w:r>
        <w:t>Les petits décalages peuvent correspondre à des failles inverses.</w:t>
      </w:r>
    </w:p>
    <w:p w14:paraId="4650FD14" w14:textId="16E77AFD" w:rsidR="00C85F0F" w:rsidRDefault="00B216DC" w:rsidP="00B216DC">
      <w:pPr>
        <w:pStyle w:val="-question"/>
        <w:numPr>
          <w:ilvl w:val="0"/>
          <w:numId w:val="0"/>
        </w:numPr>
      </w:pPr>
      <w:r w:rsidRPr="00B216DC">
        <w:rPr>
          <w:b/>
        </w:rPr>
        <w:t>Q 2.1.</w:t>
      </w:r>
      <w:r>
        <w:rPr>
          <w:b/>
        </w:rPr>
        <w:t>9</w:t>
      </w:r>
      <w:r w:rsidRPr="00B216DC">
        <w:rPr>
          <w:b/>
        </w:rPr>
        <w:t>)</w:t>
      </w:r>
      <w:r w:rsidRPr="00B216DC">
        <w:rPr>
          <w:bCs w:val="0"/>
        </w:rPr>
        <w:t xml:space="preserve"> </w:t>
      </w:r>
      <w:r>
        <w:t xml:space="preserve">Dans le meilleur des cas, la résolution verticale d’un profil sismique est proportionnelle à la longueur d’onde spatiale du signal en m. Le profil </w:t>
      </w:r>
      <w:proofErr w:type="spellStart"/>
      <w:r>
        <w:t>6A</w:t>
      </w:r>
      <w:proofErr w:type="spellEnd"/>
      <w:r>
        <w:t xml:space="preserve"> est issu d’une acquisition sismique basse fréquence dont la fréquence principale est 20 Hz, alors que le profil </w:t>
      </w:r>
      <w:proofErr w:type="spellStart"/>
      <w:r>
        <w:t>3B</w:t>
      </w:r>
      <w:proofErr w:type="spellEnd"/>
      <w:r>
        <w:t xml:space="preserve"> est acquis par une sismique haute résolution dont la fréquence principale est </w:t>
      </w:r>
      <w:proofErr w:type="spellStart"/>
      <w:r>
        <w:t>60Hz</w:t>
      </w:r>
      <w:proofErr w:type="spellEnd"/>
      <w:r>
        <w:t xml:space="preserve">. Pourquoi les plus petites failles visibles à la base de la pile sédimentaire des Figures </w:t>
      </w:r>
      <w:proofErr w:type="spellStart"/>
      <w:r>
        <w:t>6B</w:t>
      </w:r>
      <w:proofErr w:type="spellEnd"/>
      <w:r>
        <w:t xml:space="preserve">/C (2.1.7) ne sont-elles pas visibles dans le profil de la Figure </w:t>
      </w:r>
      <w:proofErr w:type="spellStart"/>
      <w:r>
        <w:t>6A</w:t>
      </w:r>
      <w:proofErr w:type="spellEnd"/>
      <w:r>
        <w:t xml:space="preserve"> ? On rappelle la vitesse des ondes dans les sédiments profonds : 2200 m/s</w:t>
      </w:r>
    </w:p>
    <w:p w14:paraId="20F2CD2C" w14:textId="36069F88" w:rsidR="001D11BE" w:rsidRDefault="001D11BE" w:rsidP="001D11BE">
      <w:pPr>
        <w:pStyle w:val="-rponse"/>
      </w:pPr>
      <w:r>
        <w:t xml:space="preserve">Longueur d’onde </w:t>
      </w:r>
      <w:r w:rsidR="006F0AC1">
        <w:t>(m)</w:t>
      </w:r>
      <w:r>
        <w:t xml:space="preserve"> = V</w:t>
      </w:r>
      <w:r w:rsidR="006F0AC1">
        <w:t xml:space="preserve"> (</w:t>
      </w:r>
      <w:proofErr w:type="spellStart"/>
      <w:r w:rsidR="006F0AC1">
        <w:t>m.s</w:t>
      </w:r>
      <w:proofErr w:type="spellEnd"/>
      <w:r w:rsidR="006F0AC1" w:rsidRPr="001D11BE">
        <w:rPr>
          <w:vertAlign w:val="superscript"/>
        </w:rPr>
        <w:t>-1</w:t>
      </w:r>
      <w:r w:rsidR="006F0AC1">
        <w:t>)</w:t>
      </w:r>
      <w:r>
        <w:t xml:space="preserve"> / f </w:t>
      </w:r>
      <w:r w:rsidR="006F0AC1">
        <w:t>(s</w:t>
      </w:r>
      <w:r w:rsidR="006F0AC1" w:rsidRPr="001D11BE">
        <w:rPr>
          <w:vertAlign w:val="superscript"/>
        </w:rPr>
        <w:t>-1</w:t>
      </w:r>
      <w:r w:rsidR="006F0AC1">
        <w:t>)</w:t>
      </w:r>
    </w:p>
    <w:p w14:paraId="1DB5CBBB" w14:textId="3EEEFCE4" w:rsidR="001D11BE" w:rsidRDefault="006F0AC1" w:rsidP="001D11BE">
      <w:pPr>
        <w:pStyle w:val="-rponse"/>
      </w:pPr>
      <w:r w:rsidRPr="006F0AC1">
        <w:rPr>
          <w:b/>
          <w:bCs/>
        </w:rPr>
        <w:t>Longueur d’onde p</w:t>
      </w:r>
      <w:r>
        <w:rPr>
          <w:b/>
          <w:bCs/>
        </w:rPr>
        <w:t xml:space="preserve">our </w:t>
      </w:r>
      <w:r w:rsidRPr="006F0AC1">
        <w:rPr>
          <w:b/>
          <w:bCs/>
        </w:rPr>
        <w:t>20 Hz</w:t>
      </w:r>
      <w:r>
        <w:t xml:space="preserve"> : 2 200 / 20 = </w:t>
      </w:r>
      <w:r w:rsidRPr="006F0AC1">
        <w:rPr>
          <w:u w:val="single" w:color="C00000"/>
        </w:rPr>
        <w:t>110 m</w:t>
      </w:r>
      <w:r>
        <w:tab/>
      </w:r>
      <w:r>
        <w:tab/>
      </w:r>
      <w:r w:rsidRPr="006F0AC1">
        <w:rPr>
          <w:b/>
          <w:bCs/>
        </w:rPr>
        <w:t>pour 6</w:t>
      </w:r>
      <w:r w:rsidR="001D11BE" w:rsidRPr="006F0AC1">
        <w:rPr>
          <w:b/>
          <w:bCs/>
        </w:rPr>
        <w:t>0 Hz</w:t>
      </w:r>
      <w:r>
        <w:t> :</w:t>
      </w:r>
      <w:r w:rsidR="001D11BE">
        <w:t xml:space="preserve"> 2 200 / 60 = </w:t>
      </w:r>
      <w:r w:rsidR="001D11BE" w:rsidRPr="006F0AC1">
        <w:rPr>
          <w:u w:val="single" w:color="C00000"/>
        </w:rPr>
        <w:t>37 m</w:t>
      </w:r>
    </w:p>
    <w:p w14:paraId="54C41150" w14:textId="53382BF8" w:rsidR="00A604B2" w:rsidRDefault="00A604B2" w:rsidP="001D11BE">
      <w:pPr>
        <w:pStyle w:val="-rponse"/>
      </w:pPr>
      <w:r>
        <w:t>À basse fréquence (</w:t>
      </w:r>
      <w:proofErr w:type="spellStart"/>
      <w:r>
        <w:t>6A</w:t>
      </w:r>
      <w:proofErr w:type="spellEnd"/>
      <w:r>
        <w:t>), le jeu des petites failles n’est pas distinguable. Elles ne peuvent être détectés qu’avec des fréquences plus élevées (</w:t>
      </w:r>
      <w:proofErr w:type="spellStart"/>
      <w:r>
        <w:t>6B</w:t>
      </w:r>
      <w:proofErr w:type="spellEnd"/>
      <w:r>
        <w:t xml:space="preserve"> &amp; </w:t>
      </w:r>
      <w:proofErr w:type="spellStart"/>
      <w:r>
        <w:t>6C</w:t>
      </w:r>
      <w:proofErr w:type="spellEnd"/>
      <w:r>
        <w:t>) apportant une meilleure définition.</w:t>
      </w:r>
    </w:p>
    <w:p w14:paraId="23714452" w14:textId="77777777" w:rsidR="00A604B2" w:rsidRDefault="00A604B2" w:rsidP="001D11BE">
      <w:pPr>
        <w:pStyle w:val="-rponse"/>
      </w:pPr>
    </w:p>
    <w:p w14:paraId="271632B2" w14:textId="77777777" w:rsidR="00A43AC6" w:rsidRDefault="00A43AC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0C5D0383" w14:textId="496605F0" w:rsidR="00C85F0F" w:rsidRDefault="00B216DC" w:rsidP="00B216DC">
      <w:pPr>
        <w:pStyle w:val="-question"/>
        <w:numPr>
          <w:ilvl w:val="0"/>
          <w:numId w:val="0"/>
        </w:numPr>
      </w:pPr>
      <w:r w:rsidRPr="00B216DC">
        <w:rPr>
          <w:b/>
        </w:rPr>
        <w:lastRenderedPageBreak/>
        <w:t>Q 2.1.1</w:t>
      </w:r>
      <w:r>
        <w:rPr>
          <w:b/>
        </w:rPr>
        <w:t>0</w:t>
      </w:r>
      <w:r w:rsidRPr="00B216DC">
        <w:rPr>
          <w:b/>
        </w:rPr>
        <w:t>)</w:t>
      </w:r>
      <w:r w:rsidRPr="00B216DC">
        <w:rPr>
          <w:bCs w:val="0"/>
        </w:rPr>
        <w:t xml:space="preserve"> </w:t>
      </w:r>
      <w:r>
        <w:t xml:space="preserve">Identifiez la couche sédimentaire pré-déformation sur les profils. Quelle est la caractéristique principale des sédiments de cette unité ? Comment doivent évoluer les décalages verticaux dus aux failles en fonction de la profondeur lorsque les sédiments sont pré-déformation ? Et </w:t>
      </w:r>
      <w:proofErr w:type="spellStart"/>
      <w:r>
        <w:t>syn</w:t>
      </w:r>
      <w:proofErr w:type="spellEnd"/>
      <w:r>
        <w:t xml:space="preserve">-déformation ? Quelles autres caractéristiques possèdent les unités </w:t>
      </w:r>
      <w:proofErr w:type="spellStart"/>
      <w:r>
        <w:t>syn</w:t>
      </w:r>
      <w:proofErr w:type="spellEnd"/>
      <w:r>
        <w:t xml:space="preserve">-déformation dans les Figures </w:t>
      </w:r>
      <w:proofErr w:type="spellStart"/>
      <w:r>
        <w:t>6B</w:t>
      </w:r>
      <w:proofErr w:type="spellEnd"/>
      <w:r>
        <w:t xml:space="preserve"> et </w:t>
      </w:r>
      <w:proofErr w:type="spellStart"/>
      <w:r>
        <w:t>6C</w:t>
      </w:r>
      <w:proofErr w:type="spellEnd"/>
      <w:r>
        <w:t xml:space="preserve"> ?</w:t>
      </w:r>
    </w:p>
    <w:p w14:paraId="524C4FC2" w14:textId="5520B7F8" w:rsidR="006F0AC1" w:rsidRPr="006F0AC1" w:rsidRDefault="006F0AC1" w:rsidP="006F0AC1">
      <w:pPr>
        <w:pStyle w:val="-commentaire"/>
      </w:pPr>
      <w:r w:rsidRPr="001D11BE">
        <w:rPr>
          <w:b/>
          <w:bCs/>
          <w:u w:val="single" w:color="C00000"/>
        </w:rPr>
        <w:t>Commentaire</w:t>
      </w:r>
      <w:r>
        <w:t> : La question est mal formulée. Pourquoi faire si alambiquée ?</w:t>
      </w:r>
    </w:p>
    <w:p w14:paraId="675C6B3D" w14:textId="31F50FE2" w:rsidR="00C85F0F" w:rsidRDefault="006F0AC1" w:rsidP="00A164EA">
      <w:pPr>
        <w:pStyle w:val="-rponse"/>
      </w:pPr>
      <w:r>
        <w:t xml:space="preserve">Sédiments pré-déformation parallèles au toit du socle (et ils suivent les mouvements du socle lorsque celui-ci est faillé, décalé etc.) alors que </w:t>
      </w:r>
      <w:r w:rsidR="002579A9">
        <w:t xml:space="preserve">les </w:t>
      </w:r>
      <w:r>
        <w:t xml:space="preserve">sédiments </w:t>
      </w:r>
      <w:proofErr w:type="spellStart"/>
      <w:r>
        <w:t>syn</w:t>
      </w:r>
      <w:proofErr w:type="spellEnd"/>
      <w:r>
        <w:t xml:space="preserve">-déformation déposés en éventail. Avant V = pré-déformation, entre III et V = </w:t>
      </w:r>
      <w:proofErr w:type="spellStart"/>
      <w:r>
        <w:t>syn</w:t>
      </w:r>
      <w:proofErr w:type="spellEnd"/>
      <w:r>
        <w:t>-déformation, sommet du II = post-déformation (tabulaires en discordance sur le tout).</w:t>
      </w:r>
    </w:p>
    <w:p w14:paraId="2EADB165" w14:textId="21E8397C" w:rsidR="006F0AC1" w:rsidRDefault="006F0AC1" w:rsidP="006F0AC1">
      <w:pPr>
        <w:pStyle w:val="-rponse"/>
      </w:pPr>
      <w:r>
        <w:t>Pour les sédiments pré-déformation</w:t>
      </w:r>
      <w:r w:rsidR="002579A9">
        <w:t>,</w:t>
      </w:r>
      <w:r>
        <w:t xml:space="preserve"> pas d’évolution du décalage</w:t>
      </w:r>
    </w:p>
    <w:p w14:paraId="4E47405E" w14:textId="7D1CEB22" w:rsidR="006F0AC1" w:rsidRDefault="006F0AC1" w:rsidP="006F0AC1">
      <w:pPr>
        <w:pStyle w:val="-rponse"/>
      </w:pPr>
      <w:r>
        <w:t xml:space="preserve">Pour les sédiments </w:t>
      </w:r>
      <w:proofErr w:type="spellStart"/>
      <w:r>
        <w:t>syn</w:t>
      </w:r>
      <w:proofErr w:type="spellEnd"/>
      <w:r>
        <w:t>-déformation le décalage augmente avec la profondeur</w:t>
      </w:r>
      <w:r w:rsidR="00A43AC6">
        <w:t xml:space="preserve"> </w:t>
      </w:r>
      <w:r w:rsidR="00A43AC6">
        <w:sym w:font="Wingdings" w:char="F0E8"/>
      </w:r>
      <w:r w:rsidR="00A43AC6">
        <w:t xml:space="preserve"> </w:t>
      </w:r>
      <w:r>
        <w:t xml:space="preserve">arrêt du fonctionnement de la faille. Unité de dépôt en éventail et succession </w:t>
      </w:r>
      <w:r w:rsidRPr="00B37DD2">
        <w:t>d’</w:t>
      </w:r>
      <w:proofErr w:type="spellStart"/>
      <w:r w:rsidRPr="00B37DD2">
        <w:rPr>
          <w:color w:val="FF0000"/>
        </w:rPr>
        <w:t>onlap</w:t>
      </w:r>
      <w:proofErr w:type="spellEnd"/>
      <w:r>
        <w:t xml:space="preserve"> sur les terrains pré-déformation.</w:t>
      </w:r>
    </w:p>
    <w:p w14:paraId="71089709" w14:textId="5268F7E8" w:rsidR="00B37DD2" w:rsidRPr="006F0AC1" w:rsidRDefault="00B37DD2" w:rsidP="00B37DD2">
      <w:pPr>
        <w:pStyle w:val="-commentaire"/>
      </w:pPr>
      <w:r w:rsidRPr="001D11BE">
        <w:rPr>
          <w:b/>
          <w:bCs/>
          <w:u w:val="single" w:color="C00000"/>
        </w:rPr>
        <w:t>Commentaire</w:t>
      </w:r>
      <w:r>
        <w:t> : La stratigraphie séquentielle et les cortèges sédimentaires (</w:t>
      </w:r>
      <w:proofErr w:type="spellStart"/>
      <w:r w:rsidRPr="00B37DD2">
        <w:rPr>
          <w:color w:val="FF0000"/>
        </w:rPr>
        <w:t>onlap</w:t>
      </w:r>
      <w:proofErr w:type="spellEnd"/>
      <w:r>
        <w:t>) est hors-programme depuis 2 ans quand ce sujet est proposé.</w:t>
      </w:r>
    </w:p>
    <w:p w14:paraId="533D4839" w14:textId="77777777" w:rsidR="00B37DD2" w:rsidRDefault="00B37DD2" w:rsidP="006F0AC1">
      <w:pPr>
        <w:pStyle w:val="-rponse"/>
      </w:pPr>
    </w:p>
    <w:p w14:paraId="71D6666C" w14:textId="3B838D91" w:rsidR="00C85F0F" w:rsidRDefault="00B216DC" w:rsidP="00B216DC">
      <w:pPr>
        <w:pStyle w:val="-question"/>
        <w:numPr>
          <w:ilvl w:val="0"/>
          <w:numId w:val="0"/>
        </w:numPr>
      </w:pPr>
      <w:r w:rsidRPr="00B216DC">
        <w:rPr>
          <w:b/>
        </w:rPr>
        <w:t>Q 2.1.1</w:t>
      </w:r>
      <w:r>
        <w:rPr>
          <w:b/>
        </w:rPr>
        <w:t>1</w:t>
      </w:r>
      <w:r w:rsidRPr="00B216DC">
        <w:rPr>
          <w:b/>
        </w:rPr>
        <w:t>)</w:t>
      </w:r>
      <w:r w:rsidRPr="00B216DC">
        <w:rPr>
          <w:bCs w:val="0"/>
        </w:rPr>
        <w:t xml:space="preserve"> </w:t>
      </w:r>
      <w:r>
        <w:t xml:space="preserve">Certaines failles montrent-elles une activité récente sur les profils ? Justifiez. Discutez l’interaction entre la tectonique et le taux de sédimentation, et son effet sur l’enregistrement de la déformation, à l’aide des Figures </w:t>
      </w:r>
      <w:proofErr w:type="spellStart"/>
      <w:r>
        <w:t>5A</w:t>
      </w:r>
      <w:proofErr w:type="spellEnd"/>
      <w:r>
        <w:t xml:space="preserve"> et 6.</w:t>
      </w:r>
    </w:p>
    <w:p w14:paraId="023DC7A6" w14:textId="1FFB65C9" w:rsidR="00DC2359" w:rsidRDefault="00000000" w:rsidP="00A164EA">
      <w:pPr>
        <w:pStyle w:val="-rponse"/>
      </w:pPr>
      <w:r>
        <w:t>Les failles visibles en B affectent tous les sédiments (petites « buttes » de sédiments au niveau de celles-ci) de même que la faille la plus au nord sur le doc</w:t>
      </w:r>
      <w:r w:rsidR="00B37DD2">
        <w:t xml:space="preserve"> </w:t>
      </w:r>
      <w:proofErr w:type="spellStart"/>
      <w:r>
        <w:t>6C</w:t>
      </w:r>
      <w:proofErr w:type="spellEnd"/>
      <w:r>
        <w:t xml:space="preserve">. Ce sont donc des </w:t>
      </w:r>
      <w:r w:rsidRPr="00B37DD2">
        <w:rPr>
          <w:u w:val="single" w:color="C00000"/>
        </w:rPr>
        <w:t>failles récentes</w:t>
      </w:r>
      <w:r>
        <w:t>.</w:t>
      </w:r>
    </w:p>
    <w:p w14:paraId="68AF73BD" w14:textId="77777777" w:rsidR="00DC2359" w:rsidRDefault="00DC2359" w:rsidP="00A164EA">
      <w:pPr>
        <w:pStyle w:val="-rponse"/>
      </w:pPr>
    </w:p>
    <w:p w14:paraId="6537577F" w14:textId="3A3EEF63" w:rsidR="00DC2359" w:rsidRDefault="00DC2359" w:rsidP="00A164EA">
      <w:pPr>
        <w:pStyle w:val="-rponse"/>
      </w:pPr>
      <w:r w:rsidRPr="00DC2359">
        <w:t xml:space="preserve">On observe des variations de vitesse de sédimentation importantes pour le niveau V entre 717 et 718 et des variations dans la nature des réflecteurs. Ces variations sans lien avec la tectonique modifient la géométrie des structures et conduit à des </w:t>
      </w:r>
      <w:r w:rsidRPr="00B37DD2">
        <w:rPr>
          <w:u w:val="single" w:color="C00000"/>
        </w:rPr>
        <w:t>corrélations entre réflecteurs qui n’ont pas de signification</w:t>
      </w:r>
      <w:r w:rsidR="00B37DD2">
        <w:rPr>
          <w:u w:val="single" w:color="C00000"/>
        </w:rPr>
        <w:t xml:space="preserve"> géologique</w:t>
      </w:r>
      <w:r>
        <w:t>.</w:t>
      </w:r>
    </w:p>
    <w:p w14:paraId="30DE8E19" w14:textId="6BB4F732" w:rsidR="00C85F0F" w:rsidRDefault="00B216DC" w:rsidP="00B216DC">
      <w:pPr>
        <w:pStyle w:val="-question"/>
        <w:numPr>
          <w:ilvl w:val="0"/>
          <w:numId w:val="0"/>
        </w:numPr>
      </w:pPr>
      <w:r w:rsidRPr="00B216DC">
        <w:rPr>
          <w:b/>
        </w:rPr>
        <w:t>Q 2.1.</w:t>
      </w:r>
      <w:r>
        <w:rPr>
          <w:b/>
        </w:rPr>
        <w:t>2</w:t>
      </w:r>
      <w:r w:rsidRPr="00B216DC">
        <w:rPr>
          <w:b/>
        </w:rPr>
        <w:t>)</w:t>
      </w:r>
      <w:r w:rsidRPr="00B216DC">
        <w:rPr>
          <w:bCs w:val="0"/>
        </w:rPr>
        <w:t xml:space="preserve"> </w:t>
      </w:r>
      <w:r>
        <w:t xml:space="preserve">A l’aide des figures </w:t>
      </w:r>
      <w:proofErr w:type="spellStart"/>
      <w:r>
        <w:t>5B</w:t>
      </w:r>
      <w:proofErr w:type="spellEnd"/>
      <w:r>
        <w:t xml:space="preserve"> et </w:t>
      </w:r>
      <w:proofErr w:type="spellStart"/>
      <w:r>
        <w:t>6D</w:t>
      </w:r>
      <w:proofErr w:type="spellEnd"/>
      <w:r>
        <w:t xml:space="preserve"> et en s’aidant des questions 2.1.</w:t>
      </w:r>
      <w:r w:rsidR="005450EB">
        <w:t>10</w:t>
      </w:r>
      <w:r>
        <w:t>, proposez un âge de d’initiation de la déformation. Justifiez votre réponse.</w:t>
      </w:r>
    </w:p>
    <w:p w14:paraId="061A7250" w14:textId="13188A76" w:rsidR="00DC2359" w:rsidRDefault="005450EB" w:rsidP="00A164EA">
      <w:pPr>
        <w:pStyle w:val="-rponse"/>
      </w:pPr>
      <w:r w:rsidRPr="00DC2359">
        <w:t>À partir de IV</w:t>
      </w:r>
      <w:r>
        <w:t>,</w:t>
      </w:r>
      <w:r w:rsidRPr="00DC2359">
        <w:t xml:space="preserve"> les dépôts montrent des géométries en éventail avec des </w:t>
      </w:r>
      <w:proofErr w:type="spellStart"/>
      <w:r w:rsidRPr="00DC2359">
        <w:t>onlap</w:t>
      </w:r>
      <w:proofErr w:type="spellEnd"/>
      <w:r w:rsidRPr="00DC2359">
        <w:t xml:space="preserve"> caractéristiques d’une sédimentation syntectonique</w:t>
      </w:r>
      <w:r>
        <w:t xml:space="preserve">. </w:t>
      </w:r>
      <w:r w:rsidR="00DC2359" w:rsidRPr="005450EB">
        <w:rPr>
          <w:u w:val="single" w:color="C00000"/>
        </w:rPr>
        <w:t>La déformation débute post V (6 Ma)</w:t>
      </w:r>
      <w:r>
        <w:t>.</w:t>
      </w:r>
    </w:p>
    <w:p w14:paraId="05E50AB6" w14:textId="33E9DA72" w:rsidR="00C85F0F" w:rsidRDefault="00B216DC" w:rsidP="00B216DC">
      <w:pPr>
        <w:pStyle w:val="-question"/>
        <w:numPr>
          <w:ilvl w:val="0"/>
          <w:numId w:val="0"/>
        </w:numPr>
      </w:pPr>
      <w:r w:rsidRPr="00B216DC">
        <w:rPr>
          <w:b/>
        </w:rPr>
        <w:t>Q 2.1.1</w:t>
      </w:r>
      <w:r>
        <w:rPr>
          <w:b/>
        </w:rPr>
        <w:t>3</w:t>
      </w:r>
      <w:r w:rsidRPr="00B216DC">
        <w:rPr>
          <w:b/>
        </w:rPr>
        <w:t>)</w:t>
      </w:r>
      <w:r w:rsidRPr="00B216DC">
        <w:rPr>
          <w:bCs w:val="0"/>
        </w:rPr>
        <w:t xml:space="preserve"> </w:t>
      </w:r>
      <w:r>
        <w:t>Pourquoi les hiatus sédimentaires sont-ils si différents entre les puits 717/719 et 718 alors qu’ils sont si proches ?</w:t>
      </w:r>
    </w:p>
    <w:p w14:paraId="3ED8AAA7" w14:textId="0AAE4612" w:rsidR="00C85F0F" w:rsidRDefault="00000000" w:rsidP="00A164EA">
      <w:pPr>
        <w:pStyle w:val="-rponse"/>
      </w:pPr>
      <w:r>
        <w:t>Beaucoup plus de sédiments V déposés du côté 718 : l’affaissement du compartiment de socle a augmenté l’espace disponible pour la sédimentation + les sédiments du compartiment surélevé ont pu chuter en partie sur le compartiment abaissé.</w:t>
      </w:r>
    </w:p>
    <w:p w14:paraId="01BF12F0" w14:textId="0B381B42" w:rsidR="00DC2359" w:rsidRDefault="00DC2359" w:rsidP="00A164EA">
      <w:pPr>
        <w:pStyle w:val="-rponse"/>
      </w:pPr>
      <w:r>
        <w:t>Et quand un géologue écrit (</w:t>
      </w:r>
      <w:r w:rsidRPr="00B37DD2">
        <w:rPr>
          <w:i/>
          <w:iCs/>
        </w:rPr>
        <w:t>aka</w:t>
      </w:r>
      <w:r>
        <w:t xml:space="preserve"> Stéphane), cal donne cela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Pr="00DC2359">
        <w:t>Les dépôts syntectoniques sont contrôlés par le jeu de failles séparant les ensembles sédimentaires. Cela peut expliquer les différences entre l’enregistrement des puits 717, 719 et 718. Au sein d’un même ensemble 718 et 719 la proximité par rapport à la faille modifie l’épaisseur des dépôts par l’ampleur du basculement (dépôts en éventail).</w:t>
      </w:r>
    </w:p>
    <w:p w14:paraId="3C77133E" w14:textId="665EA714" w:rsidR="00C85F0F" w:rsidRDefault="00B216DC" w:rsidP="00B216DC">
      <w:pPr>
        <w:pStyle w:val="-question"/>
        <w:numPr>
          <w:ilvl w:val="0"/>
          <w:numId w:val="0"/>
        </w:numPr>
      </w:pPr>
      <w:r w:rsidRPr="00B216DC">
        <w:rPr>
          <w:b/>
        </w:rPr>
        <w:t>Q 2.1.1</w:t>
      </w:r>
      <w:r>
        <w:rPr>
          <w:b/>
        </w:rPr>
        <w:t>4</w:t>
      </w:r>
      <w:r w:rsidRPr="00B216DC">
        <w:rPr>
          <w:b/>
        </w:rPr>
        <w:t>)</w:t>
      </w:r>
      <w:r w:rsidRPr="00B216DC">
        <w:rPr>
          <w:bCs w:val="0"/>
        </w:rPr>
        <w:t xml:space="preserve"> </w:t>
      </w:r>
      <w:r>
        <w:t xml:space="preserve">Que se passe-t-il entre les discordances LU et MU en termes de localisation et de chronologie des déformations sur les structures observées sur les </w:t>
      </w:r>
      <w:proofErr w:type="spellStart"/>
      <w:r>
        <w:t>proﬁls</w:t>
      </w:r>
      <w:proofErr w:type="spellEnd"/>
      <w:r>
        <w:t xml:space="preserve"> ?</w:t>
      </w:r>
    </w:p>
    <w:p w14:paraId="4FC228EB" w14:textId="07AD8C84" w:rsidR="004A2628" w:rsidRDefault="00000000" w:rsidP="005450EB">
      <w:pPr>
        <w:pStyle w:val="-rponse"/>
      </w:pPr>
      <w:r>
        <w:rPr>
          <w:shd w:val="clear" w:color="auto" w:fill="FFFF00"/>
        </w:rPr>
        <w:t>Aucune idée</w:t>
      </w:r>
      <w:r w:rsidR="00E32BF0">
        <w:rPr>
          <w:shd w:val="clear" w:color="auto" w:fill="FFFF00"/>
        </w:rPr>
        <w:tab/>
      </w:r>
      <w:r>
        <w:rPr>
          <w:color w:val="538135" w:themeColor="accent6" w:themeShade="BF"/>
          <w:sz w:val="22"/>
          <w:shd w:val="clear" w:color="auto" w:fill="FFFF00"/>
        </w:rPr>
        <w:t xml:space="preserve">Moi non plus </w:t>
      </w:r>
      <w:r w:rsidR="00DC2359" w:rsidRPr="00DC2359">
        <w:rPr>
          <w:b/>
          <w:bCs/>
        </w:rPr>
        <w:t>Stéphane →</w:t>
      </w:r>
      <w:r w:rsidR="00DC2359">
        <w:t xml:space="preserve"> </w:t>
      </w:r>
      <w:r w:rsidR="00DC2359" w:rsidRPr="00DC2359">
        <w:t>Pas compris ici la notion de discordance LU et MU</w:t>
      </w:r>
      <w:r w:rsidR="005450EB">
        <w:t>.</w:t>
      </w:r>
      <w:r w:rsidR="004A2628">
        <w:br w:type="page"/>
      </w:r>
    </w:p>
    <w:p w14:paraId="66A89922" w14:textId="77777777" w:rsidR="00C85F0F" w:rsidRDefault="00000000">
      <w:pPr>
        <w:pStyle w:val="Titre1"/>
        <w:rPr>
          <w:color w:val="000000"/>
        </w:rPr>
      </w:pPr>
      <w:r>
        <w:rPr>
          <w:rFonts w:cstheme="minorHAnsi"/>
          <w:color w:val="000000"/>
          <w:sz w:val="26"/>
          <w:szCs w:val="26"/>
        </w:rPr>
        <w:lastRenderedPageBreak/>
        <w:t xml:space="preserve">Partie </w:t>
      </w:r>
      <w:proofErr w:type="spellStart"/>
      <w:r>
        <w:rPr>
          <w:rFonts w:cstheme="minorHAnsi"/>
          <w:color w:val="000000"/>
          <w:sz w:val="26"/>
          <w:szCs w:val="26"/>
        </w:rPr>
        <w:t>II.2</w:t>
      </w:r>
      <w:proofErr w:type="spellEnd"/>
      <w:r>
        <w:rPr>
          <w:rFonts w:cstheme="minorHAnsi"/>
          <w:color w:val="000000"/>
          <w:sz w:val="26"/>
          <w:szCs w:val="26"/>
        </w:rPr>
        <w:t xml:space="preserve"> : Le refroidissement de la lithosphère océanique et la profondeur des plaines abyssales</w:t>
      </w:r>
    </w:p>
    <w:p w14:paraId="6D079E6A" w14:textId="53A31F85" w:rsidR="00C85F0F" w:rsidRDefault="00B216DC" w:rsidP="00B216DC">
      <w:pPr>
        <w:pStyle w:val="-question"/>
        <w:numPr>
          <w:ilvl w:val="0"/>
          <w:numId w:val="0"/>
        </w:numPr>
      </w:pPr>
      <w:r w:rsidRPr="00B216DC">
        <w:rPr>
          <w:b/>
        </w:rPr>
        <w:t>Q 2.</w:t>
      </w:r>
      <w:r>
        <w:rPr>
          <w:b/>
        </w:rPr>
        <w:t>2</w:t>
      </w:r>
      <w:r w:rsidRPr="00B216DC">
        <w:rPr>
          <w:b/>
        </w:rPr>
        <w:t>.1)</w:t>
      </w:r>
      <w:r w:rsidRPr="00B216DC">
        <w:rPr>
          <w:bCs w:val="0"/>
        </w:rPr>
        <w:t xml:space="preserve"> </w:t>
      </w:r>
      <w:r>
        <w:t>Rappelez la définition de la lithosphère. Quel y-est le mode de transfert de chaleur dominant</w:t>
      </w:r>
      <w:r w:rsidR="00A2654E">
        <w:t> ?</w:t>
      </w:r>
      <w:r>
        <w:t xml:space="preserve"> Comment se caractérise sa limite inférieure</w:t>
      </w:r>
      <w:r w:rsidR="00A2654E">
        <w:t> ?</w:t>
      </w:r>
      <w:r>
        <w:t xml:space="preserve"> Pourquoi, au contraire de la lithosphère continentale, les températures dans la lithosphère océanique dépendent-elles fortement de son âge</w:t>
      </w:r>
      <w:r w:rsidR="00A2654E">
        <w:t> ?</w:t>
      </w:r>
    </w:p>
    <w:p w14:paraId="61E50EF9" w14:textId="77777777" w:rsidR="00A2654E" w:rsidRDefault="00000000" w:rsidP="00A164EA">
      <w:pPr>
        <w:pStyle w:val="-rponse"/>
      </w:pPr>
      <w:r>
        <w:t>Lithosphère = par</w:t>
      </w:r>
      <w:r w:rsidRPr="002C27E9">
        <w:t xml:space="preserve">tie supérieure du globe, formée de la croûte et du manteau superficiel. Épaisseur environ 100 km, base </w:t>
      </w:r>
      <w:proofErr w:type="spellStart"/>
      <w:r w:rsidRPr="002C27E9">
        <w:t>LVZ</w:t>
      </w:r>
      <w:proofErr w:type="spellEnd"/>
      <w:r w:rsidRPr="002C27E9">
        <w:t xml:space="preserve"> (isotherme 1</w:t>
      </w:r>
      <w:r w:rsidR="00A2654E">
        <w:t> </w:t>
      </w:r>
      <w:proofErr w:type="spellStart"/>
      <w:r w:rsidRPr="002C27E9">
        <w:t>300°C</w:t>
      </w:r>
      <w:proofErr w:type="spellEnd"/>
      <w:r w:rsidRPr="002C27E9">
        <w:t xml:space="preserve">) c’est à dire le sommet très ductile de l’asthénosphère, comportement rigide. Découpée en plaques mobiles, chaleur s’y propage par </w:t>
      </w:r>
      <w:r w:rsidRPr="00A2654E">
        <w:rPr>
          <w:u w:val="single" w:color="C00000"/>
        </w:rPr>
        <w:t>conduction</w:t>
      </w:r>
      <w:r w:rsidRPr="002C27E9">
        <w:t>.</w:t>
      </w:r>
    </w:p>
    <w:p w14:paraId="58554C61" w14:textId="2B7C62B1" w:rsidR="00C85F0F" w:rsidRDefault="00000000" w:rsidP="00A164EA">
      <w:pPr>
        <w:pStyle w:val="-rponse"/>
      </w:pPr>
      <w:r w:rsidRPr="002C27E9">
        <w:t>LO = formée au niveau de l’axe des dorsales et se refroidit et s’épaissit au fur et à mesure qu’elle s’écarte (donc très chaude a</w:t>
      </w:r>
      <w:r>
        <w:t xml:space="preserve">u niveau de l’axe et se refroidit progressivement) alors que la </w:t>
      </w:r>
      <w:proofErr w:type="spellStart"/>
      <w:r>
        <w:t>LC</w:t>
      </w:r>
      <w:proofErr w:type="spellEnd"/>
      <w:r>
        <w:t xml:space="preserve"> n’est pas renouvelée.</w:t>
      </w:r>
    </w:p>
    <w:p w14:paraId="192752C0" w14:textId="77777777" w:rsidR="00DC2359" w:rsidRDefault="00DC2359" w:rsidP="00A164EA">
      <w:pPr>
        <w:pStyle w:val="-rponse"/>
      </w:pPr>
    </w:p>
    <w:p w14:paraId="10DE53B3" w14:textId="72C47768" w:rsidR="00DC2359" w:rsidRDefault="00DC2359" w:rsidP="00A164EA">
      <w:pPr>
        <w:pStyle w:val="-rponse"/>
      </w:pPr>
      <w:r>
        <w:t>Le rapport de l’épreuve d’ENS 2008 légèrement modifié donne :</w:t>
      </w:r>
    </w:p>
    <w:p w14:paraId="341B7100" w14:textId="77777777" w:rsidR="00DC2359" w:rsidRDefault="00DC2359" w:rsidP="00DC2359">
      <w:pPr>
        <w:pStyle w:val="-rponse"/>
      </w:pPr>
      <w:r>
        <w:t>On peut définir la lithosphère thermo-mécaniquement comme la limite supérieure rigide du manteau, au travers de laquelle la chaleur est transmise par conduction. (1 pt spécifique pour la notion de lithosphère élastique si elle est évoquée).</w:t>
      </w:r>
    </w:p>
    <w:p w14:paraId="1B7B604C" w14:textId="03FA4AFD" w:rsidR="00DC2359" w:rsidRDefault="00DC2359" w:rsidP="00DC2359">
      <w:pPr>
        <w:pStyle w:val="-rponse"/>
      </w:pPr>
      <w:r>
        <w:t xml:space="preserve">La lithosphère est délimitée à sa base par une frontière à la fois rhéologique (limite rigide ductile), thermique (isotherme 1 </w:t>
      </w:r>
      <w:proofErr w:type="spellStart"/>
      <w:r>
        <w:t>300°C</w:t>
      </w:r>
      <w:proofErr w:type="spellEnd"/>
      <w:r>
        <w:t>) et sismique (limite = sommet de la zone à moindre vitesse).</w:t>
      </w:r>
    </w:p>
    <w:p w14:paraId="199F360D" w14:textId="1BCAE378" w:rsidR="00DC2359" w:rsidRDefault="00DC2359" w:rsidP="00A164EA">
      <w:pPr>
        <w:pStyle w:val="-rponse"/>
      </w:pPr>
      <w:r>
        <w:t xml:space="preserve">Variation d’épaisseur importante de sa formation au niveau des dorsales jusqu’à sa maturité atteinte au niveau des plaines abyssales. </w:t>
      </w:r>
      <w:r>
        <w:t> gradient géothermique très variable</w:t>
      </w:r>
    </w:p>
    <w:p w14:paraId="5B601973" w14:textId="05F3FD80" w:rsidR="00C85F0F" w:rsidRDefault="00B216DC" w:rsidP="00B216DC">
      <w:pPr>
        <w:pStyle w:val="-question"/>
        <w:numPr>
          <w:ilvl w:val="0"/>
          <w:numId w:val="0"/>
        </w:numPr>
      </w:pPr>
      <w:r w:rsidRPr="00B216DC">
        <w:rPr>
          <w:b/>
        </w:rPr>
        <w:t>Q 2.</w:t>
      </w:r>
      <w:r>
        <w:rPr>
          <w:b/>
        </w:rPr>
        <w:t>2</w:t>
      </w:r>
      <w:r w:rsidRPr="00B216DC">
        <w:rPr>
          <w:b/>
        </w:rPr>
        <w:t>.</w:t>
      </w:r>
      <w:r>
        <w:rPr>
          <w:b/>
        </w:rPr>
        <w:t>2</w:t>
      </w:r>
      <w:r w:rsidRPr="00B216DC">
        <w:rPr>
          <w:b/>
        </w:rPr>
        <w:t>)</w:t>
      </w:r>
      <w:r w:rsidRPr="00B216DC">
        <w:rPr>
          <w:bCs w:val="0"/>
        </w:rPr>
        <w:t xml:space="preserve"> </w:t>
      </w:r>
      <w:r>
        <w:t>On modélise le refroidissement de la lithosphère océanique en considérant un demi-espace infini initialement à la température asthénosphérique, dont la surface est au contact d’une température Ts=</w:t>
      </w:r>
      <w:proofErr w:type="spellStart"/>
      <w:r>
        <w:t>0°C</w:t>
      </w:r>
      <w:proofErr w:type="spellEnd"/>
      <w:r>
        <w:t xml:space="preserve"> (Figure 7). Quels paramètres influent sur les températures à la surface de la Terre ? Justifiez que Ts puisse être considéré</w:t>
      </w:r>
      <w:r w:rsidR="00A2654E">
        <w:t>e</w:t>
      </w:r>
      <w:r>
        <w:t xml:space="preserve"> constant dans les profondeurs de l’océan.</w:t>
      </w:r>
    </w:p>
    <w:p w14:paraId="48433117" w14:textId="77CE3802" w:rsidR="00C85F0F" w:rsidRDefault="00000000">
      <w:pPr>
        <w:pStyle w:val="-rponse"/>
        <w:rPr>
          <w:sz w:val="22"/>
        </w:rPr>
      </w:pPr>
      <w:r>
        <w:t xml:space="preserve">Paramètres qui influent sur la température de surface = présence de dorsale ou de point chaud (flux ascendant de la convection). Ts = température de l’océan profond très stable vers </w:t>
      </w:r>
      <w:proofErr w:type="spellStart"/>
      <w:r>
        <w:t>2-4°C</w:t>
      </w:r>
      <w:proofErr w:type="spellEnd"/>
      <w:r>
        <w:t xml:space="preserve"> donc considérée constante et placée à </w:t>
      </w:r>
      <w:proofErr w:type="spellStart"/>
      <w:r>
        <w:t>0°C</w:t>
      </w:r>
      <w:proofErr w:type="spellEnd"/>
      <w:r>
        <w:t xml:space="preserve"> pour faciliter les calculs.</w:t>
      </w:r>
    </w:p>
    <w:p w14:paraId="42FCBBEA" w14:textId="14820E01" w:rsidR="00C85F0F" w:rsidRDefault="00B216DC" w:rsidP="000859B4">
      <w:pPr>
        <w:pStyle w:val="-question"/>
        <w:numPr>
          <w:ilvl w:val="0"/>
          <w:numId w:val="0"/>
        </w:numPr>
      </w:pPr>
      <w:r w:rsidRPr="00B216DC">
        <w:rPr>
          <w:b/>
        </w:rPr>
        <w:t>Q 2.</w:t>
      </w:r>
      <w:r>
        <w:rPr>
          <w:b/>
        </w:rPr>
        <w:t>2</w:t>
      </w:r>
      <w:r w:rsidRPr="00B216DC">
        <w:rPr>
          <w:b/>
        </w:rPr>
        <w:t>.</w:t>
      </w:r>
      <w:r>
        <w:rPr>
          <w:b/>
        </w:rPr>
        <w:t>3</w:t>
      </w:r>
      <w:r w:rsidRPr="00B216DC">
        <w:rPr>
          <w:b/>
        </w:rPr>
        <w:t>)</w:t>
      </w:r>
      <w:r w:rsidRPr="00B216DC">
        <w:rPr>
          <w:bCs w:val="0"/>
        </w:rPr>
        <w:t xml:space="preserve"> </w:t>
      </w:r>
      <w:r>
        <w:t>En négligeant les échanges thermiques latéraux, on peut traiter ce problème en résolvant l’équation de la chaleur à une dimension (Figure 7) et on trouve alors la relation suivante entre la température dans la lithosphère, la profondeur (z) et l’âge de la lithosphère (t).</w:t>
      </w:r>
    </w:p>
    <w:p w14:paraId="74C1C996" w14:textId="77777777" w:rsidR="00C85F0F" w:rsidRDefault="00000000">
      <w:pPr>
        <w:ind w:left="851"/>
      </w:pPr>
      <w:r>
        <w:rPr>
          <w:noProof/>
        </w:rPr>
        <w:drawing>
          <wp:inline distT="0" distB="0" distL="0" distR="0" wp14:anchorId="480A7186" wp14:editId="53B1F6B9">
            <wp:extent cx="4912360" cy="1701165"/>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20"/>
                    <a:stretch>
                      <a:fillRect/>
                    </a:stretch>
                  </pic:blipFill>
                  <pic:spPr bwMode="auto">
                    <a:xfrm>
                      <a:off x="0" y="0"/>
                      <a:ext cx="4912360" cy="1701165"/>
                    </a:xfrm>
                    <a:prstGeom prst="rect">
                      <a:avLst/>
                    </a:prstGeom>
                  </pic:spPr>
                </pic:pic>
              </a:graphicData>
            </a:graphic>
          </wp:inline>
        </w:drawing>
      </w:r>
    </w:p>
    <w:p w14:paraId="495F6791" w14:textId="7E6FE01C" w:rsidR="00C85F0F" w:rsidRPr="00A164EA" w:rsidRDefault="00000000" w:rsidP="00A164EA">
      <w:pPr>
        <w:pStyle w:val="-rponse"/>
      </w:pPr>
      <w:r>
        <w:t>Ts</w:t>
      </w:r>
      <w:r w:rsidR="00E560A9">
        <w:t xml:space="preserve"> </w:t>
      </w:r>
      <w:r>
        <w:t>= 0 donc T(</w:t>
      </w:r>
      <w:proofErr w:type="spellStart"/>
      <w:r>
        <w:t>z,t</w:t>
      </w:r>
      <w:proofErr w:type="spellEnd"/>
      <w:r>
        <w:t>)</w:t>
      </w:r>
      <w:r w:rsidR="00E560A9">
        <w:t xml:space="preserve"> fournie devient T(</w:t>
      </w:r>
      <w:proofErr w:type="spellStart"/>
      <w:r w:rsidR="00E560A9">
        <w:t>z,t</w:t>
      </w:r>
      <w:proofErr w:type="spellEnd"/>
      <w:r w:rsidR="00E560A9">
        <w:t xml:space="preserve">) </w:t>
      </w:r>
      <w:r>
        <w:t>=</w:t>
      </w:r>
      <w:r w:rsidR="00E560A9">
        <w:t xml:space="preserve"> </w:t>
      </w:r>
      <w:proofErr w:type="spellStart"/>
      <w:r>
        <w:t>Ta.erf</w:t>
      </w:r>
      <w:proofErr w:type="spellEnd"/>
      <w:r>
        <w:t>(z/2√(kt))</w:t>
      </w:r>
    </w:p>
    <w:p w14:paraId="6C150B0D" w14:textId="269563F0" w:rsidR="00C85F0F" w:rsidRDefault="00111DEB" w:rsidP="00A164EA">
      <w:pPr>
        <w:pStyle w:val="-rponse"/>
      </w:pPr>
      <w:r w:rsidRPr="00D660D9">
        <w:rPr>
          <w:noProof/>
        </w:rPr>
        <w:drawing>
          <wp:anchor distT="0" distB="0" distL="114300" distR="114300" simplePos="0" relativeHeight="251658240" behindDoc="1" locked="0" layoutInCell="1" allowOverlap="1" wp14:anchorId="500057AA" wp14:editId="10F6AAC9">
            <wp:simplePos x="0" y="0"/>
            <wp:positionH relativeFrom="column">
              <wp:posOffset>1482713</wp:posOffset>
            </wp:positionH>
            <wp:positionV relativeFrom="paragraph">
              <wp:posOffset>255270</wp:posOffset>
            </wp:positionV>
            <wp:extent cx="939800" cy="279400"/>
            <wp:effectExtent l="0" t="0" r="0" b="6350"/>
            <wp:wrapTight wrapText="bothSides">
              <wp:wrapPolygon edited="0">
                <wp:start x="12259" y="0"/>
                <wp:lineTo x="0" y="2945"/>
                <wp:lineTo x="0" y="20618"/>
                <wp:lineTo x="876" y="20618"/>
                <wp:lineTo x="17951" y="20618"/>
                <wp:lineTo x="21016" y="17673"/>
                <wp:lineTo x="21016" y="0"/>
                <wp:lineTo x="12259" y="0"/>
              </wp:wrapPolygon>
            </wp:wrapTight>
            <wp:docPr id="640081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1775" name=""/>
                    <pic:cNvPicPr/>
                  </pic:nvPicPr>
                  <pic:blipFill>
                    <a:blip r:embed="rId21">
                      <a:extLst>
                        <a:ext uri="{28A0092B-C50C-407E-A947-70E740481C1C}">
                          <a14:useLocalDpi xmlns:a14="http://schemas.microsoft.com/office/drawing/2010/main" val="0"/>
                        </a:ext>
                      </a:extLst>
                    </a:blip>
                    <a:stretch>
                      <a:fillRect/>
                    </a:stretch>
                  </pic:blipFill>
                  <pic:spPr>
                    <a:xfrm>
                      <a:off x="0" y="0"/>
                      <a:ext cx="939800" cy="279400"/>
                    </a:xfrm>
                    <a:prstGeom prst="rect">
                      <a:avLst/>
                    </a:prstGeom>
                  </pic:spPr>
                </pic:pic>
              </a:graphicData>
            </a:graphic>
          </wp:anchor>
        </w:drawing>
      </w:r>
      <w:r w:rsidRPr="00D660D9">
        <w:rPr>
          <w:noProof/>
        </w:rPr>
        <w:drawing>
          <wp:anchor distT="0" distB="0" distL="114300" distR="114300" simplePos="0" relativeHeight="251659264" behindDoc="1" locked="0" layoutInCell="1" allowOverlap="1" wp14:anchorId="24F7B1B1" wp14:editId="4C27C4A8">
            <wp:simplePos x="0" y="0"/>
            <wp:positionH relativeFrom="column">
              <wp:posOffset>3709010</wp:posOffset>
            </wp:positionH>
            <wp:positionV relativeFrom="paragraph">
              <wp:posOffset>226695</wp:posOffset>
            </wp:positionV>
            <wp:extent cx="685800" cy="304800"/>
            <wp:effectExtent l="0" t="0" r="0" b="0"/>
            <wp:wrapTight wrapText="bothSides">
              <wp:wrapPolygon edited="0">
                <wp:start x="9600" y="0"/>
                <wp:lineTo x="0" y="6750"/>
                <wp:lineTo x="0" y="10800"/>
                <wp:lineTo x="9600" y="20250"/>
                <wp:lineTo x="20400" y="20250"/>
                <wp:lineTo x="21000" y="13500"/>
                <wp:lineTo x="21000" y="0"/>
                <wp:lineTo x="9600" y="0"/>
              </wp:wrapPolygon>
            </wp:wrapTight>
            <wp:docPr id="1840690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0299" name=""/>
                    <pic:cNvPicPr/>
                  </pic:nvPicPr>
                  <pic:blipFill>
                    <a:blip r:embed="rId22">
                      <a:extLst>
                        <a:ext uri="{28A0092B-C50C-407E-A947-70E740481C1C}">
                          <a14:useLocalDpi xmlns:a14="http://schemas.microsoft.com/office/drawing/2010/main" val="0"/>
                        </a:ext>
                      </a:extLst>
                    </a:blip>
                    <a:stretch>
                      <a:fillRect/>
                    </a:stretch>
                  </pic:blipFill>
                  <pic:spPr>
                    <a:xfrm>
                      <a:off x="0" y="0"/>
                      <a:ext cx="685800" cy="304800"/>
                    </a:xfrm>
                    <a:prstGeom prst="rect">
                      <a:avLst/>
                    </a:prstGeom>
                  </pic:spPr>
                </pic:pic>
              </a:graphicData>
            </a:graphic>
          </wp:anchor>
        </w:drawing>
      </w:r>
      <w:r>
        <w:t>Or, on veut que T(</w:t>
      </w:r>
      <w:proofErr w:type="spellStart"/>
      <w:r>
        <w:t>z,t</w:t>
      </w:r>
      <w:proofErr w:type="spellEnd"/>
      <w:r>
        <w:t>)</w:t>
      </w:r>
      <w:r w:rsidR="00E560A9">
        <w:t xml:space="preserve"> </w:t>
      </w:r>
      <w:r>
        <w:t>=</w:t>
      </w:r>
      <w:r w:rsidR="00E560A9">
        <w:t xml:space="preserve"> </w:t>
      </w:r>
      <w:proofErr w:type="spellStart"/>
      <w:r>
        <w:t>0,9.Ta</w:t>
      </w:r>
      <w:proofErr w:type="spellEnd"/>
      <w:r>
        <w:t xml:space="preserve"> donc </w:t>
      </w:r>
      <w:proofErr w:type="spellStart"/>
      <w:r>
        <w:t>erf</w:t>
      </w:r>
      <w:proofErr w:type="spellEnd"/>
      <w:r>
        <w:t>(z/2√(kt))</w:t>
      </w:r>
      <w:r w:rsidR="00E560A9">
        <w:t xml:space="preserve"> </w:t>
      </w:r>
      <w:r>
        <w:t>=</w:t>
      </w:r>
      <w:r w:rsidR="00E560A9">
        <w:t xml:space="preserve"> </w:t>
      </w:r>
      <w:r>
        <w:t>0,9</w:t>
      </w:r>
    </w:p>
    <w:p w14:paraId="3360AE14" w14:textId="0D1D9414" w:rsidR="00111DEB" w:rsidRDefault="00111DEB" w:rsidP="00111DEB">
      <w:r w:rsidRPr="00111DEB">
        <w:rPr>
          <w:rStyle w:val="-rponseCar"/>
        </w:rPr>
        <w:t>Stéphane propose :</w:t>
      </w:r>
      <w:r>
        <w:t xml:space="preserve">  = 0</w:t>
      </w:r>
      <w:r>
        <w:tab/>
        <w:t xml:space="preserve"> d’où  = 1</w:t>
      </w:r>
    </w:p>
    <w:p w14:paraId="1B68D6E2" w14:textId="77777777" w:rsidR="00111DEB" w:rsidRDefault="00111DEB" w:rsidP="00A164EA">
      <w:pPr>
        <w:pStyle w:val="-rponse"/>
      </w:pPr>
    </w:p>
    <w:p w14:paraId="3BE48722" w14:textId="6202AB0C" w:rsidR="00111DEB" w:rsidRDefault="00111DEB" w:rsidP="00A164EA">
      <w:pPr>
        <w:pStyle w:val="-rponse"/>
      </w:pPr>
      <w:r w:rsidRPr="00111DEB">
        <w:t xml:space="preserve">En utilisant l’abaque z/(Kt)1/2 = 1,9 </w:t>
      </w:r>
      <w:r>
        <w:sym w:font="Wingdings" w:char="F0E8"/>
      </w:r>
      <w:r>
        <w:t xml:space="preserve"> </w:t>
      </w:r>
      <w:r w:rsidRPr="00111DEB">
        <w:t>z = 90 km cohérent avec la valeur canonique</w:t>
      </w:r>
    </w:p>
    <w:p w14:paraId="139ADB96" w14:textId="77777777" w:rsidR="00111DEB" w:rsidRDefault="00111DEB" w:rsidP="00A164EA">
      <w:pPr>
        <w:pStyle w:val="-rponse"/>
      </w:pPr>
    </w:p>
    <w:p w14:paraId="7E55E8B5" w14:textId="49210A74" w:rsidR="00C85F0F" w:rsidRDefault="00000000" w:rsidP="00A164EA">
      <w:pPr>
        <w:pStyle w:val="-rponse"/>
      </w:pPr>
      <w:r>
        <w:lastRenderedPageBreak/>
        <w:t xml:space="preserve">La table donne que </w:t>
      </w:r>
      <w:proofErr w:type="spellStart"/>
      <w:r>
        <w:t>erf</w:t>
      </w:r>
      <w:proofErr w:type="spellEnd"/>
      <w:r>
        <w:t>(x)=0,9 pour x=1,15 donc z/2√(kt)</w:t>
      </w:r>
      <w:r w:rsidR="00E560A9">
        <w:t xml:space="preserve"> </w:t>
      </w:r>
      <w:r>
        <w:t>=</w:t>
      </w:r>
      <w:r w:rsidR="00E560A9">
        <w:t xml:space="preserve"> </w:t>
      </w:r>
      <w:r>
        <w:t>1,15</w:t>
      </w:r>
    </w:p>
    <w:p w14:paraId="40CD52AD" w14:textId="7A035561" w:rsidR="00C85F0F" w:rsidRPr="00A164EA" w:rsidRDefault="00E560A9" w:rsidP="00A164EA">
      <w:pPr>
        <w:pStyle w:val="-rponse"/>
      </w:pPr>
      <w:r w:rsidRPr="000859B4">
        <w:rPr>
          <w:u w:val="single" w:color="C00000"/>
        </w:rPr>
        <w:t>z = 1,15 x 2 x √(kt)</w:t>
      </w:r>
      <w:r>
        <w:t xml:space="preserve"> </w:t>
      </w:r>
    </w:p>
    <w:p w14:paraId="1FE9987B" w14:textId="77777777" w:rsidR="00C85F0F" w:rsidRDefault="00000000" w:rsidP="00A164EA">
      <w:pPr>
        <w:pStyle w:val="-rponse"/>
      </w:pPr>
      <w:r>
        <w:t xml:space="preserve">Il faut convertir 70 Ma en secondes </w:t>
      </w:r>
    </w:p>
    <w:p w14:paraId="5F8B7428" w14:textId="37F569B2" w:rsidR="00C85F0F" w:rsidRDefault="00E560A9" w:rsidP="00A164EA">
      <w:pPr>
        <w:pStyle w:val="-rponse"/>
      </w:pPr>
      <w:r>
        <w:t>z = 1,15 x 2 x √(10</w:t>
      </w:r>
      <w:r w:rsidRPr="000859B4">
        <w:rPr>
          <w:vertAlign w:val="superscript"/>
        </w:rPr>
        <w:t>-6</w:t>
      </w:r>
      <w:r>
        <w:t xml:space="preserve"> x 70.10</w:t>
      </w:r>
      <w:r>
        <w:rPr>
          <w:vertAlign w:val="superscript"/>
        </w:rPr>
        <w:t>6</w:t>
      </w:r>
      <w:r>
        <w:t xml:space="preserve"> x 365 x 24 x 3</w:t>
      </w:r>
      <w:r w:rsidR="00DC2359">
        <w:t xml:space="preserve"> </w:t>
      </w:r>
      <w:r>
        <w:t xml:space="preserve">600) </w:t>
      </w:r>
    </w:p>
    <w:p w14:paraId="03F41BB2" w14:textId="03BE9385" w:rsidR="00C85F0F" w:rsidRPr="000859B4" w:rsidRDefault="00E560A9" w:rsidP="00A164EA">
      <w:pPr>
        <w:pStyle w:val="-rponse"/>
        <w:rPr>
          <w:u w:val="single" w:color="C00000"/>
        </w:rPr>
      </w:pPr>
      <w:r w:rsidRPr="000859B4">
        <w:rPr>
          <w:u w:val="single" w:color="C00000"/>
        </w:rPr>
        <w:t xml:space="preserve">z = 110 km ce qui semble plutôt cohérent. </w:t>
      </w:r>
    </w:p>
    <w:p w14:paraId="4691BCC3" w14:textId="3E3101BA" w:rsidR="00C85F0F" w:rsidRDefault="00000000" w:rsidP="00A164EA">
      <w:pPr>
        <w:pStyle w:val="-rponse"/>
        <w:rPr>
          <w:color w:val="000000"/>
          <w:shd w:val="clear" w:color="auto" w:fill="FFFF00"/>
        </w:rPr>
      </w:pPr>
      <w:r>
        <w:rPr>
          <w:shd w:val="clear" w:color="auto" w:fill="FFFF00"/>
        </w:rPr>
        <w:t>Très difficile à faire sans calculatrice !</w:t>
      </w:r>
      <w:r w:rsidR="000859B4">
        <w:rPr>
          <w:shd w:val="clear" w:color="auto" w:fill="FFFF00"/>
        </w:rPr>
        <w:t xml:space="preserve"> </w:t>
      </w:r>
      <w:r w:rsidR="00DC2359">
        <w:rPr>
          <w:shd w:val="clear" w:color="auto" w:fill="FFFF00"/>
        </w:rPr>
        <w:t>évidemment, t</w:t>
      </w:r>
      <w:r w:rsidR="000859B4">
        <w:rPr>
          <w:shd w:val="clear" w:color="auto" w:fill="FFFF00"/>
        </w:rPr>
        <w:t>out le monde sait calculer la racine carrée de 10</w:t>
      </w:r>
      <w:r w:rsidR="000859B4" w:rsidRPr="000859B4">
        <w:rPr>
          <w:shd w:val="clear" w:color="auto" w:fill="FFFF00"/>
          <w:vertAlign w:val="superscript"/>
        </w:rPr>
        <w:t>9</w:t>
      </w:r>
      <w:r w:rsidR="000859B4">
        <w:rPr>
          <w:shd w:val="clear" w:color="auto" w:fill="FFFF00"/>
        </w:rPr>
        <w:t>…</w:t>
      </w:r>
      <w:r>
        <w:rPr>
          <w:shd w:val="clear" w:color="auto" w:fill="FFFF00"/>
        </w:rPr>
        <w:t xml:space="preserve"> </w:t>
      </w:r>
    </w:p>
    <w:p w14:paraId="60035636" w14:textId="77777777" w:rsidR="00C85F0F" w:rsidRDefault="00000000" w:rsidP="00A164EA">
      <w:pPr>
        <w:pStyle w:val="-rponse"/>
        <w:rPr>
          <w:color w:val="000000"/>
        </w:rPr>
      </w:pPr>
      <w:r>
        <w:rPr>
          <w:shd w:val="clear" w:color="auto" w:fill="FFFF00"/>
        </w:rPr>
        <w:t xml:space="preserve">Très maladroit d’appeler la variable z dans la table de référence, alors que z désigne par ailleurs la profondeur ! </w:t>
      </w:r>
    </w:p>
    <w:p w14:paraId="7B0F397E" w14:textId="0A16EEA7" w:rsidR="00C85F0F" w:rsidRDefault="00B216DC" w:rsidP="00B216DC">
      <w:pPr>
        <w:pStyle w:val="-question"/>
        <w:numPr>
          <w:ilvl w:val="0"/>
          <w:numId w:val="0"/>
        </w:numPr>
      </w:pPr>
      <w:r w:rsidRPr="00B216DC">
        <w:rPr>
          <w:b/>
        </w:rPr>
        <w:t>Q 2.</w:t>
      </w:r>
      <w:r>
        <w:rPr>
          <w:b/>
        </w:rPr>
        <w:t>2</w:t>
      </w:r>
      <w:r w:rsidRPr="00B216DC">
        <w:rPr>
          <w:b/>
        </w:rPr>
        <w:t>.</w:t>
      </w:r>
      <w:r>
        <w:rPr>
          <w:b/>
        </w:rPr>
        <w:t>4</w:t>
      </w:r>
      <w:r w:rsidRPr="00B216DC">
        <w:rPr>
          <w:b/>
        </w:rPr>
        <w:t>)</w:t>
      </w:r>
      <w:r w:rsidRPr="00B216DC">
        <w:rPr>
          <w:bCs w:val="0"/>
        </w:rPr>
        <w:t xml:space="preserve"> </w:t>
      </w:r>
      <w:r>
        <w:t>Dans ce type de modèle, quelle épaisseur maximale peut atteindre la lithosphère ? Est-ce réaliste ? Justifiez la réponse.</w:t>
      </w:r>
    </w:p>
    <w:p w14:paraId="400C2279" w14:textId="063879AC" w:rsidR="00111DEB" w:rsidRDefault="00111DEB" w:rsidP="00111DEB">
      <w:pPr>
        <w:pStyle w:val="-rponse"/>
      </w:pPr>
      <w:r>
        <w:t xml:space="preserve">Si l’on prend la limite z / √(kt) = 2,8 </w:t>
      </w:r>
      <w:r>
        <w:sym w:font="Wingdings" w:char="F0E8"/>
      </w:r>
      <w:r>
        <w:t xml:space="preserve"> z = 130 km </w:t>
      </w:r>
    </w:p>
    <w:p w14:paraId="681BA723" w14:textId="5DF8B3A1" w:rsidR="00111DEB" w:rsidRPr="00111DEB" w:rsidRDefault="00111DEB" w:rsidP="00111DEB">
      <w:pPr>
        <w:pStyle w:val="-rponse"/>
      </w:pPr>
      <w:r>
        <w:t>Non cohérent. C’est la limite du modèle de plaque stabilisation de la profondeur et donc du poids de la plaque/ asthénosphère.</w:t>
      </w:r>
    </w:p>
    <w:p w14:paraId="6DED8C0E" w14:textId="377533DD" w:rsidR="00C85F0F" w:rsidRDefault="00B216DC" w:rsidP="008E557F">
      <w:pPr>
        <w:pStyle w:val="-question"/>
        <w:numPr>
          <w:ilvl w:val="0"/>
          <w:numId w:val="0"/>
        </w:numPr>
      </w:pPr>
      <w:r w:rsidRPr="00B216DC">
        <w:rPr>
          <w:b/>
        </w:rPr>
        <w:t>Q 2.</w:t>
      </w:r>
      <w:r>
        <w:rPr>
          <w:b/>
        </w:rPr>
        <w:t>2</w:t>
      </w:r>
      <w:r w:rsidRPr="00B216DC">
        <w:rPr>
          <w:b/>
        </w:rPr>
        <w:t>.</w:t>
      </w:r>
      <w:r>
        <w:rPr>
          <w:b/>
        </w:rPr>
        <w:t>5</w:t>
      </w:r>
      <w:r w:rsidRPr="00B216DC">
        <w:rPr>
          <w:b/>
        </w:rPr>
        <w:t>)</w:t>
      </w:r>
      <w:r w:rsidRPr="00B216DC">
        <w:rPr>
          <w:bCs w:val="0"/>
        </w:rPr>
        <w:t xml:space="preserve"> </w:t>
      </w:r>
      <w:r>
        <w:t xml:space="preserve">La masse volumique </w:t>
      </w:r>
      <w:r>
        <w:rPr>
          <w:rFonts w:ascii="Cambria Math" w:hAnsi="Cambria Math" w:cs="Cambria Math"/>
        </w:rPr>
        <w:t>𝜌</w:t>
      </w:r>
      <w:r>
        <w:t>m(</w:t>
      </w:r>
      <w:r>
        <w:rPr>
          <w:rFonts w:ascii="Cambria Math" w:hAnsi="Cambria Math" w:cs="Cambria Math"/>
        </w:rPr>
        <w:t>𝑇</w:t>
      </w:r>
      <w:r>
        <w:t>) du manteau lithosphérique varie linéairement en fonction de la température :</w:t>
      </w:r>
      <w:r w:rsidR="008E557F">
        <w:t xml:space="preserve"> </w:t>
      </w:r>
      <m:oMath>
        <m:r>
          <w:rPr>
            <w:rFonts w:ascii="Cambria Math" w:hAnsi="Cambria Math"/>
          </w:rPr>
          <m:t>ρm</m:t>
        </m:r>
        <m:d>
          <m:dPr>
            <m:ctrlPr>
              <w:rPr>
                <w:rFonts w:ascii="Cambria Math" w:hAnsi="Cambria Math"/>
                <w:i/>
              </w:rPr>
            </m:ctrlPr>
          </m:dPr>
          <m:e>
            <m:r>
              <w:rPr>
                <w:rFonts w:ascii="Cambria Math" w:hAnsi="Cambria Math"/>
              </w:rPr>
              <m:t>T</m:t>
            </m:r>
          </m:e>
        </m:d>
        <m:r>
          <w:rPr>
            <w:rFonts w:ascii="Cambria Math" w:hAnsi="Cambria Math"/>
          </w:rPr>
          <m:t>- ρm</m:t>
        </m:r>
        <m:d>
          <m:dPr>
            <m:ctrlPr>
              <w:rPr>
                <w:rFonts w:ascii="Cambria Math" w:hAnsi="Cambria Math"/>
                <w:i/>
              </w:rPr>
            </m:ctrlPr>
          </m:dPr>
          <m:e>
            <m:r>
              <w:rPr>
                <w:rFonts w:ascii="Cambria Math" w:hAnsi="Cambria Math"/>
              </w:rPr>
              <m:t>Ta</m:t>
            </m:r>
          </m:e>
        </m:d>
        <m:r>
          <w:rPr>
            <w:rFonts w:ascii="Cambria Math" w:hAnsi="Cambria Math"/>
          </w:rPr>
          <m:t>= ρm(Ta)α(Ta-T)</m:t>
        </m:r>
      </m:oMath>
    </w:p>
    <w:p w14:paraId="3F9BDFEA" w14:textId="0DC3E006" w:rsidR="008E557F" w:rsidRDefault="008E557F" w:rsidP="008E557F">
      <w:r>
        <w:t>Avec α la dilatation thermique (2,5.10</w:t>
      </w:r>
      <w:r w:rsidRPr="008E557F">
        <w:rPr>
          <w:vertAlign w:val="superscript"/>
        </w:rPr>
        <w:t>-5</w:t>
      </w:r>
      <w:r>
        <w:t xml:space="preserve"> K</w:t>
      </w:r>
      <w:r w:rsidRPr="008E557F">
        <w:rPr>
          <w:vertAlign w:val="superscript"/>
        </w:rPr>
        <w:t>-1</w:t>
      </w:r>
      <w:r>
        <w:t xml:space="preserve">) et </w:t>
      </w:r>
      <w:proofErr w:type="spellStart"/>
      <w:r>
        <w:t>ρm</w:t>
      </w:r>
      <w:proofErr w:type="spellEnd"/>
      <w:r>
        <w:t xml:space="preserve">(Ta) la masse volumique du manteau à température asthénosphérique Ta (3 200 </w:t>
      </w:r>
      <w:proofErr w:type="spellStart"/>
      <w:r>
        <w:t>kg.m</w:t>
      </w:r>
      <w:proofErr w:type="spellEnd"/>
      <w:r w:rsidRPr="008E557F">
        <w:rPr>
          <w:vertAlign w:val="superscript"/>
        </w:rPr>
        <w:t>-3</w:t>
      </w:r>
      <w:r>
        <w:t>). En considérant que l’isostasie est respectée entre des colonnes lithosphériques océaniques de différents âges, quel observable pourra être testé pour vérifier si le modèle de refroidissement du demi-espace infini est vraiment adapté au cas de la lithosphère océanique ?</w:t>
      </w:r>
    </w:p>
    <w:p w14:paraId="4BFFAA1B" w14:textId="7CBA85B0" w:rsidR="00B85F1D" w:rsidRDefault="00B85F1D" w:rsidP="00B85F1D">
      <w:pPr>
        <w:pStyle w:val="-rponse"/>
      </w:pPr>
      <w:r>
        <w:t>Il faut obtenir que la profondeur maximale du domaine océanique soit au niveau des plaines abyssales (en dehors des zones de subduction car plus en équilibre isostatique).</w:t>
      </w:r>
    </w:p>
    <w:p w14:paraId="04A2DFB4" w14:textId="0A3E8871" w:rsidR="00B85F1D" w:rsidRDefault="00B85F1D" w:rsidP="00B85F1D">
      <w:pPr>
        <w:pStyle w:val="-commentaire"/>
      </w:pPr>
      <w:r w:rsidRPr="001D11BE">
        <w:rPr>
          <w:b/>
          <w:bCs/>
          <w:u w:val="single" w:color="C00000"/>
        </w:rPr>
        <w:t>Commentaire</w:t>
      </w:r>
      <w:r>
        <w:t> :</w:t>
      </w:r>
      <w:r w:rsidRPr="00B85F1D">
        <w:t xml:space="preserve"> </w:t>
      </w:r>
      <w:r>
        <w:t>Vu la tournure de la question (</w:t>
      </w:r>
      <w:r w:rsidRPr="00B85F1D">
        <w:rPr>
          <w:i w:val="0"/>
          <w:iCs w:val="0"/>
        </w:rPr>
        <w:t>quel observable ?</w:t>
      </w:r>
      <w:r>
        <w:t>), le calcul ne semble pas nécessaire.</w:t>
      </w:r>
    </w:p>
    <w:p w14:paraId="1958034F" w14:textId="77777777" w:rsidR="00B85F1D" w:rsidRDefault="00B85F1D" w:rsidP="00A164EA">
      <w:pPr>
        <w:pStyle w:val="-rponse"/>
      </w:pPr>
    </w:p>
    <w:p w14:paraId="4D22DBAA" w14:textId="5E5682C5" w:rsidR="00C85F0F" w:rsidRDefault="00000000" w:rsidP="00A164EA">
      <w:pPr>
        <w:pStyle w:val="-rponse"/>
      </w:pPr>
      <w:r>
        <w:t xml:space="preserve">On nous donne </w:t>
      </w:r>
      <w:r>
        <w:rPr>
          <w:rFonts w:ascii="Cambria Math" w:hAnsi="Cambria Math" w:cs="Cambria Math"/>
        </w:rPr>
        <w:t>𝜌</w:t>
      </w:r>
      <w:r>
        <w:t>m (</w:t>
      </w:r>
      <w:r>
        <w:rPr>
          <w:rFonts w:ascii="Cambria Math" w:hAnsi="Cambria Math" w:cs="Cambria Math"/>
        </w:rPr>
        <w:t>𝑇</w:t>
      </w:r>
      <w:r>
        <w:t xml:space="preserve">) - </w:t>
      </w:r>
      <w:r>
        <w:rPr>
          <w:rFonts w:ascii="Cambria Math" w:hAnsi="Cambria Math" w:cs="Cambria Math"/>
        </w:rPr>
        <w:t>𝜌</w:t>
      </w:r>
      <w:r>
        <w:t>m (</w:t>
      </w:r>
      <w:r>
        <w:rPr>
          <w:rFonts w:ascii="Cambria Math" w:hAnsi="Cambria Math" w:cs="Cambria Math"/>
        </w:rPr>
        <w:t>𝑇</w:t>
      </w:r>
      <w:r>
        <w:rPr>
          <w:vertAlign w:val="subscript"/>
        </w:rPr>
        <w:t>a</w:t>
      </w:r>
      <w:r>
        <w:t>)</w:t>
      </w:r>
      <w:r w:rsidR="0042177A">
        <w:t xml:space="preserve"> </w:t>
      </w:r>
      <w:r>
        <w:t xml:space="preserve">= </w:t>
      </w:r>
      <w:r>
        <w:rPr>
          <w:rFonts w:ascii="Cambria Math" w:hAnsi="Cambria Math" w:cs="Cambria Math"/>
        </w:rPr>
        <w:t>𝜌</w:t>
      </w:r>
      <w:r>
        <w:t>m (</w:t>
      </w:r>
      <w:r>
        <w:rPr>
          <w:rFonts w:ascii="Cambria Math" w:hAnsi="Cambria Math" w:cs="Cambria Math"/>
        </w:rPr>
        <w:t>𝑇</w:t>
      </w:r>
      <w:r>
        <w:rPr>
          <w:vertAlign w:val="subscript"/>
        </w:rPr>
        <w:t>a</w:t>
      </w:r>
      <w:r>
        <w:t>).</w:t>
      </w:r>
      <w:r>
        <w:rPr>
          <w:rFonts w:ascii="Cambria Math" w:hAnsi="Cambria Math" w:cs="Cambria Math"/>
        </w:rPr>
        <w:t>𝛼</w:t>
      </w:r>
      <w:r>
        <w:t>.(T-T</w:t>
      </w:r>
      <w:r>
        <w:rPr>
          <w:vertAlign w:val="subscript"/>
        </w:rPr>
        <w:t>a</w:t>
      </w:r>
      <w:r>
        <w:t xml:space="preserve">) soit </w:t>
      </w:r>
      <w:r>
        <w:rPr>
          <w:rFonts w:ascii="Cambria Math" w:hAnsi="Cambria Math" w:cs="Cambria Math"/>
        </w:rPr>
        <w:t>𝜌</w:t>
      </w:r>
      <w:r>
        <w:t>m (</w:t>
      </w:r>
      <w:r>
        <w:rPr>
          <w:rFonts w:ascii="Cambria Math" w:hAnsi="Cambria Math" w:cs="Cambria Math"/>
        </w:rPr>
        <w:t>𝑇</w:t>
      </w:r>
      <w:r>
        <w:t xml:space="preserve">) = </w:t>
      </w:r>
      <w:r>
        <w:rPr>
          <w:rFonts w:ascii="Cambria Math" w:hAnsi="Cambria Math" w:cs="Cambria Math"/>
        </w:rPr>
        <w:t>𝜌</w:t>
      </w:r>
      <w:r>
        <w:t>m (</w:t>
      </w:r>
      <w:r>
        <w:rPr>
          <w:rFonts w:ascii="Cambria Math" w:hAnsi="Cambria Math" w:cs="Cambria Math"/>
        </w:rPr>
        <w:t>𝑇</w:t>
      </w:r>
      <w:r>
        <w:rPr>
          <w:vertAlign w:val="subscript"/>
        </w:rPr>
        <w:t>a</w:t>
      </w:r>
      <w:r>
        <w:t>).(1+</w:t>
      </w:r>
      <w:r>
        <w:rPr>
          <w:rFonts w:ascii="Cambria Math" w:hAnsi="Cambria Math" w:cs="Cambria Math"/>
        </w:rPr>
        <w:t>𝛼</w:t>
      </w:r>
      <w:r>
        <w:t>.(T-T</w:t>
      </w:r>
      <w:r>
        <w:rPr>
          <w:vertAlign w:val="subscript"/>
        </w:rPr>
        <w:t>a</w:t>
      </w:r>
      <w:r>
        <w:t>))</w:t>
      </w:r>
    </w:p>
    <w:p w14:paraId="6F605109" w14:textId="1BF7511C" w:rsidR="0042177A" w:rsidRDefault="0042177A" w:rsidP="0042177A">
      <w:pPr>
        <w:pStyle w:val="-rponse"/>
      </w:pPr>
      <w:r>
        <w:t xml:space="preserve">On nous donne </w:t>
      </w:r>
      <w:r>
        <w:rPr>
          <w:rFonts w:ascii="Cambria Math" w:hAnsi="Cambria Math" w:cs="Cambria Math"/>
        </w:rPr>
        <w:t>𝜌</w:t>
      </w:r>
      <w:r>
        <w:t>m (</w:t>
      </w:r>
      <w:r>
        <w:rPr>
          <w:rFonts w:ascii="Cambria Math" w:hAnsi="Cambria Math" w:cs="Cambria Math"/>
        </w:rPr>
        <w:t>𝑇</w:t>
      </w:r>
      <w:r>
        <w:t xml:space="preserve">) - </w:t>
      </w:r>
      <w:r>
        <w:rPr>
          <w:rFonts w:ascii="Cambria Math" w:hAnsi="Cambria Math" w:cs="Cambria Math"/>
        </w:rPr>
        <w:t>𝜌</w:t>
      </w:r>
      <w:r>
        <w:t>m (</w:t>
      </w:r>
      <w:r>
        <w:rPr>
          <w:rFonts w:ascii="Cambria Math" w:hAnsi="Cambria Math" w:cs="Cambria Math"/>
        </w:rPr>
        <w:t>𝑇</w:t>
      </w:r>
      <w:r>
        <w:rPr>
          <w:vertAlign w:val="subscript"/>
        </w:rPr>
        <w:t>a</w:t>
      </w:r>
      <w:r>
        <w:t xml:space="preserve">) = </w:t>
      </w:r>
      <w:r>
        <w:rPr>
          <w:rFonts w:ascii="Cambria Math" w:hAnsi="Cambria Math" w:cs="Cambria Math"/>
        </w:rPr>
        <w:t>𝜌</w:t>
      </w:r>
      <w:r>
        <w:t>m (</w:t>
      </w:r>
      <w:r>
        <w:rPr>
          <w:rFonts w:ascii="Cambria Math" w:hAnsi="Cambria Math" w:cs="Cambria Math"/>
        </w:rPr>
        <w:t>𝑇</w:t>
      </w:r>
      <w:r>
        <w:rPr>
          <w:vertAlign w:val="subscript"/>
        </w:rPr>
        <w:t>a</w:t>
      </w:r>
      <w:r>
        <w:t>).</w:t>
      </w:r>
      <w:r>
        <w:rPr>
          <w:rFonts w:ascii="Cambria Math" w:hAnsi="Cambria Math" w:cs="Cambria Math"/>
        </w:rPr>
        <w:t>𝛼</w:t>
      </w:r>
      <w:r>
        <w:t>.(</w:t>
      </w:r>
      <w:r w:rsidRPr="0042177A">
        <w:rPr>
          <w:color w:val="7030A0"/>
        </w:rPr>
        <w:t>T</w:t>
      </w:r>
      <w:r w:rsidRPr="0042177A">
        <w:rPr>
          <w:color w:val="7030A0"/>
          <w:vertAlign w:val="subscript"/>
        </w:rPr>
        <w:t>a</w:t>
      </w:r>
      <w:r w:rsidRPr="0042177A">
        <w:rPr>
          <w:color w:val="7030A0"/>
        </w:rPr>
        <w:t xml:space="preserve"> - T</w:t>
      </w:r>
      <w:r>
        <w:t xml:space="preserve">) soit </w:t>
      </w:r>
      <w:r>
        <w:rPr>
          <w:rFonts w:ascii="Cambria Math" w:hAnsi="Cambria Math" w:cs="Cambria Math"/>
        </w:rPr>
        <w:t>𝜌</w:t>
      </w:r>
      <w:r>
        <w:t>m (</w:t>
      </w:r>
      <w:r>
        <w:rPr>
          <w:rFonts w:ascii="Cambria Math" w:hAnsi="Cambria Math" w:cs="Cambria Math"/>
        </w:rPr>
        <w:t>𝑇</w:t>
      </w:r>
      <w:r>
        <w:t xml:space="preserve">) = </w:t>
      </w:r>
      <w:r>
        <w:rPr>
          <w:rFonts w:ascii="Cambria Math" w:hAnsi="Cambria Math" w:cs="Cambria Math"/>
        </w:rPr>
        <w:t>𝜌</w:t>
      </w:r>
      <w:r>
        <w:t>m (</w:t>
      </w:r>
      <w:r>
        <w:rPr>
          <w:rFonts w:ascii="Cambria Math" w:hAnsi="Cambria Math" w:cs="Cambria Math"/>
        </w:rPr>
        <w:t>𝑇</w:t>
      </w:r>
      <w:r>
        <w:rPr>
          <w:vertAlign w:val="subscript"/>
        </w:rPr>
        <w:t>a</w:t>
      </w:r>
      <w:r>
        <w:t>).(1+</w:t>
      </w:r>
      <w:r>
        <w:rPr>
          <w:rFonts w:ascii="Cambria Math" w:hAnsi="Cambria Math" w:cs="Cambria Math"/>
        </w:rPr>
        <w:t>𝛼</w:t>
      </w:r>
      <w:r>
        <w:t>.(</w:t>
      </w:r>
      <w:r w:rsidRPr="0042177A">
        <w:rPr>
          <w:color w:val="7030A0"/>
        </w:rPr>
        <w:t>T</w:t>
      </w:r>
      <w:r w:rsidRPr="0042177A">
        <w:rPr>
          <w:color w:val="7030A0"/>
          <w:vertAlign w:val="subscript"/>
        </w:rPr>
        <w:t>a</w:t>
      </w:r>
      <w:r w:rsidRPr="0042177A">
        <w:rPr>
          <w:color w:val="7030A0"/>
        </w:rPr>
        <w:t xml:space="preserve"> - T</w:t>
      </w:r>
      <w:r>
        <w:t>))</w:t>
      </w:r>
    </w:p>
    <w:p w14:paraId="37A6C79B" w14:textId="77777777" w:rsidR="0042177A" w:rsidRPr="00A164EA" w:rsidRDefault="0042177A" w:rsidP="00A164EA">
      <w:pPr>
        <w:pStyle w:val="-rponse"/>
      </w:pPr>
    </w:p>
    <w:p w14:paraId="4D51D5DC" w14:textId="303A8D45" w:rsidR="00C85F0F" w:rsidRDefault="00000000" w:rsidP="00A164EA">
      <w:pPr>
        <w:pStyle w:val="-rponse"/>
      </w:pPr>
      <w:r>
        <w:rPr>
          <w:rFonts w:ascii="Cambria Math" w:hAnsi="Cambria Math" w:cs="Cambria Math"/>
        </w:rPr>
        <w:t>𝜌</w:t>
      </w:r>
      <w:r>
        <w:t>m (</w:t>
      </w:r>
      <w:r>
        <w:rPr>
          <w:rFonts w:ascii="Cambria Math" w:hAnsi="Cambria Math" w:cs="Cambria Math"/>
        </w:rPr>
        <w:t>𝑇</w:t>
      </w:r>
      <w:r>
        <w:t xml:space="preserve">) = </w:t>
      </w:r>
      <w:r>
        <w:rPr>
          <w:rFonts w:ascii="Cambria Math" w:hAnsi="Cambria Math" w:cs="Cambria Math"/>
        </w:rPr>
        <w:t>𝜌</w:t>
      </w:r>
      <w:r>
        <w:t>m (</w:t>
      </w:r>
      <w:r>
        <w:rPr>
          <w:rFonts w:ascii="Cambria Math" w:hAnsi="Cambria Math" w:cs="Cambria Math"/>
        </w:rPr>
        <w:t>𝑇</w:t>
      </w:r>
      <w:r>
        <w:rPr>
          <w:vertAlign w:val="subscript"/>
        </w:rPr>
        <w:t>a</w:t>
      </w:r>
      <w:r>
        <w:t>).</w:t>
      </w:r>
      <w:r>
        <w:rPr>
          <w:rFonts w:ascii="Cambria Math" w:hAnsi="Cambria Math" w:cs="Cambria Math"/>
        </w:rPr>
        <w:t>𝛼</w:t>
      </w:r>
      <w:r>
        <w:t xml:space="preserve">.T + </w:t>
      </w:r>
      <w:r>
        <w:rPr>
          <w:rFonts w:ascii="Cambria Math" w:hAnsi="Cambria Math" w:cs="Cambria Math"/>
        </w:rPr>
        <w:t>𝜌</w:t>
      </w:r>
      <w:r>
        <w:t>m (</w:t>
      </w:r>
      <w:r>
        <w:rPr>
          <w:rFonts w:ascii="Cambria Math" w:hAnsi="Cambria Math" w:cs="Cambria Math"/>
        </w:rPr>
        <w:t>𝑇</w:t>
      </w:r>
      <w:r>
        <w:rPr>
          <w:vertAlign w:val="subscript"/>
        </w:rPr>
        <w:t>a</w:t>
      </w:r>
      <w:r>
        <w:t>).(1</w:t>
      </w:r>
      <w:r w:rsidR="00B85F1D">
        <w:t>+</w:t>
      </w:r>
      <w:r>
        <w:rPr>
          <w:rFonts w:ascii="Cambria Math" w:hAnsi="Cambria Math" w:cs="Cambria Math"/>
        </w:rPr>
        <w:t>𝛼</w:t>
      </w:r>
      <w:r>
        <w:t>T</w:t>
      </w:r>
      <w:r>
        <w:rPr>
          <w:vertAlign w:val="subscript"/>
        </w:rPr>
        <w:t>a</w:t>
      </w:r>
      <w:r>
        <w:t xml:space="preserve">) donc fonction affine de la température. </w:t>
      </w:r>
    </w:p>
    <w:p w14:paraId="57862F3D" w14:textId="03035F4F" w:rsidR="00D1398F" w:rsidRDefault="00000000" w:rsidP="00A164EA">
      <w:pPr>
        <w:pStyle w:val="-rponse"/>
      </w:pPr>
      <w:r>
        <w:t xml:space="preserve">On peut connaître le coefficient directeur </w:t>
      </w:r>
      <w:r>
        <w:rPr>
          <w:rFonts w:ascii="Cambria Math" w:hAnsi="Cambria Math" w:cs="Cambria Math"/>
        </w:rPr>
        <w:t>𝜌</w:t>
      </w:r>
      <w:r>
        <w:t>m (</w:t>
      </w:r>
      <w:r>
        <w:rPr>
          <w:rFonts w:ascii="Cambria Math" w:hAnsi="Cambria Math" w:cs="Cambria Math"/>
        </w:rPr>
        <w:t>𝑇</w:t>
      </w:r>
      <w:r>
        <w:rPr>
          <w:vertAlign w:val="subscript"/>
        </w:rPr>
        <w:t>a</w:t>
      </w:r>
      <w:r>
        <w:t>).</w:t>
      </w:r>
      <w:r>
        <w:rPr>
          <w:rFonts w:ascii="Cambria Math" w:hAnsi="Cambria Math" w:cs="Cambria Math"/>
        </w:rPr>
        <w:t>𝛼</w:t>
      </w:r>
      <w:r>
        <w:t xml:space="preserve"> et l’ordonnée à l’origine </w:t>
      </w:r>
      <w:r>
        <w:rPr>
          <w:rFonts w:ascii="Cambria Math" w:hAnsi="Cambria Math" w:cs="Cambria Math"/>
        </w:rPr>
        <w:t>𝜌</w:t>
      </w:r>
      <w:r>
        <w:t>m (</w:t>
      </w:r>
      <w:r>
        <w:rPr>
          <w:rFonts w:ascii="Cambria Math" w:hAnsi="Cambria Math" w:cs="Cambria Math"/>
        </w:rPr>
        <w:t>𝑇</w:t>
      </w:r>
      <w:r>
        <w:rPr>
          <w:vertAlign w:val="subscript"/>
        </w:rPr>
        <w:t>a</w:t>
      </w:r>
      <w:r>
        <w:t>).(1-</w:t>
      </w:r>
      <w:r>
        <w:rPr>
          <w:rFonts w:ascii="Cambria Math" w:hAnsi="Cambria Math" w:cs="Cambria Math"/>
        </w:rPr>
        <w:t>𝛼</w:t>
      </w:r>
      <w:r>
        <w:t>T</w:t>
      </w:r>
      <w:r>
        <w:rPr>
          <w:vertAlign w:val="subscript"/>
        </w:rPr>
        <w:t>a</w:t>
      </w:r>
      <w:r>
        <w:t xml:space="preserve">) grâce aux données de l’énoncé donc en évaluant la température, on a accès à la masse volumique et réciproquement. Ici, la connaissance de la bathymétrie, c’est à dire la profondeur du plancher océanique, on a accès à sa masse volumique (en utilisant l’isostasie) et on peut remonter à la température. </w:t>
      </w:r>
    </w:p>
    <w:p w14:paraId="336C0A1B" w14:textId="77777777" w:rsidR="00D1398F" w:rsidRDefault="00D1398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51CF1A97" w14:textId="1C9E7B75" w:rsidR="00C85F0F" w:rsidRDefault="00B216DC" w:rsidP="00B216DC">
      <w:pPr>
        <w:pStyle w:val="-question"/>
        <w:numPr>
          <w:ilvl w:val="0"/>
          <w:numId w:val="0"/>
        </w:numPr>
      </w:pPr>
      <w:r w:rsidRPr="00B216DC">
        <w:rPr>
          <w:b/>
        </w:rPr>
        <w:lastRenderedPageBreak/>
        <w:t>Q 2.</w:t>
      </w:r>
      <w:r>
        <w:rPr>
          <w:b/>
        </w:rPr>
        <w:t>2</w:t>
      </w:r>
      <w:r w:rsidRPr="00B216DC">
        <w:rPr>
          <w:b/>
        </w:rPr>
        <w:t>.</w:t>
      </w:r>
      <w:r>
        <w:rPr>
          <w:b/>
        </w:rPr>
        <w:t>6</w:t>
      </w:r>
      <w:r w:rsidRPr="00B216DC">
        <w:rPr>
          <w:b/>
        </w:rPr>
        <w:t>)</w:t>
      </w:r>
      <w:r w:rsidRPr="00B216DC">
        <w:rPr>
          <w:bCs w:val="0"/>
        </w:rPr>
        <w:t xml:space="preserve"> </w:t>
      </w:r>
      <w:r>
        <w:t>Dessinez une colonne représentant la situation à l’axe de la dorsale et une autre représentant un âge t quelconque, en ignorant la présence de la croûte (on simplifie en considérant que la lithosphère n’est constituée que de manteau). Quelle sera la surface de compensation ? On notera w le décalage de la profondeur du plancher océanique d’âge t par rapport à celle de la dorsale. On notera 𝑧 l’épaisseur de la lithosphère d’âge t.</w:t>
      </w:r>
    </w:p>
    <w:p w14:paraId="113BEE1F" w14:textId="77777777" w:rsidR="00C85F0F" w:rsidRPr="00A164EA" w:rsidRDefault="00000000" w:rsidP="00A164EA">
      <w:pPr>
        <w:pStyle w:val="-rponse"/>
      </w:pPr>
      <w:r>
        <w:t xml:space="preserve">Schéma de la situation : à gauche, état initial et à droite, </w:t>
      </w:r>
      <w:r>
        <w:rPr>
          <w:rFonts w:eastAsia="Calibri"/>
        </w:rPr>
        <w:t xml:space="preserve">âge t. </w:t>
      </w:r>
    </w:p>
    <w:p w14:paraId="432AD7E1" w14:textId="263299CF" w:rsidR="00C85F0F" w:rsidRDefault="00000000" w:rsidP="00A164EA">
      <w:pPr>
        <w:pStyle w:val="-rponse"/>
        <w:jc w:val="center"/>
        <w:rPr>
          <w:sz w:val="22"/>
        </w:rPr>
      </w:pPr>
      <w:r w:rsidRPr="00A164EA">
        <w:rPr>
          <w:noProof/>
        </w:rPr>
        <w:drawing>
          <wp:inline distT="0" distB="0" distL="0" distR="0" wp14:anchorId="3CB2004C" wp14:editId="13C2318A">
            <wp:extent cx="3614420" cy="111696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23"/>
                    <a:stretch>
                      <a:fillRect/>
                    </a:stretch>
                  </pic:blipFill>
                  <pic:spPr bwMode="auto">
                    <a:xfrm>
                      <a:off x="0" y="0"/>
                      <a:ext cx="3614420" cy="1116965"/>
                    </a:xfrm>
                    <a:prstGeom prst="rect">
                      <a:avLst/>
                    </a:prstGeom>
                  </pic:spPr>
                </pic:pic>
              </a:graphicData>
            </a:graphic>
          </wp:inline>
        </w:drawing>
      </w:r>
    </w:p>
    <w:p w14:paraId="12DB46EB" w14:textId="77777777" w:rsidR="00927062" w:rsidRDefault="00000000" w:rsidP="00A164EA">
      <w:pPr>
        <w:pStyle w:val="-rponse"/>
      </w:pPr>
      <w:r>
        <w:t>Attention, la masse volumique du manteau lithosphérique dépend de sa température (qui dépend de son âge et de sa profondeur, donc la valeur n’est pas constante sur toute la colonne).</w:t>
      </w:r>
    </w:p>
    <w:p w14:paraId="5DA8AA8E" w14:textId="630D5DFB" w:rsidR="00C85F0F" w:rsidRDefault="00000000" w:rsidP="00A164EA">
      <w:pPr>
        <w:pStyle w:val="-rponse"/>
      </w:pPr>
      <w:r>
        <w:t xml:space="preserve">La surface de compensation est le sommet de la </w:t>
      </w:r>
      <w:proofErr w:type="spellStart"/>
      <w:r>
        <w:t>LVZ</w:t>
      </w:r>
      <w:proofErr w:type="spellEnd"/>
      <w:r>
        <w:t xml:space="preserve">. </w:t>
      </w:r>
    </w:p>
    <w:p w14:paraId="2AA3DEEE" w14:textId="6BBF4B58" w:rsidR="00C85F0F" w:rsidRDefault="00B216DC" w:rsidP="00B216DC">
      <w:pPr>
        <w:pStyle w:val="-question"/>
        <w:numPr>
          <w:ilvl w:val="0"/>
          <w:numId w:val="0"/>
        </w:numPr>
      </w:pPr>
      <w:r w:rsidRPr="00B216DC">
        <w:rPr>
          <w:b/>
        </w:rPr>
        <w:t>Q 2.</w:t>
      </w:r>
      <w:r>
        <w:rPr>
          <w:b/>
        </w:rPr>
        <w:t>2</w:t>
      </w:r>
      <w:r w:rsidRPr="00B216DC">
        <w:rPr>
          <w:b/>
        </w:rPr>
        <w:t>.</w:t>
      </w:r>
      <w:r>
        <w:rPr>
          <w:b/>
        </w:rPr>
        <w:t>7</w:t>
      </w:r>
      <w:r w:rsidRPr="00B216DC">
        <w:rPr>
          <w:b/>
        </w:rPr>
        <w:t>)</w:t>
      </w:r>
      <w:r w:rsidRPr="00B216DC">
        <w:rPr>
          <w:bCs w:val="0"/>
        </w:rPr>
        <w:t xml:space="preserve"> </w:t>
      </w:r>
      <w:r>
        <w:t>Écrivez l’équilibre des pressions entre les colonnes. Pensez à tenir compte de la masse volumique variable de la colonne d’âge t non nul. On notera 𝜌</w:t>
      </w:r>
      <w:r>
        <w:rPr>
          <w:vertAlign w:val="subscript"/>
        </w:rPr>
        <w:t>w</w:t>
      </w:r>
      <w:r>
        <w:t xml:space="preserve"> la masse volumique de l’eau.</w:t>
      </w:r>
    </w:p>
    <w:p w14:paraId="3BE0E15A" w14:textId="39811971" w:rsidR="006A0198" w:rsidRPr="006A0198" w:rsidRDefault="006A0198" w:rsidP="006A0198">
      <w:r>
        <w:rPr>
          <w:noProof/>
        </w:rPr>
        <w:drawing>
          <wp:inline distT="0" distB="0" distL="0" distR="0" wp14:anchorId="1FC58F55" wp14:editId="59F1F3C2">
            <wp:extent cx="4053424" cy="396000"/>
            <wp:effectExtent l="0" t="0" r="4445" b="4445"/>
            <wp:docPr id="423786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3424" cy="396000"/>
                    </a:xfrm>
                    <a:prstGeom prst="rect">
                      <a:avLst/>
                    </a:prstGeom>
                    <a:noFill/>
                    <a:ln>
                      <a:noFill/>
                    </a:ln>
                  </pic:spPr>
                </pic:pic>
              </a:graphicData>
            </a:graphic>
          </wp:inline>
        </w:drawing>
      </w:r>
    </w:p>
    <w:p w14:paraId="6BAC2607" w14:textId="1599599D" w:rsidR="00C85F0F" w:rsidRPr="00A164EA" w:rsidRDefault="00000000" w:rsidP="00A164EA">
      <w:pPr>
        <w:pStyle w:val="-rponse"/>
      </w:pPr>
      <w:r>
        <w:t>Pression à la base de la colonne de manteau asthénosphérique</w:t>
      </w:r>
      <w:r w:rsidR="00674CE8">
        <w:t> :</w:t>
      </w:r>
    </w:p>
    <w:p w14:paraId="463BC504" w14:textId="7FBBF836" w:rsidR="00C85F0F" w:rsidRPr="00A164EA" w:rsidRDefault="00000000" w:rsidP="00A164EA">
      <w:pPr>
        <w:pStyle w:val="-rponse"/>
      </w:pPr>
      <w:r>
        <w:t>P1</w:t>
      </w:r>
      <w:r w:rsidR="006A0198">
        <w:t xml:space="preserve"> </w:t>
      </w:r>
      <w:r>
        <w:t>=</w:t>
      </w:r>
      <w:r w:rsidR="006A0198">
        <w:t xml:space="preserve"> </w:t>
      </w:r>
      <w:r>
        <w:t>(</w:t>
      </w:r>
      <w:proofErr w:type="spellStart"/>
      <w:r>
        <w:t>w+zl</w:t>
      </w:r>
      <w:proofErr w:type="spellEnd"/>
      <w:r>
        <w:t>)</w:t>
      </w:r>
      <w:r>
        <w:rPr>
          <w:rFonts w:ascii="Cambria Math" w:hAnsi="Cambria Math" w:cs="Cambria Math"/>
        </w:rPr>
        <w:t>𝜌</w:t>
      </w:r>
      <w:r>
        <w:rPr>
          <w:vertAlign w:val="subscript"/>
        </w:rPr>
        <w:t>m(Ta)</w:t>
      </w:r>
      <w:r>
        <w:t>.g</w:t>
      </w:r>
    </w:p>
    <w:p w14:paraId="7E0208A2" w14:textId="261E133D" w:rsidR="00C85F0F" w:rsidRPr="00A164EA" w:rsidRDefault="00000000" w:rsidP="00A164EA">
      <w:pPr>
        <w:pStyle w:val="-rponse"/>
      </w:pPr>
      <w:r>
        <w:t>P2</w:t>
      </w:r>
      <w:r w:rsidR="006A0198">
        <w:t xml:space="preserve"> </w:t>
      </w:r>
      <w:r>
        <w:t>=</w:t>
      </w:r>
      <w:r w:rsidR="006A0198">
        <w:t xml:space="preserve"> </w:t>
      </w:r>
      <w:r>
        <w:t>w.</w:t>
      </w:r>
      <w:r>
        <w:rPr>
          <w:rFonts w:ascii="Cambria Math" w:hAnsi="Cambria Math" w:cs="Cambria Math"/>
        </w:rPr>
        <w:t>𝜌</w:t>
      </w:r>
      <w:proofErr w:type="spellStart"/>
      <w:r>
        <w:rPr>
          <w:vertAlign w:val="subscript"/>
        </w:rPr>
        <w:t>w</w:t>
      </w:r>
      <w:r>
        <w:t>.g</w:t>
      </w:r>
      <w:proofErr w:type="spellEnd"/>
      <w:r>
        <w:t xml:space="preserve"> + </w:t>
      </w:r>
      <w:proofErr w:type="spellStart"/>
      <w:r>
        <w:t>g.X</w:t>
      </w:r>
      <w:proofErr w:type="spellEnd"/>
    </w:p>
    <w:p w14:paraId="2F123B6B" w14:textId="28D400BB" w:rsidR="00C85F0F" w:rsidRDefault="00000000" w:rsidP="00A164EA">
      <w:pPr>
        <w:pStyle w:val="-rponse"/>
      </w:pPr>
      <w:r>
        <w:t>Par définition de la surface de compensation, P1</w:t>
      </w:r>
      <w:r w:rsidR="006A0198">
        <w:t xml:space="preserve"> </w:t>
      </w:r>
      <w:r w:rsidRPr="006A0198">
        <w:rPr>
          <w:b/>
          <w:bCs/>
        </w:rPr>
        <w:t>=</w:t>
      </w:r>
      <w:r w:rsidR="006A0198">
        <w:t xml:space="preserve"> </w:t>
      </w:r>
      <w:r>
        <w:t>P2</w:t>
      </w:r>
    </w:p>
    <w:p w14:paraId="697E486B" w14:textId="77777777" w:rsidR="00C85F0F" w:rsidRDefault="00000000" w:rsidP="00A164EA">
      <w:pPr>
        <w:pStyle w:val="-rponse"/>
      </w:pPr>
      <w:r>
        <w:t>donc (</w:t>
      </w:r>
      <w:proofErr w:type="spellStart"/>
      <w:r>
        <w:t>w+zl</w:t>
      </w:r>
      <w:proofErr w:type="spellEnd"/>
      <w:r>
        <w:t>)</w:t>
      </w:r>
      <w:r>
        <w:rPr>
          <w:rFonts w:ascii="Cambria Math" w:hAnsi="Cambria Math" w:cs="Cambria Math"/>
        </w:rPr>
        <w:t>𝜌</w:t>
      </w:r>
      <w:r>
        <w:rPr>
          <w:vertAlign w:val="subscript"/>
        </w:rPr>
        <w:t>m(Ta)</w:t>
      </w:r>
      <w:r>
        <w:t xml:space="preserve"> </w:t>
      </w:r>
      <w:r w:rsidRPr="006A0198">
        <w:rPr>
          <w:b/>
          <w:bCs/>
        </w:rPr>
        <w:t>=</w:t>
      </w:r>
      <w:r>
        <w:t xml:space="preserve"> w.</w:t>
      </w:r>
      <w:r>
        <w:rPr>
          <w:rFonts w:ascii="Cambria Math" w:hAnsi="Cambria Math" w:cs="Cambria Math"/>
        </w:rPr>
        <w:t>𝜌</w:t>
      </w:r>
      <w:r>
        <w:rPr>
          <w:vertAlign w:val="subscript"/>
        </w:rPr>
        <w:t>w</w:t>
      </w:r>
      <w:r>
        <w:t xml:space="preserve"> + X</w:t>
      </w:r>
    </w:p>
    <w:p w14:paraId="2CAD14D4" w14:textId="682CD8CD" w:rsidR="00C85F0F" w:rsidRDefault="00000000" w:rsidP="00A164EA">
      <w:pPr>
        <w:pStyle w:val="-rponse"/>
      </w:pPr>
      <w:r>
        <w:t xml:space="preserve">Le paramètre X représente la masse de la colonne de lithosphère, dont la masse volumique varie avec la profondeur z sur toute la hauteur </w:t>
      </w:r>
      <w:proofErr w:type="spellStart"/>
      <w:r>
        <w:t>zl</w:t>
      </w:r>
      <w:proofErr w:type="spellEnd"/>
      <w:r>
        <w:t>.</w:t>
      </w:r>
    </w:p>
    <w:p w14:paraId="0704C855" w14:textId="65F491DF" w:rsidR="00C85F0F" w:rsidRDefault="00000000" w:rsidP="00A164EA">
      <w:pPr>
        <w:pStyle w:val="-rponse"/>
      </w:pPr>
      <w:r>
        <w:t xml:space="preserve">Cela donne </w:t>
      </w:r>
      <w:r w:rsidRPr="00674CE8">
        <w:rPr>
          <w:b/>
          <w:bCs/>
          <w:u w:color="C00000"/>
        </w:rPr>
        <w:t>w</w:t>
      </w:r>
      <w:r w:rsidR="006A0198" w:rsidRPr="00674CE8">
        <w:rPr>
          <w:b/>
          <w:bCs/>
          <w:u w:color="C00000"/>
        </w:rPr>
        <w:t xml:space="preserve"> </w:t>
      </w:r>
      <w:r w:rsidRPr="00674CE8">
        <w:rPr>
          <w:b/>
          <w:bCs/>
          <w:u w:color="C00000"/>
        </w:rPr>
        <w:t xml:space="preserve">= (X- </w:t>
      </w:r>
      <w:proofErr w:type="spellStart"/>
      <w:r w:rsidRPr="00674CE8">
        <w:rPr>
          <w:b/>
          <w:bCs/>
          <w:u w:color="C00000"/>
        </w:rPr>
        <w:t>zl</w:t>
      </w:r>
      <w:proofErr w:type="spellEnd"/>
      <w:r w:rsidRPr="00674CE8">
        <w:rPr>
          <w:b/>
          <w:bCs/>
          <w:u w:color="C00000"/>
        </w:rPr>
        <w:t>.</w:t>
      </w:r>
      <w:r w:rsidRPr="00674CE8">
        <w:rPr>
          <w:rFonts w:ascii="Cambria Math" w:hAnsi="Cambria Math" w:cs="Cambria Math"/>
          <w:b/>
          <w:bCs/>
          <w:u w:color="C00000"/>
        </w:rPr>
        <w:t>𝜌</w:t>
      </w:r>
      <w:r w:rsidRPr="00674CE8">
        <w:rPr>
          <w:b/>
          <w:bCs/>
          <w:u w:color="C00000"/>
          <w:vertAlign w:val="subscript"/>
        </w:rPr>
        <w:t>m(Ta)</w:t>
      </w:r>
      <w:r w:rsidRPr="00674CE8">
        <w:rPr>
          <w:b/>
          <w:bCs/>
          <w:u w:color="C00000"/>
        </w:rPr>
        <w:t>)</w:t>
      </w:r>
      <w:r w:rsidR="006A0198" w:rsidRPr="00674CE8">
        <w:rPr>
          <w:b/>
          <w:bCs/>
          <w:u w:color="C00000"/>
        </w:rPr>
        <w:t xml:space="preserve"> </w:t>
      </w:r>
      <w:r w:rsidRPr="00674CE8">
        <w:rPr>
          <w:b/>
          <w:bCs/>
          <w:u w:color="C00000"/>
        </w:rPr>
        <w:t>/</w:t>
      </w:r>
      <w:r w:rsidR="006A0198" w:rsidRPr="00674CE8">
        <w:rPr>
          <w:b/>
          <w:bCs/>
          <w:u w:color="C00000"/>
        </w:rPr>
        <w:t xml:space="preserve"> </w:t>
      </w:r>
      <w:r w:rsidRPr="00674CE8">
        <w:rPr>
          <w:b/>
          <w:bCs/>
          <w:u w:color="C00000"/>
        </w:rPr>
        <w:t>(</w:t>
      </w:r>
      <w:r w:rsidRPr="00674CE8">
        <w:rPr>
          <w:rFonts w:ascii="Cambria Math" w:hAnsi="Cambria Math" w:cs="Cambria Math"/>
          <w:b/>
          <w:bCs/>
          <w:u w:color="C00000"/>
        </w:rPr>
        <w:t>𝜌</w:t>
      </w:r>
      <w:r w:rsidRPr="00674CE8">
        <w:rPr>
          <w:b/>
          <w:bCs/>
          <w:u w:color="C00000"/>
          <w:vertAlign w:val="subscript"/>
        </w:rPr>
        <w:t>m(Ta)</w:t>
      </w:r>
      <w:r w:rsidRPr="00674CE8">
        <w:rPr>
          <w:b/>
          <w:bCs/>
          <w:u w:color="C00000"/>
        </w:rPr>
        <w:t xml:space="preserve"> - </w:t>
      </w:r>
      <w:r w:rsidRPr="00674CE8">
        <w:rPr>
          <w:rFonts w:ascii="Cambria Math" w:hAnsi="Cambria Math" w:cs="Cambria Math"/>
          <w:b/>
          <w:bCs/>
          <w:u w:color="C00000"/>
        </w:rPr>
        <w:t>𝜌</w:t>
      </w:r>
      <w:r w:rsidRPr="00674CE8">
        <w:rPr>
          <w:b/>
          <w:bCs/>
          <w:u w:color="C00000"/>
          <w:vertAlign w:val="subscript"/>
        </w:rPr>
        <w:t>w</w:t>
      </w:r>
      <w:r w:rsidRPr="00674CE8">
        <w:rPr>
          <w:b/>
          <w:bCs/>
          <w:u w:color="C00000"/>
        </w:rPr>
        <w:t>)</w:t>
      </w:r>
    </w:p>
    <w:p w14:paraId="5D862B03" w14:textId="77777777" w:rsidR="00C85F0F" w:rsidRPr="00A164EA" w:rsidRDefault="00C85F0F" w:rsidP="00A164EA">
      <w:pPr>
        <w:pStyle w:val="-rponse"/>
      </w:pPr>
    </w:p>
    <w:p w14:paraId="7F2CEC86" w14:textId="1B862CA2" w:rsidR="00C85F0F" w:rsidRDefault="00000000" w:rsidP="00A164EA">
      <w:pPr>
        <w:pStyle w:val="-rponse"/>
      </w:pPr>
      <w:r>
        <w:t>On cherche maintenant à exprimer X. Comme on est sur un paramètre à variation continue, on passe par une intégrale :</w:t>
      </w:r>
    </w:p>
    <w:p w14:paraId="797ADA18" w14:textId="498E37C4" w:rsidR="00C85F0F" w:rsidRDefault="00000000" w:rsidP="00A164EA">
      <w:pPr>
        <w:pStyle w:val="-rponse"/>
      </w:pPr>
      <w:r>
        <w:t>X</w:t>
      </w:r>
      <w:r w:rsidR="006A0198">
        <w:t xml:space="preserve"> </w:t>
      </w:r>
      <w:r>
        <w:t>=</w:t>
      </w:r>
      <w:r w:rsidR="006A0198">
        <w:t xml:space="preserve"> </w:t>
      </w:r>
      <w:r>
        <w:t>-∫</w:t>
      </w:r>
      <w:r>
        <w:rPr>
          <w:rFonts w:ascii="Cambria Math" w:hAnsi="Cambria Math" w:cs="Cambria Math"/>
        </w:rPr>
        <w:t>𝜌</w:t>
      </w:r>
      <w:r>
        <w:rPr>
          <w:vertAlign w:val="subscript"/>
        </w:rPr>
        <w:t xml:space="preserve">m(T) </w:t>
      </w:r>
      <w:r>
        <w:t xml:space="preserve">dz (entre 0 et </w:t>
      </w:r>
      <w:proofErr w:type="spellStart"/>
      <w:r>
        <w:t>zl</w:t>
      </w:r>
      <w:proofErr w:type="spellEnd"/>
      <w:r>
        <w:t xml:space="preserve">) </w:t>
      </w:r>
    </w:p>
    <w:p w14:paraId="73E12249" w14:textId="77777777" w:rsidR="009D7F90" w:rsidRDefault="00000000" w:rsidP="00A164EA">
      <w:pPr>
        <w:pStyle w:val="-rponse"/>
      </w:pPr>
      <w:r>
        <w:t>X</w:t>
      </w:r>
      <w:r w:rsidR="006A0198">
        <w:t xml:space="preserve"> </w:t>
      </w:r>
      <w:r>
        <w:t>=</w:t>
      </w:r>
      <w:r w:rsidR="006A0198">
        <w:t xml:space="preserve"> </w:t>
      </w:r>
      <w:r>
        <w:t>∫(</w:t>
      </w:r>
      <w:r>
        <w:rPr>
          <w:rFonts w:ascii="Cambria Math" w:hAnsi="Cambria Math" w:cs="Cambria Math"/>
        </w:rPr>
        <w:t>𝜌</w:t>
      </w:r>
      <w:r>
        <w:rPr>
          <w:vertAlign w:val="subscript"/>
        </w:rPr>
        <w:t>m(Ta)</w:t>
      </w:r>
      <w:r>
        <w:t>.</w:t>
      </w:r>
      <w:r>
        <w:rPr>
          <w:rFonts w:ascii="Cambria Math" w:hAnsi="Cambria Math" w:cs="Cambria Math"/>
        </w:rPr>
        <w:t>𝛼</w:t>
      </w:r>
      <w:r>
        <w:t>.(Ta-T) +</w:t>
      </w:r>
      <w:r>
        <w:rPr>
          <w:rFonts w:ascii="Cambria Math" w:hAnsi="Cambria Math" w:cs="Cambria Math"/>
        </w:rPr>
        <w:t>𝜌</w:t>
      </w:r>
      <w:r>
        <w:rPr>
          <w:vertAlign w:val="subscript"/>
        </w:rPr>
        <w:t>m(Ta)</w:t>
      </w:r>
      <w:r>
        <w:t xml:space="preserve">)dz (entre 0 et </w:t>
      </w:r>
      <w:proofErr w:type="spellStart"/>
      <w:r>
        <w:t>zl</w:t>
      </w:r>
      <w:proofErr w:type="spellEnd"/>
      <w:r>
        <w:t>)</w:t>
      </w:r>
    </w:p>
    <w:p w14:paraId="0DAF2BAF" w14:textId="77777777" w:rsidR="009D7F90" w:rsidRDefault="009D7F90" w:rsidP="00A164EA">
      <w:pPr>
        <w:pStyle w:val="-rponse"/>
      </w:pPr>
    </w:p>
    <w:p w14:paraId="790DD003" w14:textId="142B84C9" w:rsidR="00C85F0F" w:rsidRDefault="00000000" w:rsidP="00A164EA">
      <w:pPr>
        <w:pStyle w:val="-rponse"/>
      </w:pPr>
      <w:r w:rsidRPr="006A0198">
        <w:rPr>
          <w:b/>
          <w:bCs/>
        </w:rPr>
        <w:t>Que donne cette expression ?</w:t>
      </w:r>
    </w:p>
    <w:p w14:paraId="5D441CAE" w14:textId="77777777" w:rsidR="00C85F0F" w:rsidRDefault="00000000" w:rsidP="00A164EA">
      <w:pPr>
        <w:pStyle w:val="-rponse"/>
      </w:pPr>
      <w:r>
        <w:t>Déjà, ∫</w:t>
      </w:r>
      <w:r>
        <w:rPr>
          <w:rFonts w:ascii="Cambria Math" w:hAnsi="Cambria Math" w:cs="Cambria Math"/>
        </w:rPr>
        <w:t>𝜌</w:t>
      </w:r>
      <w:r>
        <w:rPr>
          <w:vertAlign w:val="subscript"/>
        </w:rPr>
        <w:t>m(Ta)</w:t>
      </w:r>
      <w:r>
        <w:t xml:space="preserve">).dz = </w:t>
      </w:r>
      <w:r>
        <w:rPr>
          <w:rFonts w:ascii="Cambria Math" w:hAnsi="Cambria Math" w:cs="Cambria Math"/>
        </w:rPr>
        <w:t>𝜌</w:t>
      </w:r>
      <w:r>
        <w:rPr>
          <w:vertAlign w:val="subscript"/>
        </w:rPr>
        <w:t>m(Ta)</w:t>
      </w:r>
      <w:r>
        <w:t>.</w:t>
      </w:r>
      <w:proofErr w:type="spellStart"/>
      <w:r>
        <w:t>zl</w:t>
      </w:r>
      <w:proofErr w:type="spellEnd"/>
      <w:r>
        <w:t xml:space="preserve"> ce qui permet de simplifier w : </w:t>
      </w:r>
    </w:p>
    <w:p w14:paraId="190D29C3" w14:textId="104315C3" w:rsidR="00C85F0F" w:rsidRDefault="00674CE8" w:rsidP="00A164EA">
      <w:pPr>
        <w:pStyle w:val="-rponse"/>
      </w:pPr>
      <w:r>
        <w:t>w = (</w:t>
      </w:r>
      <w:r>
        <w:rPr>
          <w:rFonts w:ascii="Cambria Math" w:hAnsi="Cambria Math" w:cs="Cambria Math"/>
        </w:rPr>
        <w:t>𝜌</w:t>
      </w:r>
      <w:r>
        <w:rPr>
          <w:vertAlign w:val="subscript"/>
        </w:rPr>
        <w:t>m(Ta)</w:t>
      </w:r>
      <w:r>
        <w:t>.</w:t>
      </w:r>
      <w:r>
        <w:rPr>
          <w:rFonts w:ascii="Cambria Math" w:hAnsi="Cambria Math" w:cs="Cambria Math"/>
        </w:rPr>
        <w:t>𝛼</w:t>
      </w:r>
      <w:r>
        <w:t>) / (</w:t>
      </w:r>
      <w:r>
        <w:rPr>
          <w:rFonts w:ascii="Cambria Math" w:hAnsi="Cambria Math" w:cs="Cambria Math"/>
        </w:rPr>
        <w:t>𝜌</w:t>
      </w:r>
      <w:r>
        <w:rPr>
          <w:vertAlign w:val="subscript"/>
        </w:rPr>
        <w:t>m(Ta)</w:t>
      </w:r>
      <w:r>
        <w:t xml:space="preserve"> - </w:t>
      </w:r>
      <w:r>
        <w:rPr>
          <w:rFonts w:ascii="Cambria Math" w:hAnsi="Cambria Math" w:cs="Cambria Math"/>
        </w:rPr>
        <w:t>𝜌</w:t>
      </w:r>
      <w:r>
        <w:rPr>
          <w:vertAlign w:val="subscript"/>
        </w:rPr>
        <w:t>w</w:t>
      </w:r>
      <w:r>
        <w:t>).∫(T</w:t>
      </w:r>
      <w:r>
        <w:rPr>
          <w:vertAlign w:val="subscript"/>
        </w:rPr>
        <w:t>a</w:t>
      </w:r>
      <w:r>
        <w:t>-T</w:t>
      </w:r>
      <w:r>
        <w:rPr>
          <w:vertAlign w:val="subscript"/>
        </w:rPr>
        <w:t>(</w:t>
      </w:r>
      <w:proofErr w:type="spellStart"/>
      <w:r>
        <w:rPr>
          <w:vertAlign w:val="subscript"/>
        </w:rPr>
        <w:t>z,t</w:t>
      </w:r>
      <w:proofErr w:type="spellEnd"/>
      <w:r>
        <w:rPr>
          <w:vertAlign w:val="subscript"/>
        </w:rPr>
        <w:t>)</w:t>
      </w:r>
      <w:r>
        <w:t xml:space="preserve">) dz (entre 0 et </w:t>
      </w:r>
      <w:proofErr w:type="spellStart"/>
      <w:r>
        <w:t>zl</w:t>
      </w:r>
      <w:proofErr w:type="spellEnd"/>
      <w:r>
        <w:t>)</w:t>
      </w:r>
    </w:p>
    <w:p w14:paraId="2907DC8E" w14:textId="77777777" w:rsidR="00C85F0F" w:rsidRPr="00A164EA" w:rsidRDefault="00C85F0F" w:rsidP="00A164EA">
      <w:pPr>
        <w:pStyle w:val="-rponse"/>
      </w:pPr>
    </w:p>
    <w:p w14:paraId="2DA50EB3" w14:textId="77777777" w:rsidR="00C85F0F" w:rsidRDefault="00000000" w:rsidP="00A164EA">
      <w:pPr>
        <w:pStyle w:val="-rponse"/>
      </w:pPr>
      <w:r>
        <w:t>D’après 2.2.3, T</w:t>
      </w:r>
      <w:r>
        <w:rPr>
          <w:vertAlign w:val="subscript"/>
        </w:rPr>
        <w:t>(</w:t>
      </w:r>
      <w:proofErr w:type="spellStart"/>
      <w:r>
        <w:rPr>
          <w:vertAlign w:val="subscript"/>
        </w:rPr>
        <w:t>z,t</w:t>
      </w:r>
      <w:proofErr w:type="spellEnd"/>
      <w:r>
        <w:rPr>
          <w:vertAlign w:val="subscript"/>
        </w:rPr>
        <w:t>)</w:t>
      </w:r>
      <w:r>
        <w:t xml:space="preserve"> =(T</w:t>
      </w:r>
      <w:r>
        <w:rPr>
          <w:vertAlign w:val="subscript"/>
        </w:rPr>
        <w:t>s</w:t>
      </w:r>
      <w:r>
        <w:t>-T</w:t>
      </w:r>
      <w:r>
        <w:rPr>
          <w:vertAlign w:val="subscript"/>
        </w:rPr>
        <w:t>a</w:t>
      </w:r>
      <w:r>
        <w:t>).(1-</w:t>
      </w:r>
      <w:proofErr w:type="spellStart"/>
      <w:r>
        <w:t>erf</w:t>
      </w:r>
      <w:proofErr w:type="spellEnd"/>
      <w:r>
        <w:t>(z/2√(kt))+Ta</w:t>
      </w:r>
    </w:p>
    <w:p w14:paraId="3031BE12" w14:textId="77777777" w:rsidR="00C85F0F" w:rsidRPr="00A164EA" w:rsidRDefault="00C85F0F" w:rsidP="00A164EA">
      <w:pPr>
        <w:pStyle w:val="-rponse"/>
      </w:pPr>
    </w:p>
    <w:p w14:paraId="7F559898" w14:textId="283A9197" w:rsidR="00C85F0F" w:rsidRPr="00674CE8" w:rsidRDefault="00674CE8" w:rsidP="00A164EA">
      <w:pPr>
        <w:pStyle w:val="-rponse"/>
        <w:rPr>
          <w:b/>
          <w:bCs/>
          <w:u w:color="C00000"/>
        </w:rPr>
      </w:pPr>
      <w:r>
        <w:t xml:space="preserve">Ainsi, </w:t>
      </w:r>
      <w:r w:rsidRPr="00674CE8">
        <w:rPr>
          <w:b/>
          <w:bCs/>
          <w:u w:color="C00000"/>
        </w:rPr>
        <w:t>w=[(</w:t>
      </w:r>
      <w:r w:rsidRPr="00674CE8">
        <w:rPr>
          <w:rFonts w:ascii="Cambria Math" w:hAnsi="Cambria Math" w:cs="Cambria Math"/>
          <w:b/>
          <w:bCs/>
          <w:u w:color="C00000"/>
        </w:rPr>
        <w:t>𝜌</w:t>
      </w:r>
      <w:r w:rsidRPr="00674CE8">
        <w:rPr>
          <w:b/>
          <w:bCs/>
          <w:u w:color="C00000"/>
          <w:vertAlign w:val="subscript"/>
        </w:rPr>
        <w:t>m(Ta)</w:t>
      </w:r>
      <w:r w:rsidRPr="00674CE8">
        <w:rPr>
          <w:b/>
          <w:bCs/>
          <w:u w:color="C00000"/>
        </w:rPr>
        <w:t>.</w:t>
      </w:r>
      <w:r w:rsidRPr="00674CE8">
        <w:rPr>
          <w:rFonts w:ascii="Cambria Math" w:hAnsi="Cambria Math" w:cs="Cambria Math"/>
          <w:b/>
          <w:bCs/>
          <w:u w:color="C00000"/>
        </w:rPr>
        <w:t>𝛼</w:t>
      </w:r>
      <w:r w:rsidRPr="00674CE8">
        <w:rPr>
          <w:b/>
          <w:bCs/>
          <w:u w:color="C00000"/>
        </w:rPr>
        <w:t>).(T</w:t>
      </w:r>
      <w:r w:rsidRPr="00674CE8">
        <w:rPr>
          <w:b/>
          <w:bCs/>
          <w:u w:color="C00000"/>
          <w:vertAlign w:val="subscript"/>
        </w:rPr>
        <w:t>a</w:t>
      </w:r>
      <w:r w:rsidRPr="00674CE8">
        <w:rPr>
          <w:b/>
          <w:bCs/>
          <w:u w:color="C00000"/>
        </w:rPr>
        <w:t>-T</w:t>
      </w:r>
      <w:r w:rsidRPr="00674CE8">
        <w:rPr>
          <w:b/>
          <w:bCs/>
          <w:u w:color="C00000"/>
          <w:vertAlign w:val="subscript"/>
        </w:rPr>
        <w:t>s</w:t>
      </w:r>
      <w:r w:rsidRPr="00674CE8">
        <w:rPr>
          <w:b/>
          <w:bCs/>
          <w:u w:color="C00000"/>
        </w:rPr>
        <w:t>)/(</w:t>
      </w:r>
      <w:r w:rsidRPr="00674CE8">
        <w:rPr>
          <w:rFonts w:ascii="Cambria Math" w:hAnsi="Cambria Math" w:cs="Cambria Math"/>
          <w:b/>
          <w:bCs/>
          <w:u w:color="C00000"/>
        </w:rPr>
        <w:t>𝜌</w:t>
      </w:r>
      <w:r w:rsidRPr="00674CE8">
        <w:rPr>
          <w:b/>
          <w:bCs/>
          <w:u w:color="C00000"/>
          <w:vertAlign w:val="subscript"/>
        </w:rPr>
        <w:t>m(Ta)</w:t>
      </w:r>
      <w:r w:rsidRPr="00674CE8">
        <w:rPr>
          <w:b/>
          <w:bCs/>
          <w:u w:color="C00000"/>
        </w:rPr>
        <w:t xml:space="preserve"> - </w:t>
      </w:r>
      <w:r w:rsidRPr="00674CE8">
        <w:rPr>
          <w:rFonts w:ascii="Cambria Math" w:hAnsi="Cambria Math" w:cs="Cambria Math"/>
          <w:b/>
          <w:bCs/>
          <w:u w:color="C00000"/>
        </w:rPr>
        <w:t>𝜌</w:t>
      </w:r>
      <w:r w:rsidRPr="00674CE8">
        <w:rPr>
          <w:b/>
          <w:bCs/>
          <w:u w:color="C00000"/>
          <w:vertAlign w:val="subscript"/>
        </w:rPr>
        <w:t>w</w:t>
      </w:r>
      <w:r w:rsidRPr="00674CE8">
        <w:rPr>
          <w:b/>
          <w:bCs/>
          <w:u w:color="C00000"/>
        </w:rPr>
        <w:t xml:space="preserve">)] </w:t>
      </w:r>
      <w:r w:rsidRPr="009A6517">
        <w:rPr>
          <w:u w:color="C00000"/>
        </w:rPr>
        <w:t>x</w:t>
      </w:r>
      <w:r w:rsidRPr="00674CE8">
        <w:rPr>
          <w:b/>
          <w:bCs/>
          <w:u w:color="C00000"/>
        </w:rPr>
        <w:t xml:space="preserve"> ∫(1-</w:t>
      </w:r>
      <w:proofErr w:type="spellStart"/>
      <w:r w:rsidRPr="00674CE8">
        <w:rPr>
          <w:b/>
          <w:bCs/>
          <w:u w:color="C00000"/>
        </w:rPr>
        <w:t>erf</w:t>
      </w:r>
      <w:proofErr w:type="spellEnd"/>
      <w:r w:rsidRPr="00674CE8">
        <w:rPr>
          <w:b/>
          <w:bCs/>
          <w:u w:color="C00000"/>
        </w:rPr>
        <w:t xml:space="preserve">(z/2√(kt)).dz (entre 0 et </w:t>
      </w:r>
      <w:proofErr w:type="spellStart"/>
      <w:r w:rsidRPr="00674CE8">
        <w:rPr>
          <w:b/>
          <w:bCs/>
          <w:u w:color="C00000"/>
        </w:rPr>
        <w:t>zl</w:t>
      </w:r>
      <w:proofErr w:type="spellEnd"/>
      <w:r w:rsidRPr="00674CE8">
        <w:rPr>
          <w:b/>
          <w:bCs/>
          <w:u w:color="C00000"/>
        </w:rPr>
        <w:t>)</w:t>
      </w:r>
    </w:p>
    <w:p w14:paraId="0A92ABB6" w14:textId="0B09D9FD" w:rsidR="00D70C91" w:rsidRPr="00D70C91" w:rsidRDefault="00D70C91" w:rsidP="00D70C91">
      <w:pPr>
        <w:pStyle w:val="-commentaire"/>
      </w:pPr>
      <w:r w:rsidRPr="00D70C91">
        <w:rPr>
          <w:b/>
          <w:bCs/>
          <w:u w:val="single" w:color="C00000"/>
        </w:rPr>
        <w:t>Commentaire</w:t>
      </w:r>
      <w:r>
        <w:t> : Ce sujet fait donc réfléchir les candidats sur le 3</w:t>
      </w:r>
      <w:r w:rsidRPr="00D70C91">
        <w:rPr>
          <w:vertAlign w:val="superscript"/>
        </w:rPr>
        <w:t>e</w:t>
      </w:r>
      <w:r>
        <w:t xml:space="preserve"> cours de </w:t>
      </w:r>
      <w:proofErr w:type="spellStart"/>
      <w:r>
        <w:t>L3</w:t>
      </w:r>
      <w:proofErr w:type="spellEnd"/>
      <w:r>
        <w:t xml:space="preserve"> </w:t>
      </w:r>
      <w:r w:rsidR="00674CE8">
        <w:t xml:space="preserve">d’ENS </w:t>
      </w:r>
      <w:proofErr w:type="spellStart"/>
      <w:r>
        <w:t>d’Eric</w:t>
      </w:r>
      <w:proofErr w:type="spellEnd"/>
      <w:r>
        <w:t xml:space="preserve"> Calais (copie du cours de Claude </w:t>
      </w:r>
      <w:proofErr w:type="spellStart"/>
      <w:r>
        <w:t>Jaupart</w:t>
      </w:r>
      <w:proofErr w:type="spellEnd"/>
      <w:r>
        <w:t>). Comme l’écrit Stéphane : est-ce bien raisonnable ?</w:t>
      </w:r>
    </w:p>
    <w:p w14:paraId="0026FA04" w14:textId="52CC6E53" w:rsidR="00D1398F" w:rsidRDefault="00D1398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000000"/>
          <w:sz w:val="24"/>
          <w:shd w:val="clear" w:color="auto" w:fill="FFFF00"/>
        </w:rPr>
      </w:pPr>
      <w:r>
        <w:rPr>
          <w:color w:val="000000"/>
          <w:shd w:val="clear" w:color="auto" w:fill="FFFF00"/>
        </w:rPr>
        <w:br w:type="page"/>
      </w:r>
    </w:p>
    <w:p w14:paraId="59496D08" w14:textId="74A93970" w:rsidR="00C85F0F" w:rsidRDefault="00B216DC" w:rsidP="00B216DC">
      <w:pPr>
        <w:pStyle w:val="-question"/>
        <w:numPr>
          <w:ilvl w:val="0"/>
          <w:numId w:val="0"/>
        </w:numPr>
      </w:pPr>
      <w:r w:rsidRPr="00B216DC">
        <w:rPr>
          <w:b/>
        </w:rPr>
        <w:lastRenderedPageBreak/>
        <w:t>Q 2.</w:t>
      </w:r>
      <w:r>
        <w:rPr>
          <w:b/>
        </w:rPr>
        <w:t>2</w:t>
      </w:r>
      <w:r w:rsidRPr="00B216DC">
        <w:rPr>
          <w:b/>
        </w:rPr>
        <w:t>.</w:t>
      </w:r>
      <w:r>
        <w:rPr>
          <w:b/>
        </w:rPr>
        <w:t>8</w:t>
      </w:r>
      <w:r w:rsidRPr="00B216DC">
        <w:rPr>
          <w:b/>
        </w:rPr>
        <w:t>)</w:t>
      </w:r>
      <w:r w:rsidRPr="00B216DC">
        <w:rPr>
          <w:bCs w:val="0"/>
        </w:rPr>
        <w:t xml:space="preserve"> </w:t>
      </w:r>
      <w:r>
        <w:rPr>
          <w:noProof/>
        </w:rPr>
        <w:drawing>
          <wp:inline distT="0" distB="0" distL="0" distR="0" wp14:anchorId="1BF32B04" wp14:editId="18F7B75C">
            <wp:extent cx="5133456" cy="612000"/>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25"/>
                    <a:stretch>
                      <a:fillRect/>
                    </a:stretch>
                  </pic:blipFill>
                  <pic:spPr bwMode="auto">
                    <a:xfrm>
                      <a:off x="0" y="0"/>
                      <a:ext cx="5133456" cy="612000"/>
                    </a:xfrm>
                    <a:prstGeom prst="rect">
                      <a:avLst/>
                    </a:prstGeom>
                  </pic:spPr>
                </pic:pic>
              </a:graphicData>
            </a:graphic>
          </wp:inline>
        </w:drawing>
      </w:r>
    </w:p>
    <w:p w14:paraId="159B3739" w14:textId="77777777" w:rsidR="009B2AA3" w:rsidRDefault="00000000" w:rsidP="00A164EA">
      <w:pPr>
        <w:pStyle w:val="-rponse"/>
      </w:pPr>
      <w:r>
        <w:t>Lorsque z</w:t>
      </w:r>
      <w:r w:rsidR="009B2AA3">
        <w:t xml:space="preserve"> </w:t>
      </w:r>
      <w:r>
        <w:t>&gt;</w:t>
      </w:r>
      <w:r w:rsidR="009B2AA3">
        <w:t xml:space="preserve"> </w:t>
      </w:r>
      <w:proofErr w:type="spellStart"/>
      <w:r>
        <w:t>zl</w:t>
      </w:r>
      <w:proofErr w:type="spellEnd"/>
      <w:r>
        <w:t>, on est dans l’asthénosphère donc T</w:t>
      </w:r>
      <w:r w:rsidR="009B2AA3">
        <w:t xml:space="preserve"> </w:t>
      </w:r>
      <w:r>
        <w:t>=</w:t>
      </w:r>
      <w:r w:rsidR="009B2AA3">
        <w:t xml:space="preserve"> </w:t>
      </w:r>
      <w:r>
        <w:t>Ta</w:t>
      </w:r>
      <w:r w:rsidR="009B2AA3">
        <w:t>,</w:t>
      </w:r>
      <w:r>
        <w:t xml:space="preserve"> donc T-Ta = 0.</w:t>
      </w:r>
    </w:p>
    <w:p w14:paraId="70E8C031" w14:textId="303C5525" w:rsidR="00C85F0F" w:rsidRDefault="00000000" w:rsidP="00A164EA">
      <w:pPr>
        <w:pStyle w:val="-rponse"/>
      </w:pPr>
      <w:r>
        <w:t xml:space="preserve">Ainsi, intégrer entre les bornes 0 et </w:t>
      </w:r>
      <w:proofErr w:type="spellStart"/>
      <w:r>
        <w:t>zl</w:t>
      </w:r>
      <w:proofErr w:type="spellEnd"/>
      <w:r>
        <w:t xml:space="preserve"> ou 0 et +l’infini, c’est la même chose (puisque le morceau d’intégrale entre 0 et +l’infini est nul). </w:t>
      </w:r>
    </w:p>
    <w:p w14:paraId="2C221468" w14:textId="77777777" w:rsidR="00C85F0F" w:rsidRDefault="00000000" w:rsidP="00A164EA">
      <w:pPr>
        <w:pStyle w:val="-rponse"/>
      </w:pPr>
      <w:r>
        <w:t>On peut donc écrire :</w:t>
      </w:r>
    </w:p>
    <w:p w14:paraId="3275B652" w14:textId="36168E50" w:rsidR="00C85F0F" w:rsidRDefault="009B2AA3" w:rsidP="00A164EA">
      <w:pPr>
        <w:pStyle w:val="-rponse"/>
      </w:pPr>
      <w:r>
        <w:t>w</w:t>
      </w:r>
      <w:r w:rsidR="006A0198">
        <w:t xml:space="preserve"> = [(</w:t>
      </w:r>
      <w:r w:rsidR="006A0198">
        <w:rPr>
          <w:rFonts w:ascii="Cambria Math" w:hAnsi="Cambria Math" w:cs="Cambria Math"/>
        </w:rPr>
        <w:t>𝜌</w:t>
      </w:r>
      <w:r w:rsidR="006A0198">
        <w:rPr>
          <w:vertAlign w:val="subscript"/>
        </w:rPr>
        <w:t>m(Ta)</w:t>
      </w:r>
      <w:r w:rsidR="006A0198">
        <w:t>.</w:t>
      </w:r>
      <w:r w:rsidR="006A0198">
        <w:rPr>
          <w:rFonts w:ascii="Cambria Math" w:hAnsi="Cambria Math" w:cs="Cambria Math"/>
        </w:rPr>
        <w:t>𝛼</w:t>
      </w:r>
      <w:r w:rsidR="006A0198">
        <w:t>).(T</w:t>
      </w:r>
      <w:r w:rsidR="006A0198">
        <w:rPr>
          <w:vertAlign w:val="subscript"/>
        </w:rPr>
        <w:t>a</w:t>
      </w:r>
      <w:r w:rsidR="006A0198">
        <w:t>-T</w:t>
      </w:r>
      <w:r w:rsidR="006A0198">
        <w:rPr>
          <w:vertAlign w:val="subscript"/>
        </w:rPr>
        <w:t>s</w:t>
      </w:r>
      <w:r w:rsidR="006A0198">
        <w:t>)</w:t>
      </w:r>
      <w:r>
        <w:t xml:space="preserve"> </w:t>
      </w:r>
      <w:r w:rsidR="006A0198">
        <w:t>/</w:t>
      </w:r>
      <w:r>
        <w:t xml:space="preserve"> </w:t>
      </w:r>
      <w:r w:rsidR="006A0198">
        <w:t>(</w:t>
      </w:r>
      <w:r w:rsidR="006A0198">
        <w:rPr>
          <w:rFonts w:ascii="Cambria Math" w:hAnsi="Cambria Math" w:cs="Cambria Math"/>
        </w:rPr>
        <w:t>𝜌</w:t>
      </w:r>
      <w:r w:rsidR="006A0198">
        <w:rPr>
          <w:vertAlign w:val="subscript"/>
        </w:rPr>
        <w:t>m(Ta)</w:t>
      </w:r>
      <w:r w:rsidR="006A0198">
        <w:t xml:space="preserve"> - </w:t>
      </w:r>
      <w:r w:rsidR="006A0198">
        <w:rPr>
          <w:rFonts w:ascii="Cambria Math" w:hAnsi="Cambria Math" w:cs="Cambria Math"/>
        </w:rPr>
        <w:t>𝜌</w:t>
      </w:r>
      <w:r w:rsidR="006A0198">
        <w:rPr>
          <w:vertAlign w:val="subscript"/>
        </w:rPr>
        <w:t>w</w:t>
      </w:r>
      <w:r w:rsidR="006A0198">
        <w:t>)] x ∫(1-</w:t>
      </w:r>
      <w:proofErr w:type="spellStart"/>
      <w:r w:rsidR="006A0198">
        <w:t>erf</w:t>
      </w:r>
      <w:proofErr w:type="spellEnd"/>
      <w:r w:rsidR="006A0198">
        <w:t>(z/2√(kt)).dz (entre 0 et + l’infini)</w:t>
      </w:r>
    </w:p>
    <w:p w14:paraId="3134863B" w14:textId="77777777" w:rsidR="009B2AA3" w:rsidRDefault="009B2AA3" w:rsidP="00A164EA">
      <w:pPr>
        <w:pStyle w:val="-rponse"/>
      </w:pPr>
    </w:p>
    <w:p w14:paraId="68E027C7" w14:textId="1A5E5D78" w:rsidR="00C85F0F" w:rsidRDefault="00000000" w:rsidP="00A164EA">
      <w:pPr>
        <w:pStyle w:val="-rponse"/>
      </w:pPr>
      <w:r>
        <w:t xml:space="preserve">On va procéder à un changement de variable : </w:t>
      </w:r>
      <w:r>
        <w:rPr>
          <w:rFonts w:ascii="Cambria Math" w:hAnsi="Cambria Math" w:cs="Cambria Math"/>
        </w:rPr>
        <w:t>𝜂</w:t>
      </w:r>
      <w:r>
        <w:t xml:space="preserve"> = z/2√(kt) </w:t>
      </w:r>
    </w:p>
    <w:p w14:paraId="7A62DBC6" w14:textId="0E164A58" w:rsidR="00C85F0F" w:rsidRDefault="009B2AA3" w:rsidP="00A164EA">
      <w:pPr>
        <w:pStyle w:val="-rponse"/>
      </w:pPr>
      <w:r>
        <w:t>Donc on a : ∫(1-</w:t>
      </w:r>
      <w:proofErr w:type="spellStart"/>
      <w:r>
        <w:t>erf</w:t>
      </w:r>
      <w:proofErr w:type="spellEnd"/>
      <w:r>
        <w:t>(z/2√(kt)).dz =</w:t>
      </w:r>
      <w:r w:rsidR="006A0198">
        <w:t xml:space="preserve"> </w:t>
      </w:r>
      <w:r>
        <w:t>∫(1-</w:t>
      </w:r>
      <w:proofErr w:type="spellStart"/>
      <w:r>
        <w:t>erf</w:t>
      </w:r>
      <w:proofErr w:type="spellEnd"/>
      <w:r>
        <w:t>(</w:t>
      </w:r>
      <w:r>
        <w:rPr>
          <w:rFonts w:ascii="Cambria Math" w:hAnsi="Cambria Math" w:cs="Cambria Math"/>
        </w:rPr>
        <w:t>𝜂</w:t>
      </w:r>
      <w:r>
        <w:t>)).2√(kt).d</w:t>
      </w:r>
      <w:r>
        <w:rPr>
          <w:rFonts w:ascii="Cambria Math" w:hAnsi="Cambria Math" w:cs="Cambria Math"/>
        </w:rPr>
        <w:t>𝜂</w:t>
      </w:r>
      <w:r>
        <w:t xml:space="preserve"> (entre 0 et + l’infini)</w:t>
      </w:r>
    </w:p>
    <w:p w14:paraId="3D963D01" w14:textId="08789423" w:rsidR="00C85F0F" w:rsidRDefault="009B2AA3" w:rsidP="00A164EA">
      <w:pPr>
        <w:pStyle w:val="-rponse"/>
      </w:pPr>
      <w:r>
        <w:t>Ainsi, ∫(1-</w:t>
      </w:r>
      <w:proofErr w:type="spellStart"/>
      <w:r>
        <w:t>erf</w:t>
      </w:r>
      <w:proofErr w:type="spellEnd"/>
      <w:r>
        <w:t>(z/2√(kt)).dz =</w:t>
      </w:r>
      <w:r w:rsidR="006A0198">
        <w:t xml:space="preserve"> </w:t>
      </w:r>
      <w:r>
        <w:t>2√(kt/π)</w:t>
      </w:r>
    </w:p>
    <w:p w14:paraId="27AF6BD6" w14:textId="332D3F32" w:rsidR="00C85F0F" w:rsidRPr="009B2AA3" w:rsidRDefault="00000000" w:rsidP="00A164EA">
      <w:pPr>
        <w:pStyle w:val="-rponse"/>
      </w:pPr>
      <w:r w:rsidRPr="009B2AA3">
        <w:t>Ce qui permet d’exprimer w de la manière suivante</w:t>
      </w:r>
      <w:r w:rsidR="006A0198" w:rsidRPr="009B2AA3">
        <w:t xml:space="preserve"> : </w:t>
      </w:r>
      <w:r w:rsidRPr="009B2AA3">
        <w:rPr>
          <w:b/>
          <w:bCs/>
          <w:u w:color="C00000"/>
        </w:rPr>
        <w:t>w=[(</w:t>
      </w:r>
      <w:r w:rsidRPr="009B2AA3">
        <w:rPr>
          <w:rFonts w:ascii="Cambria Math" w:hAnsi="Cambria Math" w:cs="Cambria Math"/>
          <w:b/>
          <w:bCs/>
          <w:u w:color="C00000"/>
        </w:rPr>
        <w:t>𝜌</w:t>
      </w:r>
      <w:r w:rsidRPr="009B2AA3">
        <w:rPr>
          <w:b/>
          <w:bCs/>
          <w:u w:color="C00000"/>
          <w:vertAlign w:val="subscript"/>
        </w:rPr>
        <w:t>m(Ta)</w:t>
      </w:r>
      <w:r w:rsidRPr="009B2AA3">
        <w:rPr>
          <w:b/>
          <w:bCs/>
          <w:u w:color="C00000"/>
        </w:rPr>
        <w:t>.</w:t>
      </w:r>
      <w:r w:rsidRPr="009B2AA3">
        <w:rPr>
          <w:rFonts w:ascii="Cambria Math" w:hAnsi="Cambria Math" w:cs="Cambria Math"/>
          <w:b/>
          <w:bCs/>
          <w:u w:color="C00000"/>
        </w:rPr>
        <w:t>𝛼</w:t>
      </w:r>
      <w:r w:rsidRPr="009B2AA3">
        <w:rPr>
          <w:b/>
          <w:bCs/>
          <w:u w:color="C00000"/>
        </w:rPr>
        <w:t>).(T</w:t>
      </w:r>
      <w:r w:rsidRPr="009B2AA3">
        <w:rPr>
          <w:b/>
          <w:bCs/>
          <w:u w:color="C00000"/>
          <w:vertAlign w:val="subscript"/>
        </w:rPr>
        <w:t>a</w:t>
      </w:r>
      <w:r w:rsidRPr="009B2AA3">
        <w:rPr>
          <w:b/>
          <w:bCs/>
          <w:u w:color="C00000"/>
        </w:rPr>
        <w:t>-T</w:t>
      </w:r>
      <w:r w:rsidRPr="009B2AA3">
        <w:rPr>
          <w:b/>
          <w:bCs/>
          <w:u w:color="C00000"/>
          <w:vertAlign w:val="subscript"/>
        </w:rPr>
        <w:t>s</w:t>
      </w:r>
      <w:r w:rsidRPr="009B2AA3">
        <w:rPr>
          <w:b/>
          <w:bCs/>
          <w:u w:color="C00000"/>
        </w:rPr>
        <w:t>)</w:t>
      </w:r>
      <w:r w:rsidR="009B2AA3">
        <w:rPr>
          <w:b/>
          <w:bCs/>
          <w:u w:color="C00000"/>
        </w:rPr>
        <w:t xml:space="preserve"> </w:t>
      </w:r>
      <w:r w:rsidRPr="009B2AA3">
        <w:rPr>
          <w:b/>
          <w:bCs/>
          <w:u w:color="C00000"/>
        </w:rPr>
        <w:t>/</w:t>
      </w:r>
      <w:r w:rsidR="009B2AA3">
        <w:rPr>
          <w:b/>
          <w:bCs/>
          <w:u w:color="C00000"/>
        </w:rPr>
        <w:t xml:space="preserve"> </w:t>
      </w:r>
      <w:r w:rsidRPr="009B2AA3">
        <w:rPr>
          <w:b/>
          <w:bCs/>
          <w:u w:color="C00000"/>
        </w:rPr>
        <w:t>(</w:t>
      </w:r>
      <w:r w:rsidRPr="009B2AA3">
        <w:rPr>
          <w:rFonts w:ascii="Cambria Math" w:hAnsi="Cambria Math" w:cs="Cambria Math"/>
          <w:b/>
          <w:bCs/>
          <w:u w:color="C00000"/>
        </w:rPr>
        <w:t>𝜌</w:t>
      </w:r>
      <w:r w:rsidRPr="009B2AA3">
        <w:rPr>
          <w:b/>
          <w:bCs/>
          <w:u w:color="C00000"/>
          <w:vertAlign w:val="subscript"/>
        </w:rPr>
        <w:t>m(Ta)</w:t>
      </w:r>
      <w:r w:rsidRPr="009B2AA3">
        <w:rPr>
          <w:b/>
          <w:bCs/>
          <w:u w:color="C00000"/>
        </w:rPr>
        <w:t xml:space="preserve"> - </w:t>
      </w:r>
      <w:r w:rsidRPr="009B2AA3">
        <w:rPr>
          <w:rFonts w:ascii="Cambria Math" w:hAnsi="Cambria Math" w:cs="Cambria Math"/>
          <w:b/>
          <w:bCs/>
          <w:u w:color="C00000"/>
        </w:rPr>
        <w:t>𝜌</w:t>
      </w:r>
      <w:r w:rsidRPr="009B2AA3">
        <w:rPr>
          <w:b/>
          <w:bCs/>
          <w:u w:color="C00000"/>
          <w:vertAlign w:val="subscript"/>
        </w:rPr>
        <w:t>w</w:t>
      </w:r>
      <w:r w:rsidRPr="009B2AA3">
        <w:rPr>
          <w:b/>
          <w:bCs/>
          <w:u w:color="C00000"/>
        </w:rPr>
        <w:t>)] x 2√(kt/π)</w:t>
      </w:r>
    </w:p>
    <w:p w14:paraId="24BA4BAF" w14:textId="2CA91321" w:rsidR="00C85F0F" w:rsidRDefault="00B216DC" w:rsidP="00B216DC">
      <w:pPr>
        <w:pStyle w:val="-question"/>
        <w:numPr>
          <w:ilvl w:val="0"/>
          <w:numId w:val="0"/>
        </w:numPr>
      </w:pPr>
      <w:r w:rsidRPr="00B216DC">
        <w:rPr>
          <w:b/>
        </w:rPr>
        <w:t>Q 2.</w:t>
      </w:r>
      <w:r>
        <w:rPr>
          <w:b/>
        </w:rPr>
        <w:t>2</w:t>
      </w:r>
      <w:r w:rsidRPr="00B216DC">
        <w:rPr>
          <w:b/>
        </w:rPr>
        <w:t>.</w:t>
      </w:r>
      <w:r>
        <w:rPr>
          <w:b/>
        </w:rPr>
        <w:t>9</w:t>
      </w:r>
      <w:r w:rsidRPr="00B216DC">
        <w:rPr>
          <w:b/>
        </w:rPr>
        <w:t>)</w:t>
      </w:r>
      <w:r w:rsidRPr="00B216DC">
        <w:rPr>
          <w:bCs w:val="0"/>
        </w:rPr>
        <w:t xml:space="preserve"> </w:t>
      </w:r>
      <w:r>
        <w:t>La Figure 9 compare la profondeur des plaines abyssales des principaux océans avec le modèle de refroidissement du demi-espace infini. Qu’observez-vous ? Commentez (on pourra s’aider de la question 2.2.4)</w:t>
      </w:r>
    </w:p>
    <w:p w14:paraId="5895A1F9" w14:textId="13B77EF0" w:rsidR="00D1398F" w:rsidRDefault="00D1398F" w:rsidP="00D1398F">
      <w:pPr>
        <w:pStyle w:val="-rponse"/>
      </w:pPr>
      <w:r>
        <w:t>Pour les trois principaux océans mondiaux, on observe que la profondeur du plancher correspond approximativement à celle prédite par le modèle pour le Pacifique et l’océan Indien mais pas pour l’Atlantique.</w:t>
      </w:r>
    </w:p>
    <w:p w14:paraId="20F6C1D7" w14:textId="7A0F16E8" w:rsidR="00D1398F" w:rsidRDefault="00D1398F" w:rsidP="00D1398F">
      <w:pPr>
        <w:pStyle w:val="-rponse"/>
      </w:pPr>
      <w:r>
        <w:t>Pour le Pacifique et pour l’océan Indien, la correspondance s’arrête cependant vers 80 Ma. Ensuite, on observe que cette profondeur atteint un maximum d’environ 5-6 km (la plaine abyssale) alors que le modèle prévoit un approfondissement infini. Il manque donc, dans la modélisation réalisée précédemment, des phénomènes qui participent à une réduction de l’enfoncement de la plaque lithosphérique océanique au-delà d’une certaine distance de la dorsale, donc à une réduction de son épaississement, donc à une diminution du refroidissement de sa base par rapport au modèle du demi-espace infini. Il peut s’agir du fait qu’on n’a pas modélisé la production de chaleur par le manteau (lithosphérique et asthénosphérique).</w:t>
      </w:r>
    </w:p>
    <w:p w14:paraId="77968302" w14:textId="6D4FA0FE" w:rsidR="00C85F0F" w:rsidRDefault="00B216DC" w:rsidP="00B216DC">
      <w:pPr>
        <w:pStyle w:val="-question"/>
        <w:numPr>
          <w:ilvl w:val="0"/>
          <w:numId w:val="0"/>
        </w:numPr>
      </w:pPr>
      <w:r w:rsidRPr="00B216DC">
        <w:rPr>
          <w:b/>
        </w:rPr>
        <w:t>Q 2.</w:t>
      </w:r>
      <w:r>
        <w:rPr>
          <w:b/>
        </w:rPr>
        <w:t>2</w:t>
      </w:r>
      <w:r w:rsidRPr="00B216DC">
        <w:rPr>
          <w:b/>
        </w:rPr>
        <w:t>.1</w:t>
      </w:r>
      <w:r>
        <w:rPr>
          <w:b/>
        </w:rPr>
        <w:t>0</w:t>
      </w:r>
      <w:r w:rsidRPr="00B216DC">
        <w:rPr>
          <w:b/>
        </w:rPr>
        <w:t>)</w:t>
      </w:r>
      <w:r w:rsidRPr="00B216DC">
        <w:rPr>
          <w:bCs w:val="0"/>
        </w:rPr>
        <w:t xml:space="preserve"> </w:t>
      </w:r>
      <w:r>
        <w:t xml:space="preserve">La figure 10 montre la géométrie du socle le long d’un profil N-S de 2000 km de long à la longitude des profils de la figure </w:t>
      </w:r>
      <w:proofErr w:type="spellStart"/>
      <w:r>
        <w:t>6B</w:t>
      </w:r>
      <w:proofErr w:type="spellEnd"/>
      <w:r>
        <w:t xml:space="preserve"> (voir localisation Figure 4). Que faut-il faire avant de comparer la profondeur du socle au modèle ? Quels paramètres restent difficiles à évaluer ? Quelle difficulté supplémentaire, illustrée par la Figure </w:t>
      </w:r>
      <w:proofErr w:type="spellStart"/>
      <w:r>
        <w:t>10B</w:t>
      </w:r>
      <w:proofErr w:type="spellEnd"/>
      <w:r>
        <w:t xml:space="preserve">, est liée au cas spécifique du bassin central indien ? On choisira la zone à la verticale de </w:t>
      </w:r>
      <w:proofErr w:type="spellStart"/>
      <w:r>
        <w:t>C31</w:t>
      </w:r>
      <w:proofErr w:type="spellEnd"/>
      <w:r>
        <w:t xml:space="preserve"> sur la coupe </w:t>
      </w:r>
      <w:proofErr w:type="spellStart"/>
      <w:r>
        <w:t>10A</w:t>
      </w:r>
      <w:proofErr w:type="spellEnd"/>
      <w:r>
        <w:t>, pourquoi est-ce l’endroit le plus favorable pour le comparer au modèle ?</w:t>
      </w:r>
    </w:p>
    <w:p w14:paraId="642CD611" w14:textId="3532EC14" w:rsidR="00C85F0F" w:rsidRDefault="00000000" w:rsidP="00A164EA">
      <w:pPr>
        <w:pStyle w:val="-rponse"/>
      </w:pPr>
      <w:r>
        <w:t xml:space="preserve">Il faut évaluer la profondeur moyenne du socle… pas facile : problème de flambage + beaucoup d’irrégularités, de failles (nombreux « pics »). La zone à la verticale de </w:t>
      </w:r>
      <w:proofErr w:type="spellStart"/>
      <w:r>
        <w:t>C3</w:t>
      </w:r>
      <w:r w:rsidR="002C3EAC">
        <w:t>1</w:t>
      </w:r>
      <w:proofErr w:type="spellEnd"/>
      <w:r>
        <w:t xml:space="preserve"> est bien plane sans irrégularités, c’est donc une zone favorable pour la comparer au modèle.</w:t>
      </w:r>
    </w:p>
    <w:p w14:paraId="4B5FE178" w14:textId="77777777" w:rsidR="00305627" w:rsidRDefault="00305627" w:rsidP="00A164EA">
      <w:pPr>
        <w:pStyle w:val="-rponse"/>
      </w:pPr>
    </w:p>
    <w:p w14:paraId="6B35B04D" w14:textId="5D37164F" w:rsidR="00872439" w:rsidRDefault="00305627" w:rsidP="00A164EA">
      <w:pPr>
        <w:pStyle w:val="-rponse"/>
      </w:pPr>
      <w:r>
        <w:t>P</w:t>
      </w:r>
      <w:r w:rsidRPr="00305627">
        <w:t>aramètres restent difficiles à évaluer</w:t>
      </w:r>
      <w:r>
        <w:t> :</w:t>
      </w:r>
    </w:p>
    <w:p w14:paraId="54E18A16" w14:textId="4EA1AF1B" w:rsidR="00872439" w:rsidRDefault="00305627" w:rsidP="00305627">
      <w:pPr>
        <w:pStyle w:val="-rponse"/>
      </w:pPr>
      <w:r w:rsidRPr="00305627">
        <w:t>-</w:t>
      </w:r>
      <w:r>
        <w:t xml:space="preserve"> </w:t>
      </w:r>
      <w:r w:rsidR="00872439">
        <w:t>effet de la surcharge sédimentaire ;</w:t>
      </w:r>
    </w:p>
    <w:p w14:paraId="6B7B5730" w14:textId="0FD0EC58" w:rsidR="00872439" w:rsidRDefault="00305627" w:rsidP="00872439">
      <w:pPr>
        <w:pStyle w:val="-rponse"/>
      </w:pPr>
      <w:r w:rsidRPr="00305627">
        <w:t>-</w:t>
      </w:r>
      <w:r>
        <w:t xml:space="preserve"> </w:t>
      </w:r>
      <w:r w:rsidR="00872439">
        <w:t>effet de compaction des sédiments ;</w:t>
      </w:r>
    </w:p>
    <w:p w14:paraId="75CCCD89" w14:textId="5D07A9DC" w:rsidR="00872439" w:rsidRDefault="00305627" w:rsidP="00872439">
      <w:pPr>
        <w:pStyle w:val="-rponse"/>
      </w:pPr>
      <w:r w:rsidRPr="00305627">
        <w:t>-</w:t>
      </w:r>
      <w:r>
        <w:t xml:space="preserve"> </w:t>
      </w:r>
      <w:r w:rsidR="00872439">
        <w:t>effet du flambage qui modifie la profondeur du bassin océanique ;</w:t>
      </w:r>
    </w:p>
    <w:p w14:paraId="372F267E" w14:textId="0FCAAAC1" w:rsidR="00D1398F" w:rsidRDefault="00872439" w:rsidP="00872439">
      <w:pPr>
        <w:pStyle w:val="-rponse"/>
      </w:pPr>
      <w:r>
        <w:t>Zone plane, l’effet de surrection liée au flambage semble limité.</w:t>
      </w:r>
    </w:p>
    <w:p w14:paraId="6D056196" w14:textId="77777777" w:rsidR="00D1398F" w:rsidRDefault="00D1398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4B78608F" w14:textId="77777777" w:rsidR="002C3EAC" w:rsidRDefault="00B216DC" w:rsidP="00B216DC">
      <w:pPr>
        <w:pStyle w:val="-question"/>
        <w:numPr>
          <w:ilvl w:val="0"/>
          <w:numId w:val="0"/>
        </w:numPr>
      </w:pPr>
      <w:r w:rsidRPr="00B216DC">
        <w:rPr>
          <w:b/>
        </w:rPr>
        <w:lastRenderedPageBreak/>
        <w:t>Q 2.</w:t>
      </w:r>
      <w:r>
        <w:rPr>
          <w:b/>
        </w:rPr>
        <w:t>2</w:t>
      </w:r>
      <w:r w:rsidRPr="00B216DC">
        <w:rPr>
          <w:b/>
        </w:rPr>
        <w:t>.1</w:t>
      </w:r>
      <w:r>
        <w:rPr>
          <w:b/>
        </w:rPr>
        <w:t>1</w:t>
      </w:r>
      <w:r w:rsidRPr="00B216DC">
        <w:rPr>
          <w:b/>
        </w:rPr>
        <w:t>)</w:t>
      </w:r>
      <w:r w:rsidRPr="00B216DC">
        <w:rPr>
          <w:bCs w:val="0"/>
        </w:rPr>
        <w:t xml:space="preserve"> </w:t>
      </w:r>
      <w:r>
        <w:t>On donne la profondeur de la paléo-dorsale à 2</w:t>
      </w:r>
      <w:r w:rsidR="002C3EAC">
        <w:t> </w:t>
      </w:r>
      <w:r>
        <w:t>800</w:t>
      </w:r>
      <w:r w:rsidR="002C3EAC">
        <w:t> </w:t>
      </w:r>
      <w:r>
        <w:t>m, la masse volumique et la vitesse moyenne des ondes dans les sédiments sont respectivement de 2</w:t>
      </w:r>
      <w:r w:rsidR="002C3EAC">
        <w:t> </w:t>
      </w:r>
      <w:r>
        <w:t>070</w:t>
      </w:r>
      <w:r w:rsidR="002C3EAC">
        <w:t> </w:t>
      </w:r>
      <w:proofErr w:type="spellStart"/>
      <w:r>
        <w:t>kg.m</w:t>
      </w:r>
      <w:proofErr w:type="spellEnd"/>
      <w:r>
        <w:rPr>
          <w:vertAlign w:val="superscript"/>
        </w:rPr>
        <w:t>-3</w:t>
      </w:r>
      <w:r>
        <w:t xml:space="preserve"> et 2</w:t>
      </w:r>
      <w:r w:rsidR="002C3EAC">
        <w:t> </w:t>
      </w:r>
      <w:r>
        <w:t>000</w:t>
      </w:r>
      <w:r w:rsidR="002C3EAC">
        <w:t> </w:t>
      </w:r>
      <w:proofErr w:type="spellStart"/>
      <w:r>
        <w:t>m.s</w:t>
      </w:r>
      <w:proofErr w:type="spellEnd"/>
      <w:r>
        <w:rPr>
          <w:vertAlign w:val="superscript"/>
        </w:rPr>
        <w:t>-1</w:t>
      </w:r>
      <w:r>
        <w:t>.</w:t>
      </w:r>
    </w:p>
    <w:p w14:paraId="29DD50C9" w14:textId="77777777" w:rsidR="002C3EAC" w:rsidRDefault="00B216DC" w:rsidP="002C3EAC">
      <w:pPr>
        <w:pStyle w:val="-question"/>
        <w:numPr>
          <w:ilvl w:val="0"/>
          <w:numId w:val="0"/>
        </w:numPr>
        <w:spacing w:before="0"/>
      </w:pPr>
      <w:r>
        <w:t xml:space="preserve">La masse volumique de la croûte océanique est 2 850 </w:t>
      </w:r>
      <w:proofErr w:type="spellStart"/>
      <w:r>
        <w:t>kg.m</w:t>
      </w:r>
      <w:proofErr w:type="spellEnd"/>
      <w:r>
        <w:rPr>
          <w:vertAlign w:val="superscript"/>
        </w:rPr>
        <w:t>-3</w:t>
      </w:r>
      <w:r>
        <w:t>.</w:t>
      </w:r>
    </w:p>
    <w:p w14:paraId="1434BCC3" w14:textId="77777777" w:rsidR="002C3EAC" w:rsidRDefault="00B216DC" w:rsidP="002C3EAC">
      <w:pPr>
        <w:pStyle w:val="-question"/>
        <w:numPr>
          <w:ilvl w:val="0"/>
          <w:numId w:val="0"/>
        </w:numPr>
        <w:spacing w:before="0"/>
      </w:pPr>
      <w:r>
        <w:t xml:space="preserve">La vitesse des ondes dans l’eau est de 1 470 </w:t>
      </w:r>
      <w:proofErr w:type="spellStart"/>
      <w:r>
        <w:t>m.s</w:t>
      </w:r>
      <w:proofErr w:type="spellEnd"/>
      <w:r>
        <w:rPr>
          <w:vertAlign w:val="superscript"/>
        </w:rPr>
        <w:t>-1</w:t>
      </w:r>
      <w:r>
        <w:t>.</w:t>
      </w:r>
    </w:p>
    <w:p w14:paraId="5CB07D84" w14:textId="3A7A2E38" w:rsidR="00C85F0F" w:rsidRDefault="00B216DC" w:rsidP="00D1398F">
      <w:pPr>
        <w:pStyle w:val="-question"/>
        <w:numPr>
          <w:ilvl w:val="0"/>
          <w:numId w:val="0"/>
        </w:numPr>
        <w:spacing w:before="0"/>
      </w:pPr>
      <w:r>
        <w:t>Trouvez la profondeur théorique à l’endroit choisi à la question précédente. Comparez à l’observation après décharge des sédiments. Où se place votre observation sur la figure 9 ? Commentez.</w:t>
      </w:r>
    </w:p>
    <w:p w14:paraId="21ACFA68" w14:textId="77777777" w:rsidR="00D1398F" w:rsidRDefault="00D1398F" w:rsidP="00D1398F">
      <w:pPr>
        <w:pStyle w:val="-rponse"/>
      </w:pPr>
      <w:r>
        <w:t>Pour une lithosphère de 70 Ma (soit 2,2.10</w:t>
      </w:r>
      <w:r>
        <w:rPr>
          <w:vertAlign w:val="superscript"/>
        </w:rPr>
        <w:t>15</w:t>
      </w:r>
      <w:r>
        <w:t xml:space="preserve"> s), on avait trouvé une lithosphère de 110 km à la question 2.2.3. On va évaluer w avec cette valeur :</w:t>
      </w:r>
    </w:p>
    <w:p w14:paraId="040F2F31" w14:textId="77777777" w:rsidR="00D1398F" w:rsidRPr="00A164EA" w:rsidRDefault="00D1398F" w:rsidP="00D1398F">
      <w:pPr>
        <w:pStyle w:val="-rponse"/>
      </w:pPr>
      <w:r>
        <w:t>AN : w = [(2 x 3 200 x 2,5.10</w:t>
      </w:r>
      <w:r>
        <w:rPr>
          <w:vertAlign w:val="superscript"/>
        </w:rPr>
        <w:t>-5</w:t>
      </w:r>
      <w:r>
        <w:t> x 1 330) </w:t>
      </w:r>
      <w:r w:rsidRPr="00B216DC">
        <w:rPr>
          <w:b/>
          <w:bCs/>
        </w:rPr>
        <w:t>/</w:t>
      </w:r>
      <w:r>
        <w:t xml:space="preserve"> (3 200 – 1 000)] </w:t>
      </w:r>
      <w:r>
        <w:rPr>
          <w:b/>
          <w:bCs/>
        </w:rPr>
        <w:t>×</w:t>
      </w:r>
      <w:r>
        <w:t xml:space="preserve"> √(10</w:t>
      </w:r>
      <w:r>
        <w:rPr>
          <w:vertAlign w:val="superscript"/>
        </w:rPr>
        <w:t>-6</w:t>
      </w:r>
      <w:r>
        <w:t> x 2,2.10</w:t>
      </w:r>
      <w:r>
        <w:rPr>
          <w:vertAlign w:val="superscript"/>
        </w:rPr>
        <w:t>15</w:t>
      </w:r>
      <w:r>
        <w:t>/π)</w:t>
      </w:r>
    </w:p>
    <w:p w14:paraId="5592223F" w14:textId="77777777" w:rsidR="00D1398F" w:rsidRPr="00A164EA" w:rsidRDefault="00D1398F" w:rsidP="00D1398F">
      <w:pPr>
        <w:pStyle w:val="-rponse"/>
      </w:pPr>
      <w:r>
        <w:t xml:space="preserve">w = 2 560 m </w:t>
      </w:r>
    </w:p>
    <w:p w14:paraId="6238B49C" w14:textId="77777777" w:rsidR="00D1398F" w:rsidRDefault="00D1398F" w:rsidP="00D1398F">
      <w:pPr>
        <w:pStyle w:val="-rponse"/>
      </w:pPr>
      <w:r>
        <w:t xml:space="preserve">Or, w correspond à l’enfoncement entre le sommet de la dorsale et le fond abyssal. Si on suppose que le sommet de la dorsale est déjà à 2 500 m de profondeur, cela mène les </w:t>
      </w:r>
      <w:r w:rsidRPr="00C33ED9">
        <w:rPr>
          <w:u w:val="single" w:color="C00000"/>
        </w:rPr>
        <w:t>abysses à 2 500 m + 2 560 m = 5 060 m de profondeur</w:t>
      </w:r>
      <w:r>
        <w:t xml:space="preserve"> ce qui est cohérent.</w:t>
      </w:r>
    </w:p>
    <w:p w14:paraId="4EE9A6C2" w14:textId="77777777" w:rsidR="00D1398F" w:rsidRDefault="00D1398F" w:rsidP="00D1398F">
      <w:pPr>
        <w:pStyle w:val="-rponse"/>
      </w:pPr>
    </w:p>
    <w:p w14:paraId="3BDA20F6" w14:textId="2F3D1173" w:rsidR="00D1398F" w:rsidRDefault="00D1398F" w:rsidP="00D1398F">
      <w:pPr>
        <w:pStyle w:val="-rponse"/>
      </w:pPr>
      <w:r>
        <w:t>Collègues de Caen →</w:t>
      </w:r>
    </w:p>
    <w:p w14:paraId="6C98249C" w14:textId="77777777" w:rsidR="00D1398F" w:rsidRDefault="00D1398F" w:rsidP="00D1398F">
      <w:pPr>
        <w:pStyle w:val="-rponse"/>
      </w:pPr>
      <w:r w:rsidRPr="00D1398F">
        <w:rPr>
          <w:u w:val="single"/>
        </w:rPr>
        <w:t>Calcul de la profondeur réelle sur le profil, sous les sédiments</w:t>
      </w:r>
      <w:r>
        <w:t xml:space="preserve"> :</w:t>
      </w:r>
    </w:p>
    <w:p w14:paraId="23C175A0" w14:textId="77777777" w:rsidR="00D1398F" w:rsidRDefault="00D1398F" w:rsidP="00D1398F">
      <w:pPr>
        <w:pStyle w:val="-rponse"/>
      </w:pPr>
      <w:r>
        <w:t>On suppose que l’axe de gauche correspond au temps double des ondes sismiques.</w:t>
      </w:r>
    </w:p>
    <w:p w14:paraId="1DE5B387" w14:textId="1B722D6C" w:rsidR="00D1398F" w:rsidRDefault="00D1398F" w:rsidP="00D1398F">
      <w:pPr>
        <w:pStyle w:val="-rponse"/>
      </w:pPr>
      <w:r>
        <w:t xml:space="preserve">Au niveau de </w:t>
      </w:r>
      <w:proofErr w:type="spellStart"/>
      <w:r>
        <w:t>C31</w:t>
      </w:r>
      <w:proofErr w:type="spellEnd"/>
      <w:r>
        <w:t xml:space="preserve">, le fond de l’eau est à 6 STD, ce qui correspond à 3 s temps simple. Avec une vitesse des ondes sismiques dans l’eau de 1 470 </w:t>
      </w:r>
      <w:proofErr w:type="spellStart"/>
      <w:r>
        <w:t>m.s</w:t>
      </w:r>
      <w:proofErr w:type="spellEnd"/>
      <w:r w:rsidRPr="00D1398F">
        <w:rPr>
          <w:vertAlign w:val="superscript"/>
        </w:rPr>
        <w:t>-1</w:t>
      </w:r>
      <w:r>
        <w:t>, on obtient une profondeur d’eau d’environ 4,5 km.</w:t>
      </w:r>
    </w:p>
    <w:p w14:paraId="78DF9376" w14:textId="2D26D7B7" w:rsidR="00D1398F" w:rsidRDefault="00D1398F" w:rsidP="00D1398F">
      <w:pPr>
        <w:pStyle w:val="-rponse"/>
      </w:pPr>
      <w:r>
        <w:t xml:space="preserve">L’épaisseur de sédiments, elle, correspond à 2 STD, soit 1 s temps simple. Avec une vitesse des ondes sismiques dans les sédiments de 2000 </w:t>
      </w:r>
      <w:proofErr w:type="spellStart"/>
      <w:r>
        <w:t>m.s</w:t>
      </w:r>
      <w:proofErr w:type="spellEnd"/>
      <w:r w:rsidRPr="00D1398F">
        <w:rPr>
          <w:vertAlign w:val="superscript"/>
        </w:rPr>
        <w:t>-1</w:t>
      </w:r>
      <w:r>
        <w:t>, on a une épaisseur de sédiments d’environ 2 km.</w:t>
      </w:r>
    </w:p>
    <w:p w14:paraId="7BB19FF5" w14:textId="77777777" w:rsidR="00D1398F" w:rsidRDefault="00D1398F" w:rsidP="00D1398F">
      <w:pPr>
        <w:pStyle w:val="-rponse"/>
      </w:pPr>
    </w:p>
    <w:p w14:paraId="284336A6" w14:textId="462E5CF9" w:rsidR="00D1398F" w:rsidRDefault="00D1398F" w:rsidP="00D1398F">
      <w:pPr>
        <w:pStyle w:val="-rponse"/>
      </w:pPr>
      <w:r>
        <w:t>Le socle sous les sédiments se trouve donc à une profondeur d’environ 6,5 km, plus importante que la valeur théorique, ce qui peut s’expliquer par le poids des sédiments, non comptabilisé dans le calcul de la profondeur théorique.</w:t>
      </w:r>
    </w:p>
    <w:p w14:paraId="40690684" w14:textId="77777777" w:rsidR="00D1398F" w:rsidRDefault="00D1398F" w:rsidP="00D1398F">
      <w:pPr>
        <w:pStyle w:val="-rponse"/>
      </w:pPr>
    </w:p>
    <w:p w14:paraId="14295618" w14:textId="32D292D9" w:rsidR="00D1398F" w:rsidRDefault="00D1398F" w:rsidP="00D1398F">
      <w:pPr>
        <w:pStyle w:val="-rponse"/>
      </w:pPr>
      <w:r>
        <w:t>Remarque : On comprend ici l’expression « observation après décharge des sédiments » comme « observation sous les sédiments », mais sans calculer le rééquilibrage isostatique qui se ferait si les sédiments étaient effectivement déchargés.</w:t>
      </w:r>
    </w:p>
    <w:p w14:paraId="649B873C" w14:textId="77777777" w:rsidR="00D1398F" w:rsidRDefault="00D1398F" w:rsidP="00D1398F">
      <w:pPr>
        <w:pStyle w:val="-rponse"/>
      </w:pPr>
    </w:p>
    <w:p w14:paraId="10D898CF" w14:textId="77777777" w:rsidR="00D1398F" w:rsidRDefault="00D1398F" w:rsidP="00D1398F">
      <w:pPr>
        <w:pStyle w:val="-rponse"/>
      </w:pPr>
      <w:r w:rsidRPr="00D1398F">
        <w:rPr>
          <w:u w:val="single"/>
        </w:rPr>
        <w:t>Comparaison avec la figure 9</w:t>
      </w:r>
      <w:r>
        <w:t xml:space="preserve"> :</w:t>
      </w:r>
    </w:p>
    <w:p w14:paraId="02D0A0D1" w14:textId="03614355" w:rsidR="00D1398F" w:rsidRDefault="00D1398F" w:rsidP="00D1398F">
      <w:pPr>
        <w:pStyle w:val="-rponse"/>
      </w:pPr>
      <w:r>
        <w:t>Sur la figure 9, d’après le modèle de refroidissement du demi-espace infini, on obtient 5,5 km de profondeur pour une lithosphère de 70 Ma, ce qui correspond à la valeur théorique précédemment trouvée.</w:t>
      </w:r>
    </w:p>
    <w:p w14:paraId="285512B9" w14:textId="08603674" w:rsidR="00D1398F" w:rsidRDefault="00D1398F" w:rsidP="00D1398F">
      <w:pPr>
        <w:pStyle w:val="-rponse"/>
      </w:pPr>
      <w:r>
        <w:t xml:space="preserve">En revanche, les profondeurs mesurées dans l’océan Indien (triangles) sont entre 5,2 et 5,7 km, ce qui correspond à la valeur théorique et est donc inférieur à la valeur trouvée d’après le profil sismique. On peut donc supposer que la zone </w:t>
      </w:r>
      <w:proofErr w:type="spellStart"/>
      <w:r>
        <w:t>C31</w:t>
      </w:r>
      <w:proofErr w:type="spellEnd"/>
      <w:r>
        <w:t xml:space="preserve"> se trouve en réalité dans un creux dû au flambage lithosphérique, de longueur d’onde plus grande que celle du profil étudié.</w:t>
      </w:r>
    </w:p>
    <w:p w14:paraId="03C9EB2B" w14:textId="77777777" w:rsidR="00D1398F" w:rsidRDefault="00D1398F" w:rsidP="00D1398F">
      <w:pPr>
        <w:pStyle w:val="-rponse"/>
      </w:pPr>
    </w:p>
    <w:p w14:paraId="79CC2324" w14:textId="2100E5BC" w:rsidR="004A2628" w:rsidRDefault="004A2628" w:rsidP="00872439">
      <w:pPr>
        <w:pStyle w:val="-rponse"/>
      </w:pPr>
      <w:r>
        <w:br w:type="page"/>
      </w:r>
    </w:p>
    <w:p w14:paraId="276D1564" w14:textId="77777777" w:rsidR="00C85F0F" w:rsidRDefault="00000000">
      <w:pPr>
        <w:pStyle w:val="Titre1"/>
        <w:rPr>
          <w:color w:val="000000"/>
        </w:rPr>
      </w:pPr>
      <w:r>
        <w:rPr>
          <w:rFonts w:eastAsia="Calibri" w:cstheme="minorHAnsi"/>
          <w:color w:val="000000"/>
          <w:sz w:val="26"/>
          <w:szCs w:val="26"/>
        </w:rPr>
        <w:lastRenderedPageBreak/>
        <w:t xml:space="preserve">Partie </w:t>
      </w:r>
      <w:proofErr w:type="spellStart"/>
      <w:r>
        <w:rPr>
          <w:rFonts w:eastAsia="Calibri" w:cstheme="minorHAnsi"/>
          <w:color w:val="000000"/>
          <w:sz w:val="26"/>
          <w:szCs w:val="26"/>
        </w:rPr>
        <w:t>III.1</w:t>
      </w:r>
      <w:proofErr w:type="spellEnd"/>
      <w:r>
        <w:rPr>
          <w:rFonts w:eastAsia="Calibri" w:cstheme="minorHAnsi"/>
          <w:color w:val="000000"/>
          <w:sz w:val="26"/>
          <w:szCs w:val="26"/>
        </w:rPr>
        <w:t xml:space="preserve"> : Croissance, évolution et destruction d’un relief. Le cas de Taiwan.</w:t>
      </w:r>
    </w:p>
    <w:p w14:paraId="1EDA53CE" w14:textId="7B7AB145" w:rsidR="00C85F0F" w:rsidRDefault="009029E5" w:rsidP="009029E5">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w:t>
      </w:r>
      <w:r w:rsidRPr="00B216DC">
        <w:rPr>
          <w:b/>
        </w:rPr>
        <w:t>)</w:t>
      </w:r>
      <w:r w:rsidRPr="00B216DC">
        <w:rPr>
          <w:bCs w:val="0"/>
        </w:rPr>
        <w:t xml:space="preserve"> </w:t>
      </w:r>
      <w:r>
        <w:t xml:space="preserve">Décrivez les principaux objets géologiques représentés sur la coupe </w:t>
      </w:r>
      <w:proofErr w:type="spellStart"/>
      <w:r>
        <w:t>11A</w:t>
      </w:r>
      <w:proofErr w:type="spellEnd"/>
      <w:r>
        <w:t xml:space="preserve"> ainsi que le mode de déformation qui leur est associé.</w:t>
      </w:r>
    </w:p>
    <w:p w14:paraId="5B6A3D89" w14:textId="77777777" w:rsidR="004A2628" w:rsidRDefault="00000000" w:rsidP="00A164EA">
      <w:pPr>
        <w:pStyle w:val="-rponse"/>
      </w:pPr>
      <w:r w:rsidRPr="004A2628">
        <w:rPr>
          <w:u w:val="single"/>
        </w:rPr>
        <w:t>Plateforme</w:t>
      </w:r>
      <w:r>
        <w:t xml:space="preserve"> = présence de failles normales et blocs basculés, un horst visible.</w:t>
      </w:r>
    </w:p>
    <w:p w14:paraId="1105B155" w14:textId="28F8F5BB" w:rsidR="004A2628" w:rsidRDefault="00000000" w:rsidP="00A164EA">
      <w:pPr>
        <w:pStyle w:val="-rponse"/>
      </w:pPr>
      <w:r w:rsidRPr="004A2628">
        <w:rPr>
          <w:u w:val="single"/>
        </w:rPr>
        <w:t>Prisme d’accrétion</w:t>
      </w:r>
      <w:r>
        <w:t> : écaillage en éventail</w:t>
      </w:r>
      <w:r w:rsidR="009D7F90">
        <w:t xml:space="preserve"> (terrains</w:t>
      </w:r>
      <w:r w:rsidR="009D7F90" w:rsidRPr="009D7F90">
        <w:t xml:space="preserve"> </w:t>
      </w:r>
      <w:r w:rsidR="009D7F90">
        <w:t>sédimentaires les plus jeunes placés sous les terrains sédimentaires les plus anciens)</w:t>
      </w:r>
      <w:r>
        <w:t>.</w:t>
      </w:r>
    </w:p>
    <w:p w14:paraId="71DC10FA" w14:textId="19C2D691" w:rsidR="004A2628" w:rsidRDefault="00000000" w:rsidP="00A164EA">
      <w:pPr>
        <w:pStyle w:val="-rponse"/>
      </w:pPr>
      <w:r w:rsidRPr="004A2628">
        <w:rPr>
          <w:u w:val="single"/>
        </w:rPr>
        <w:t xml:space="preserve">Côté </w:t>
      </w:r>
      <w:r w:rsidR="004A2628" w:rsidRPr="004A2628">
        <w:rPr>
          <w:u w:val="single"/>
        </w:rPr>
        <w:t>O</w:t>
      </w:r>
      <w:r w:rsidRPr="004A2628">
        <w:rPr>
          <w:u w:val="single"/>
        </w:rPr>
        <w:t>uest</w:t>
      </w:r>
      <w:r>
        <w:t> : sédiments de la marge passive elle-même, intérieur du prisme : croûte de la marge passive</w:t>
      </w:r>
      <w:r w:rsidR="004A2628">
        <w:t>.</w:t>
      </w:r>
    </w:p>
    <w:p w14:paraId="38CDBB56" w14:textId="5369F197" w:rsidR="00C85F0F" w:rsidRDefault="004A2628" w:rsidP="00A164EA">
      <w:pPr>
        <w:pStyle w:val="-rponse"/>
      </w:pPr>
      <w:r w:rsidRPr="004A2628">
        <w:rPr>
          <w:u w:val="single"/>
        </w:rPr>
        <w:t>Côté Est</w:t>
      </w:r>
      <w:r>
        <w:t> : incorporation de sédiments de l’arc volcanique lié à la subduction de Manille. Déformation liée à la convergence très élevée, à la fois des failles (cassant) et des plis (ductile).</w:t>
      </w:r>
    </w:p>
    <w:p w14:paraId="3506F4AB" w14:textId="77777777" w:rsidR="00872439" w:rsidRDefault="00872439" w:rsidP="00A164EA">
      <w:pPr>
        <w:pStyle w:val="-rponse"/>
      </w:pPr>
    </w:p>
    <w:p w14:paraId="6E207EED" w14:textId="4972F9D3" w:rsidR="00872439" w:rsidRPr="00872439" w:rsidRDefault="00872439" w:rsidP="00872439">
      <w:pPr>
        <w:pStyle w:val="-rponse"/>
        <w:rPr>
          <w:b/>
          <w:bCs/>
        </w:rPr>
      </w:pPr>
      <w:r w:rsidRPr="00872439">
        <w:rPr>
          <w:b/>
          <w:bCs/>
        </w:rPr>
        <w:t>Premier ordre :</w:t>
      </w:r>
    </w:p>
    <w:p w14:paraId="6FB24BB9" w14:textId="653C92AC" w:rsidR="00872439" w:rsidRDefault="00872439" w:rsidP="00872439">
      <w:pPr>
        <w:pStyle w:val="-rponse"/>
      </w:pPr>
      <w:r>
        <w:t xml:space="preserve">Collision entre la plaque eurasiatique à lithosphère continentale et la plaque des </w:t>
      </w:r>
      <w:r w:rsidR="00B85F1D">
        <w:t>Philippines</w:t>
      </w:r>
      <w:r>
        <w:t xml:space="preserve"> à lithosphère océanique</w:t>
      </w:r>
    </w:p>
    <w:p w14:paraId="260FDB57" w14:textId="5FD3C8E4" w:rsidR="00872439" w:rsidRDefault="00872439" w:rsidP="00872439">
      <w:pPr>
        <w:pStyle w:val="-rponse"/>
      </w:pPr>
      <w:r>
        <w:t xml:space="preserve">Chevauchements majeurs (exemple CHF et </w:t>
      </w:r>
      <w:proofErr w:type="spellStart"/>
      <w:r>
        <w:t>SSCF</w:t>
      </w:r>
      <w:proofErr w:type="spellEnd"/>
      <w:r>
        <w:t>) séparant des écailles crustales à l’origine d’un prisme lithosphérique (écaille de manteau sous LV).</w:t>
      </w:r>
    </w:p>
    <w:p w14:paraId="495E5812" w14:textId="77777777" w:rsidR="00872439" w:rsidRDefault="00872439" w:rsidP="00872439">
      <w:pPr>
        <w:pStyle w:val="-rponse"/>
      </w:pPr>
      <w:r>
        <w:t>Racine crustale</w:t>
      </w:r>
    </w:p>
    <w:p w14:paraId="43657E9C" w14:textId="26180F6F" w:rsidR="00872439" w:rsidRPr="00872439" w:rsidRDefault="00872439" w:rsidP="00872439">
      <w:pPr>
        <w:pStyle w:val="-rponse"/>
        <w:rPr>
          <w:b/>
          <w:bCs/>
        </w:rPr>
      </w:pPr>
      <w:r w:rsidRPr="00872439">
        <w:rPr>
          <w:b/>
          <w:bCs/>
        </w:rPr>
        <w:t>Second ordre :</w:t>
      </w:r>
    </w:p>
    <w:p w14:paraId="27B6F8DF" w14:textId="77777777" w:rsidR="00872439" w:rsidRDefault="00872439" w:rsidP="00872439">
      <w:pPr>
        <w:pStyle w:val="-rponse"/>
      </w:pPr>
      <w:r>
        <w:t xml:space="preserve">Failles normales héritées de la mise en place de la marge de Chine au niveau de la partie sous charriée </w:t>
      </w:r>
    </w:p>
    <w:p w14:paraId="31764074" w14:textId="77777777" w:rsidR="00872439" w:rsidRDefault="00872439" w:rsidP="00872439">
      <w:pPr>
        <w:pStyle w:val="-rponse"/>
      </w:pPr>
      <w:r>
        <w:t>Plis associés aux chevauchements</w:t>
      </w:r>
    </w:p>
    <w:p w14:paraId="209379E2" w14:textId="77777777" w:rsidR="00872439" w:rsidRDefault="00872439" w:rsidP="00872439">
      <w:pPr>
        <w:pStyle w:val="-rponse"/>
      </w:pPr>
      <w:r>
        <w:t>Avant pays avec décollement dans les formations sédimentaires</w:t>
      </w:r>
    </w:p>
    <w:p w14:paraId="102F60D8" w14:textId="4E25C478" w:rsidR="00872439" w:rsidRPr="00B85F1D" w:rsidRDefault="00872439" w:rsidP="00872439">
      <w:pPr>
        <w:pStyle w:val="-rponse"/>
        <w:rPr>
          <w:rFonts w:eastAsia="Calibri"/>
          <w:sz w:val="22"/>
          <w:shd w:val="clear" w:color="auto" w:fill="FFFF00"/>
        </w:rPr>
      </w:pPr>
      <w:r w:rsidRPr="00B85F1D">
        <w:rPr>
          <w:rFonts w:eastAsia="Calibri"/>
          <w:sz w:val="22"/>
          <w:shd w:val="clear" w:color="auto" w:fill="FFFF00"/>
        </w:rPr>
        <w:t>… jusqu’où aller</w:t>
      </w:r>
      <w:r w:rsidR="00B85F1D">
        <w:rPr>
          <w:rFonts w:eastAsia="Calibri"/>
          <w:sz w:val="22"/>
          <w:shd w:val="clear" w:color="auto" w:fill="FFFF00"/>
        </w:rPr>
        <w:t> ?</w:t>
      </w:r>
    </w:p>
    <w:p w14:paraId="4798A03E" w14:textId="68286D07"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2</w:t>
      </w:r>
      <w:r w:rsidRPr="00B216DC">
        <w:rPr>
          <w:b/>
        </w:rPr>
        <w:t>)</w:t>
      </w:r>
      <w:r w:rsidRPr="00B216DC">
        <w:rPr>
          <w:bCs w:val="0"/>
        </w:rPr>
        <w:t xml:space="preserve"> </w:t>
      </w:r>
      <w:r>
        <w:t xml:space="preserve">La figure </w:t>
      </w:r>
      <w:proofErr w:type="spellStart"/>
      <w:r>
        <w:t>11B</w:t>
      </w:r>
      <w:proofErr w:type="spellEnd"/>
      <w:r>
        <w:t xml:space="preserve"> présente les principales unités géologiques de l’île de Taiwan. Si l’on fait l’hypothèse que le matériau parental de ces unités est constitué d’éléments de la marge chinoise progressivement accrétés puis exhumés par l’érosion, interprétez succinctement ces unités en termes de profondeur d’enfouissement.</w:t>
      </w:r>
    </w:p>
    <w:p w14:paraId="454847BC" w14:textId="733D6A7F" w:rsidR="00C85F0F" w:rsidRDefault="00000000" w:rsidP="00A164EA">
      <w:pPr>
        <w:pStyle w:val="-rponse"/>
      </w:pPr>
      <w:r>
        <w:t xml:space="preserve">Les schistes bleus, situés à l’est, témoignent des plus fortes profondeurs ce qui est en concordance avec l’orientation de la « subduction » de la marge passive. Il y a donc un </w:t>
      </w:r>
      <w:r w:rsidRPr="00C33ED9">
        <w:rPr>
          <w:u w:val="single" w:color="C00000"/>
        </w:rPr>
        <w:t>gradient de profondeur croissante d’</w:t>
      </w:r>
      <w:r w:rsidR="000B033F">
        <w:rPr>
          <w:u w:val="single" w:color="C00000"/>
        </w:rPr>
        <w:t>O</w:t>
      </w:r>
      <w:r w:rsidRPr="00C33ED9">
        <w:rPr>
          <w:u w:val="single" w:color="C00000"/>
        </w:rPr>
        <w:t xml:space="preserve">uest en </w:t>
      </w:r>
      <w:r w:rsidR="000B033F">
        <w:rPr>
          <w:u w:val="single" w:color="C00000"/>
        </w:rPr>
        <w:t>E</w:t>
      </w:r>
      <w:r w:rsidRPr="00C33ED9">
        <w:rPr>
          <w:u w:val="single" w:color="C00000"/>
        </w:rPr>
        <w:t>st</w:t>
      </w:r>
      <w:r>
        <w:t>.</w:t>
      </w:r>
    </w:p>
    <w:p w14:paraId="308162F1" w14:textId="77777777" w:rsidR="00872439" w:rsidRDefault="00872439" w:rsidP="00A164EA">
      <w:pPr>
        <w:pStyle w:val="-rponse"/>
      </w:pPr>
    </w:p>
    <w:tbl>
      <w:tblPr>
        <w:tblStyle w:val="Grilledutableau"/>
        <w:tblW w:w="0" w:type="auto"/>
        <w:tblLook w:val="04A0" w:firstRow="1" w:lastRow="0" w:firstColumn="1" w:lastColumn="0" w:noHBand="0" w:noVBand="1"/>
      </w:tblPr>
      <w:tblGrid>
        <w:gridCol w:w="1129"/>
        <w:gridCol w:w="8499"/>
      </w:tblGrid>
      <w:tr w:rsidR="00872439" w:rsidRPr="00872439" w14:paraId="494DF21C" w14:textId="77777777" w:rsidTr="00677BAB">
        <w:tc>
          <w:tcPr>
            <w:tcW w:w="1129" w:type="dxa"/>
            <w:vAlign w:val="center"/>
          </w:tcPr>
          <w:p w14:paraId="0FA105CC" w14:textId="77777777" w:rsidR="00872439" w:rsidRPr="00872439" w:rsidRDefault="00872439" w:rsidP="00677BAB">
            <w:pPr>
              <w:pStyle w:val="-rponse"/>
              <w:jc w:val="center"/>
              <w:rPr>
                <w:b/>
                <w:bCs/>
              </w:rPr>
            </w:pPr>
            <w:r w:rsidRPr="00872439">
              <w:rPr>
                <w:b/>
                <w:bCs/>
              </w:rPr>
              <w:t>Unités</w:t>
            </w:r>
          </w:p>
        </w:tc>
        <w:tc>
          <w:tcPr>
            <w:tcW w:w="8499" w:type="dxa"/>
            <w:vAlign w:val="center"/>
          </w:tcPr>
          <w:p w14:paraId="2F682486" w14:textId="77777777" w:rsidR="00872439" w:rsidRPr="00872439" w:rsidRDefault="00872439" w:rsidP="00677BAB">
            <w:pPr>
              <w:pStyle w:val="-rponse"/>
              <w:jc w:val="center"/>
              <w:rPr>
                <w:b/>
                <w:bCs/>
              </w:rPr>
            </w:pPr>
            <w:r w:rsidRPr="00872439">
              <w:rPr>
                <w:b/>
                <w:bCs/>
              </w:rPr>
              <w:t>Profondeur d’enfouissement</w:t>
            </w:r>
          </w:p>
        </w:tc>
      </w:tr>
      <w:tr w:rsidR="00872439" w14:paraId="340193CB" w14:textId="77777777" w:rsidTr="00677BAB">
        <w:tc>
          <w:tcPr>
            <w:tcW w:w="1129" w:type="dxa"/>
            <w:vAlign w:val="center"/>
          </w:tcPr>
          <w:p w14:paraId="4E4DF64F" w14:textId="77777777" w:rsidR="00872439" w:rsidRDefault="00872439" w:rsidP="00677BAB">
            <w:pPr>
              <w:pStyle w:val="-rponse"/>
              <w:jc w:val="center"/>
            </w:pPr>
            <w:r>
              <w:t>CP</w:t>
            </w:r>
          </w:p>
        </w:tc>
        <w:tc>
          <w:tcPr>
            <w:tcW w:w="8499" w:type="dxa"/>
            <w:vAlign w:val="center"/>
          </w:tcPr>
          <w:p w14:paraId="1FEF223F" w14:textId="006EE036" w:rsidR="00872439" w:rsidRDefault="00872439" w:rsidP="00677BAB">
            <w:pPr>
              <w:pStyle w:val="-rponse"/>
              <w:jc w:val="left"/>
            </w:pPr>
            <w:r>
              <w:t>Nulle ; formations superficielles donc enfouissement inférieur au km</w:t>
            </w:r>
          </w:p>
        </w:tc>
      </w:tr>
      <w:tr w:rsidR="00872439" w14:paraId="36D5F569" w14:textId="77777777" w:rsidTr="00677BAB">
        <w:tc>
          <w:tcPr>
            <w:tcW w:w="1129" w:type="dxa"/>
            <w:vAlign w:val="center"/>
          </w:tcPr>
          <w:p w14:paraId="3B8FA278" w14:textId="77777777" w:rsidR="00872439" w:rsidRDefault="00872439" w:rsidP="00677BAB">
            <w:pPr>
              <w:pStyle w:val="-rponse"/>
              <w:jc w:val="center"/>
            </w:pPr>
            <w:proofErr w:type="spellStart"/>
            <w:r>
              <w:t>WF</w:t>
            </w:r>
            <w:proofErr w:type="spellEnd"/>
          </w:p>
        </w:tc>
        <w:tc>
          <w:tcPr>
            <w:tcW w:w="8499" w:type="dxa"/>
            <w:vAlign w:val="center"/>
          </w:tcPr>
          <w:p w14:paraId="1058B9A0" w14:textId="49AA29BF" w:rsidR="00872439" w:rsidRDefault="00872439" w:rsidP="00677BAB">
            <w:pPr>
              <w:pStyle w:val="-rponse"/>
              <w:jc w:val="left"/>
            </w:pPr>
            <w:r>
              <w:t>Formations sédimentaires sans diagenèse donc enfouissement quasi nulle inf. km</w:t>
            </w:r>
          </w:p>
        </w:tc>
      </w:tr>
      <w:tr w:rsidR="00872439" w14:paraId="3A239B81" w14:textId="77777777" w:rsidTr="00677BAB">
        <w:tc>
          <w:tcPr>
            <w:tcW w:w="1129" w:type="dxa"/>
            <w:vAlign w:val="center"/>
          </w:tcPr>
          <w:p w14:paraId="49347F28" w14:textId="77777777" w:rsidR="00872439" w:rsidRDefault="00872439" w:rsidP="00677BAB">
            <w:pPr>
              <w:pStyle w:val="-rponse"/>
              <w:jc w:val="center"/>
            </w:pPr>
            <w:proofErr w:type="spellStart"/>
            <w:r>
              <w:t>HSR</w:t>
            </w:r>
            <w:proofErr w:type="spellEnd"/>
          </w:p>
        </w:tc>
        <w:tc>
          <w:tcPr>
            <w:tcW w:w="8499" w:type="dxa"/>
            <w:vAlign w:val="center"/>
          </w:tcPr>
          <w:p w14:paraId="7DFEFC57" w14:textId="77777777" w:rsidR="00872439" w:rsidRDefault="00872439" w:rsidP="00677BAB">
            <w:pPr>
              <w:pStyle w:val="-rponse"/>
              <w:jc w:val="left"/>
            </w:pPr>
            <w:r>
              <w:t xml:space="preserve">Diagenèse </w:t>
            </w:r>
            <w:r>
              <w:sym w:font="Wingdings" w:char="F0E0"/>
            </w:r>
            <w:r>
              <w:t xml:space="preserve"> enfouissement de l’ordre du km</w:t>
            </w:r>
          </w:p>
        </w:tc>
      </w:tr>
      <w:tr w:rsidR="00872439" w14:paraId="5C7419F2" w14:textId="77777777" w:rsidTr="00677BAB">
        <w:tc>
          <w:tcPr>
            <w:tcW w:w="1129" w:type="dxa"/>
            <w:vAlign w:val="center"/>
          </w:tcPr>
          <w:p w14:paraId="03116E1F" w14:textId="77777777" w:rsidR="00872439" w:rsidRDefault="00872439" w:rsidP="00677BAB">
            <w:pPr>
              <w:pStyle w:val="-rponse"/>
              <w:jc w:val="center"/>
            </w:pPr>
            <w:proofErr w:type="spellStart"/>
            <w:r>
              <w:t>WCR</w:t>
            </w:r>
            <w:proofErr w:type="spellEnd"/>
          </w:p>
        </w:tc>
        <w:tc>
          <w:tcPr>
            <w:tcW w:w="8499" w:type="dxa"/>
            <w:vAlign w:val="center"/>
          </w:tcPr>
          <w:p w14:paraId="4EBA4EF6" w14:textId="77777777" w:rsidR="00872439" w:rsidRDefault="00872439" w:rsidP="00677BAB">
            <w:pPr>
              <w:pStyle w:val="-rponse"/>
              <w:jc w:val="left"/>
            </w:pPr>
            <w:r>
              <w:t>Ardoise métamorphisme enfouissement de l’ordre de 10 km</w:t>
            </w:r>
          </w:p>
        </w:tc>
      </w:tr>
      <w:tr w:rsidR="00872439" w14:paraId="1C9024B1" w14:textId="77777777" w:rsidTr="00677BAB">
        <w:tc>
          <w:tcPr>
            <w:tcW w:w="1129" w:type="dxa"/>
            <w:vAlign w:val="center"/>
          </w:tcPr>
          <w:p w14:paraId="6D143CF1" w14:textId="77777777" w:rsidR="00872439" w:rsidRDefault="00872439" w:rsidP="00677BAB">
            <w:pPr>
              <w:pStyle w:val="-rponse"/>
              <w:jc w:val="center"/>
            </w:pPr>
            <w:proofErr w:type="spellStart"/>
            <w:r>
              <w:t>ECR</w:t>
            </w:r>
            <w:proofErr w:type="spellEnd"/>
          </w:p>
        </w:tc>
        <w:tc>
          <w:tcPr>
            <w:tcW w:w="8499" w:type="dxa"/>
            <w:vAlign w:val="center"/>
          </w:tcPr>
          <w:p w14:paraId="3C72D633" w14:textId="77777777" w:rsidR="00872439" w:rsidRDefault="00872439" w:rsidP="00677BAB">
            <w:pPr>
              <w:pStyle w:val="-rponse"/>
              <w:jc w:val="left"/>
            </w:pPr>
            <w:r>
              <w:t xml:space="preserve">Ardoise, Schistes bleus (= faciès ?) marbres si faciès SB enfouissement supérieur à 20 km </w:t>
            </w:r>
            <w:r>
              <w:sym w:font="Wingdings" w:char="F0E0"/>
            </w:r>
            <w:r>
              <w:t xml:space="preserve"> 40 km(éclogites)</w:t>
            </w:r>
          </w:p>
        </w:tc>
      </w:tr>
      <w:tr w:rsidR="00872439" w14:paraId="2B6ED95D" w14:textId="77777777" w:rsidTr="00677BAB">
        <w:tc>
          <w:tcPr>
            <w:tcW w:w="1129" w:type="dxa"/>
            <w:vAlign w:val="center"/>
          </w:tcPr>
          <w:p w14:paraId="60DC5CB0" w14:textId="77777777" w:rsidR="00872439" w:rsidRDefault="00872439" w:rsidP="00677BAB">
            <w:pPr>
              <w:pStyle w:val="-rponse"/>
              <w:jc w:val="center"/>
            </w:pPr>
            <w:r>
              <w:t>LV et CR</w:t>
            </w:r>
          </w:p>
        </w:tc>
        <w:tc>
          <w:tcPr>
            <w:tcW w:w="8499" w:type="dxa"/>
            <w:vAlign w:val="center"/>
          </w:tcPr>
          <w:p w14:paraId="00DCA33C" w14:textId="3535A998" w:rsidR="00872439" w:rsidRDefault="00872439" w:rsidP="00677BAB">
            <w:pPr>
              <w:pStyle w:val="-rponse"/>
              <w:jc w:val="left"/>
            </w:pPr>
            <w:r>
              <w:t>Formations volcaniques et sédiments superficielle enfouissement inférieur au km</w:t>
            </w:r>
          </w:p>
        </w:tc>
      </w:tr>
    </w:tbl>
    <w:p w14:paraId="00F4CFA4" w14:textId="787BDF78"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3</w:t>
      </w:r>
      <w:r w:rsidRPr="00B216DC">
        <w:rPr>
          <w:b/>
        </w:rPr>
        <w:t>)</w:t>
      </w:r>
      <w:r w:rsidRPr="00B216DC">
        <w:rPr>
          <w:bCs w:val="0"/>
        </w:rPr>
        <w:t xml:space="preserve"> </w:t>
      </w:r>
      <w:r>
        <w:t xml:space="preserve">Donnez la définition de la vitesse de surrection tectonique U, le taux d’exhumation B et le taux d’érosion E. Dans quelle unité sont-ils généralement exprimés ? </w:t>
      </w:r>
    </w:p>
    <w:p w14:paraId="4ACE7FF9" w14:textId="4A0F0D10" w:rsidR="00C85F0F" w:rsidRDefault="00000000" w:rsidP="00A164EA">
      <w:pPr>
        <w:pStyle w:val="-rponse"/>
      </w:pPr>
      <w:r>
        <w:t>Vitesse de surrection (définie dans le texte) = vitesse d’élévation verticale</w:t>
      </w:r>
      <w:r w:rsidR="00872439">
        <w:t xml:space="preserve"> </w:t>
      </w:r>
      <w:r w:rsidR="00872439" w:rsidRPr="00872439">
        <w:t>sous l’effet tectonique U</w:t>
      </w:r>
    </w:p>
    <w:p w14:paraId="6F10528A" w14:textId="756E95B0" w:rsidR="00C85F0F" w:rsidRDefault="00000000" w:rsidP="00A164EA">
      <w:pPr>
        <w:pStyle w:val="-rponse"/>
      </w:pPr>
      <w:r>
        <w:lastRenderedPageBreak/>
        <w:t>Taux d’érosion = taux de retrait du matériel</w:t>
      </w:r>
      <w:r w:rsidR="00872439">
        <w:t xml:space="preserve"> </w:t>
      </w:r>
      <w:r w:rsidR="00872439" w:rsidRPr="00872439">
        <w:t>conduisant à une diminution du relief E</w:t>
      </w:r>
    </w:p>
    <w:p w14:paraId="603B70B1" w14:textId="4D333EF7" w:rsidR="00C85F0F" w:rsidRDefault="004A2628" w:rsidP="00A164EA">
      <w:pPr>
        <w:pStyle w:val="-rponse"/>
      </w:pPr>
      <w:r>
        <w:t>Taux d’exhumation = taux de remontée réelle, surrection moins érosion</w:t>
      </w:r>
      <w:r w:rsidR="00872439">
        <w:t xml:space="preserve"> </w:t>
      </w:r>
      <w:r w:rsidR="00872439" w:rsidRPr="00872439">
        <w:t xml:space="preserve">= déplacement vertical des roches par rapport </w:t>
      </w:r>
      <w:proofErr w:type="spellStart"/>
      <w:r w:rsidR="00872439" w:rsidRPr="00872439">
        <w:t>a</w:t>
      </w:r>
      <w:proofErr w:type="spellEnd"/>
      <w:r w:rsidR="00872439" w:rsidRPr="00872439">
        <w:t>̀ la surface</w:t>
      </w:r>
      <w:r w:rsidR="00872439">
        <w:t xml:space="preserve"> </w:t>
      </w:r>
      <w:r w:rsidR="00872439" w:rsidRPr="00872439">
        <w:t>B</w:t>
      </w:r>
      <w:r>
        <w:t>.</w:t>
      </w:r>
    </w:p>
    <w:p w14:paraId="7A1ABA59" w14:textId="053DAD0C" w:rsidR="00872439" w:rsidRDefault="00872439" w:rsidP="00872439">
      <w:pPr>
        <w:pStyle w:val="-commentaire"/>
      </w:pPr>
      <w:r w:rsidRPr="00872439">
        <w:rPr>
          <w:b/>
          <w:bCs/>
          <w:u w:val="single" w:color="C00000"/>
        </w:rPr>
        <w:t>Commentaire</w:t>
      </w:r>
      <w:r>
        <w:t xml:space="preserve"> : Ces subtilités entre </w:t>
      </w:r>
      <w:r w:rsidR="009B3CBF" w:rsidRPr="009B3CBF">
        <w:t xml:space="preserve">surrection tectonique et exhumation </w:t>
      </w:r>
      <w:r>
        <w:t>sont évidemment hors-programme.</w:t>
      </w:r>
    </w:p>
    <w:p w14:paraId="635F1A2E" w14:textId="14125DC5" w:rsidR="00C85F0F" w:rsidRDefault="00000000" w:rsidP="00A164EA">
      <w:pPr>
        <w:pStyle w:val="-rponse"/>
      </w:pPr>
      <w:r>
        <w:t>Tout est exprimé en cm/an ou mm/an.</w:t>
      </w:r>
    </w:p>
    <w:p w14:paraId="0537F73F" w14:textId="0271B557" w:rsidR="00B85F1D" w:rsidRDefault="00B85F1D" w:rsidP="00A164EA">
      <w:pPr>
        <w:pStyle w:val="-rponse"/>
      </w:pPr>
      <w:r w:rsidRPr="002F7646">
        <w:rPr>
          <w:noProof/>
        </w:rPr>
        <w:drawing>
          <wp:inline distT="0" distB="0" distL="0" distR="0" wp14:anchorId="5F467217" wp14:editId="2C93D1FF">
            <wp:extent cx="4953000" cy="2336800"/>
            <wp:effectExtent l="0" t="0" r="0" b="0"/>
            <wp:docPr id="401026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6573" name=""/>
                    <pic:cNvPicPr/>
                  </pic:nvPicPr>
                  <pic:blipFill>
                    <a:blip r:embed="rId26"/>
                    <a:stretch>
                      <a:fillRect/>
                    </a:stretch>
                  </pic:blipFill>
                  <pic:spPr>
                    <a:xfrm>
                      <a:off x="0" y="0"/>
                      <a:ext cx="4953000" cy="2336800"/>
                    </a:xfrm>
                    <a:prstGeom prst="rect">
                      <a:avLst/>
                    </a:prstGeom>
                  </pic:spPr>
                </pic:pic>
              </a:graphicData>
            </a:graphic>
          </wp:inline>
        </w:drawing>
      </w:r>
    </w:p>
    <w:p w14:paraId="527C356B" w14:textId="08AC4A01"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4</w:t>
      </w:r>
      <w:r w:rsidRPr="00B216DC">
        <w:rPr>
          <w:b/>
        </w:rPr>
        <w:t>)</w:t>
      </w:r>
      <w:r w:rsidRPr="00B216DC">
        <w:rPr>
          <w:bCs w:val="0"/>
        </w:rPr>
        <w:t xml:space="preserve"> </w:t>
      </w:r>
      <w:r>
        <w:t xml:space="preserve">On considère qu’une portion de croûte d’épaisseur H va entrer dans la zone de sous-placage. Exprimez le volume de matière par unité de largeur contribuant à l’élévation du relief pendant </w:t>
      </w:r>
      <w:proofErr w:type="spellStart"/>
      <w:r>
        <w:t>dt</w:t>
      </w:r>
      <w:proofErr w:type="spellEnd"/>
      <w:r>
        <w:t xml:space="preserve">. </w:t>
      </w:r>
    </w:p>
    <w:p w14:paraId="4342A779" w14:textId="076AD970" w:rsidR="00C85F0F" w:rsidRDefault="004A2628" w:rsidP="00A164EA">
      <w:pPr>
        <w:pStyle w:val="-rponse"/>
      </w:pPr>
      <w:r w:rsidRPr="003311A7">
        <w:rPr>
          <w:u w:val="single" w:color="C00000"/>
        </w:rPr>
        <w:t>V</w:t>
      </w:r>
      <w:r w:rsidR="00000000" w:rsidRPr="003311A7">
        <w:rPr>
          <w:u w:val="single" w:color="C00000"/>
        </w:rPr>
        <w:t>olume par unité de largeur</w:t>
      </w:r>
      <w:r w:rsidR="00000000">
        <w:t xml:space="preserve"> = </w:t>
      </w:r>
      <w:proofErr w:type="spellStart"/>
      <w:r w:rsidR="00000000">
        <w:t>L1</w:t>
      </w:r>
      <w:r w:rsidR="00B013AA">
        <w:t>.</w:t>
      </w:r>
      <w:r w:rsidR="00000000">
        <w:t>L2</w:t>
      </w:r>
      <w:proofErr w:type="spellEnd"/>
      <w:r w:rsidR="00000000">
        <w:t xml:space="preserve"> = </w:t>
      </w:r>
      <w:proofErr w:type="spellStart"/>
      <w:r w:rsidR="00000000" w:rsidRPr="003311A7">
        <w:rPr>
          <w:u w:val="single" w:color="C00000"/>
        </w:rPr>
        <w:t>H</w:t>
      </w:r>
      <w:r w:rsidR="00B013AA">
        <w:rPr>
          <w:u w:val="single" w:color="C00000"/>
        </w:rPr>
        <w:t>.</w:t>
      </w:r>
      <w:r w:rsidR="0010073A">
        <w:rPr>
          <w:u w:val="single" w:color="C00000"/>
        </w:rPr>
        <w:t>Vs</w:t>
      </w:r>
      <w:proofErr w:type="spellEnd"/>
    </w:p>
    <w:p w14:paraId="6F1FB389" w14:textId="102F4AAF"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5</w:t>
      </w:r>
      <w:r w:rsidRPr="00B216DC">
        <w:rPr>
          <w:b/>
        </w:rPr>
        <w:t>)</w:t>
      </w:r>
      <w:r w:rsidRPr="00B216DC">
        <w:rPr>
          <w:bCs w:val="0"/>
        </w:rPr>
        <w:t xml:space="preserve"> </w:t>
      </w:r>
      <w:r>
        <w:t xml:space="preserve">En déduire la vitesse de surrection U si l’on considère que le sous placage se répartit uniformément sur toute la longueur de la chaîne L. </w:t>
      </w:r>
    </w:p>
    <w:p w14:paraId="2E3772CD" w14:textId="234DACC8" w:rsidR="00C85F0F" w:rsidRDefault="00000000" w:rsidP="00A164EA">
      <w:pPr>
        <w:pStyle w:val="-rponse"/>
      </w:pPr>
      <w:r>
        <w:t xml:space="preserve">Volume ajouté par unité de temps : </w:t>
      </w:r>
      <w:proofErr w:type="spellStart"/>
      <w:r>
        <w:t>H</w:t>
      </w:r>
      <w:r w:rsidR="00B013AA">
        <w:t>.</w:t>
      </w:r>
      <w:r w:rsidR="0010073A">
        <w:t>Vs</w:t>
      </w:r>
      <w:proofErr w:type="spellEnd"/>
    </w:p>
    <w:p w14:paraId="203BE8D5" w14:textId="7379DA97" w:rsidR="00C85F0F" w:rsidRDefault="00000000" w:rsidP="00A164EA">
      <w:pPr>
        <w:pStyle w:val="-rponse"/>
      </w:pPr>
      <w:r>
        <w:t xml:space="preserve">et ce volume est ajouté (« étalé ») sur une longueur L donc </w:t>
      </w:r>
      <w:r w:rsidRPr="003311A7">
        <w:rPr>
          <w:b/>
          <w:bCs/>
          <w:u w:val="single" w:color="C00000"/>
        </w:rPr>
        <w:t>U</w:t>
      </w:r>
      <w:r w:rsidR="004A2628" w:rsidRPr="003311A7">
        <w:rPr>
          <w:u w:val="single" w:color="C00000"/>
        </w:rPr>
        <w:t xml:space="preserve"> </w:t>
      </w:r>
      <w:r w:rsidRPr="003311A7">
        <w:rPr>
          <w:u w:val="single" w:color="C00000"/>
        </w:rPr>
        <w:t>=</w:t>
      </w:r>
      <w:r w:rsidR="004A2628" w:rsidRPr="003311A7">
        <w:rPr>
          <w:u w:val="single" w:color="C00000"/>
        </w:rPr>
        <w:t xml:space="preserve"> </w:t>
      </w:r>
      <w:proofErr w:type="spellStart"/>
      <w:r w:rsidRPr="003311A7">
        <w:rPr>
          <w:u w:val="single" w:color="C00000"/>
        </w:rPr>
        <w:t>H</w:t>
      </w:r>
      <w:r w:rsidR="00B013AA">
        <w:rPr>
          <w:u w:val="single" w:color="C00000"/>
        </w:rPr>
        <w:t>.</w:t>
      </w:r>
      <w:r w:rsidR="0010073A">
        <w:rPr>
          <w:u w:val="single" w:color="C00000"/>
        </w:rPr>
        <w:t>Vs</w:t>
      </w:r>
      <w:proofErr w:type="spellEnd"/>
      <w:r w:rsidR="004A2628" w:rsidRPr="003311A7">
        <w:rPr>
          <w:u w:val="single" w:color="C00000"/>
        </w:rPr>
        <w:t xml:space="preserve"> </w:t>
      </w:r>
      <w:r w:rsidRPr="003311A7">
        <w:rPr>
          <w:b/>
          <w:bCs/>
          <w:u w:val="single" w:color="C00000"/>
        </w:rPr>
        <w:t>/</w:t>
      </w:r>
      <w:r w:rsidR="004A2628" w:rsidRPr="003311A7">
        <w:rPr>
          <w:u w:val="single" w:color="C00000"/>
        </w:rPr>
        <w:t xml:space="preserve"> </w:t>
      </w:r>
      <w:r w:rsidRPr="003311A7">
        <w:rPr>
          <w:u w:val="single" w:color="C00000"/>
        </w:rPr>
        <w:t>L</w:t>
      </w:r>
    </w:p>
    <w:p w14:paraId="355FFC5C" w14:textId="15BF04E7"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6</w:t>
      </w:r>
      <w:r w:rsidRPr="00B216DC">
        <w:rPr>
          <w:b/>
        </w:rPr>
        <w:t>)</w:t>
      </w:r>
      <w:r w:rsidRPr="00B216DC">
        <w:rPr>
          <w:bCs w:val="0"/>
        </w:rPr>
        <w:t xml:space="preserve"> </w:t>
      </w:r>
      <w:r>
        <w:t xml:space="preserve">En considérant la conservation de la masse en </w:t>
      </w:r>
      <w:proofErr w:type="spellStart"/>
      <w:r>
        <w:t>2D</w:t>
      </w:r>
      <w:proofErr w:type="spellEnd"/>
      <w:r>
        <w:t>, en déduire un ordre de grandeur de la vitesse de surrection moyenne à Taiwan d’après ce modèle si l’on considère que H=</w:t>
      </w:r>
      <w:proofErr w:type="spellStart"/>
      <w:r>
        <w:t>10km</w:t>
      </w:r>
      <w:proofErr w:type="spellEnd"/>
      <w:r>
        <w:t xml:space="preserve"> et qu’une distance de 80 km sépare la faille de </w:t>
      </w:r>
      <w:proofErr w:type="spellStart"/>
      <w:r>
        <w:t>ChangHua</w:t>
      </w:r>
      <w:proofErr w:type="spellEnd"/>
      <w:r>
        <w:t xml:space="preserve"> (CHF) de la vallée longitudinale (LV). </w:t>
      </w:r>
    </w:p>
    <w:p w14:paraId="3E612C1D" w14:textId="666E5956" w:rsidR="00C85F0F" w:rsidRDefault="00000000" w:rsidP="00A164EA">
      <w:pPr>
        <w:pStyle w:val="-rponse"/>
      </w:pPr>
      <w:r>
        <w:t>AN</w:t>
      </w:r>
      <w:r w:rsidR="003311A7">
        <w:t> :</w:t>
      </w:r>
      <w:r>
        <w:t xml:space="preserve"> U</w:t>
      </w:r>
      <w:r w:rsidR="004A2628">
        <w:t xml:space="preserve"> </w:t>
      </w:r>
      <w:r>
        <w:t>=</w:t>
      </w:r>
      <w:r w:rsidR="004A2628">
        <w:t xml:space="preserve"> </w:t>
      </w:r>
      <w:r>
        <w:t>10</w:t>
      </w:r>
      <w:r w:rsidR="004A2628">
        <w:t xml:space="preserve"> × </w:t>
      </w:r>
      <w:r>
        <w:t>8</w:t>
      </w:r>
      <w:r w:rsidR="004A2628">
        <w:t xml:space="preserve"> </w:t>
      </w:r>
      <w:r>
        <w:t>/</w:t>
      </w:r>
      <w:r w:rsidR="004A2628">
        <w:t xml:space="preserve"> </w:t>
      </w:r>
      <w:r>
        <w:t>80</w:t>
      </w:r>
      <w:r w:rsidR="004A2628">
        <w:t xml:space="preserve"> </w:t>
      </w:r>
      <w:r>
        <w:t>=</w:t>
      </w:r>
      <w:r w:rsidR="004A2628">
        <w:t xml:space="preserve"> </w:t>
      </w:r>
      <w:r>
        <w:t>1</w:t>
      </w:r>
      <w:r w:rsidR="004A2628">
        <w:t> </w:t>
      </w:r>
      <w:r>
        <w:t>cm/an</w:t>
      </w:r>
      <w:r w:rsidR="003311A7">
        <w:tab/>
      </w:r>
      <w:r w:rsidR="003311A7" w:rsidRPr="003311A7">
        <w:rPr>
          <w:u w:val="single" w:color="C00000"/>
        </w:rPr>
        <w:t>Vitesse de surrection</w:t>
      </w:r>
      <w:r w:rsidR="003311A7">
        <w:rPr>
          <w:u w:val="single" w:color="C00000"/>
        </w:rPr>
        <w:t xml:space="preserve"> moyenne</w:t>
      </w:r>
      <w:r w:rsidR="003311A7" w:rsidRPr="003311A7">
        <w:rPr>
          <w:u w:val="single" w:color="C00000"/>
        </w:rPr>
        <w:t xml:space="preserve"> U = 1 cm.an</w:t>
      </w:r>
      <w:r w:rsidR="003311A7" w:rsidRPr="003311A7">
        <w:rPr>
          <w:u w:val="single" w:color="C00000"/>
          <w:vertAlign w:val="superscript"/>
        </w:rPr>
        <w:t>-1</w:t>
      </w:r>
    </w:p>
    <w:p w14:paraId="30E63472" w14:textId="19DB475B"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7</w:t>
      </w:r>
      <w:r w:rsidRPr="00B216DC">
        <w:rPr>
          <w:b/>
        </w:rPr>
        <w:t>)</w:t>
      </w:r>
      <w:r w:rsidRPr="00B216DC">
        <w:rPr>
          <w:bCs w:val="0"/>
        </w:rPr>
        <w:t xml:space="preserve"> </w:t>
      </w:r>
      <w:r>
        <w:t xml:space="preserve">Exprimez l’évolution du relief </w:t>
      </w:r>
      <w:proofErr w:type="spellStart"/>
      <w:r w:rsidRPr="004A2628">
        <w:rPr>
          <w:i/>
          <w:iCs/>
        </w:rPr>
        <w:t>dh</w:t>
      </w:r>
      <w:proofErr w:type="spellEnd"/>
      <w:r w:rsidRPr="004A2628">
        <w:rPr>
          <w:i/>
          <w:iCs/>
        </w:rPr>
        <w:t>/</w:t>
      </w:r>
      <w:proofErr w:type="spellStart"/>
      <w:r w:rsidRPr="004A2628">
        <w:rPr>
          <w:i/>
          <w:iCs/>
        </w:rPr>
        <w:t>dt</w:t>
      </w:r>
      <w:proofErr w:type="spellEnd"/>
      <w:r>
        <w:t xml:space="preserve"> en fonction du taux d’érosion </w:t>
      </w:r>
      <w:r w:rsidRPr="004A2628">
        <w:rPr>
          <w:i/>
          <w:iCs/>
        </w:rPr>
        <w:t>E</w:t>
      </w:r>
      <w:r>
        <w:t xml:space="preserve"> et de la vitesse de surrection</w:t>
      </w:r>
    </w:p>
    <w:p w14:paraId="0A76C013" w14:textId="51C5F42C" w:rsidR="00C85F0F" w:rsidRDefault="00000000" w:rsidP="00A164EA">
      <w:pPr>
        <w:pStyle w:val="-rponse"/>
      </w:pPr>
      <w:proofErr w:type="spellStart"/>
      <w:r>
        <w:t>dh</w:t>
      </w:r>
      <w:proofErr w:type="spellEnd"/>
      <w:r>
        <w:t>/</w:t>
      </w:r>
      <w:proofErr w:type="spellStart"/>
      <w:r>
        <w:t>dt</w:t>
      </w:r>
      <w:proofErr w:type="spellEnd"/>
      <w:r>
        <w:t xml:space="preserve"> = U -</w:t>
      </w:r>
      <w:r w:rsidR="00B013AA">
        <w:t xml:space="preserve"> </w:t>
      </w:r>
      <w:r>
        <w:t xml:space="preserve">E = </w:t>
      </w:r>
      <w:r w:rsidR="003311A7">
        <w:t>(</w:t>
      </w:r>
      <w:proofErr w:type="spellStart"/>
      <w:r w:rsidRPr="003311A7">
        <w:rPr>
          <w:u w:val="single" w:color="C00000"/>
        </w:rPr>
        <w:t>H</w:t>
      </w:r>
      <w:r w:rsidR="00B013AA">
        <w:rPr>
          <w:u w:val="single" w:color="C00000"/>
        </w:rPr>
        <w:t>.</w:t>
      </w:r>
      <w:r w:rsidRPr="003311A7">
        <w:rPr>
          <w:u w:val="single" w:color="C00000"/>
        </w:rPr>
        <w:t>v</w:t>
      </w:r>
      <w:proofErr w:type="spellEnd"/>
      <w:r w:rsidR="004A2628" w:rsidRPr="003311A7">
        <w:rPr>
          <w:u w:val="single" w:color="C00000"/>
        </w:rPr>
        <w:t xml:space="preserve"> </w:t>
      </w:r>
      <w:r w:rsidRPr="003311A7">
        <w:rPr>
          <w:b/>
          <w:bCs/>
          <w:u w:val="single" w:color="C00000"/>
        </w:rPr>
        <w:t>/</w:t>
      </w:r>
      <w:r w:rsidR="004A2628" w:rsidRPr="003311A7">
        <w:rPr>
          <w:u w:val="single" w:color="C00000"/>
        </w:rPr>
        <w:t xml:space="preserve"> </w:t>
      </w:r>
      <w:r w:rsidRPr="003311A7">
        <w:rPr>
          <w:u w:val="single" w:color="C00000"/>
        </w:rPr>
        <w:t>L</w:t>
      </w:r>
      <w:r w:rsidR="003311A7">
        <w:rPr>
          <w:u w:val="single" w:color="C00000"/>
        </w:rPr>
        <w:t>)</w:t>
      </w:r>
      <w:r w:rsidRPr="003311A7">
        <w:rPr>
          <w:u w:val="single" w:color="C00000"/>
        </w:rPr>
        <w:t xml:space="preserve"> – E</w:t>
      </w:r>
    </w:p>
    <w:p w14:paraId="08B35765" w14:textId="05687DD1"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8</w:t>
      </w:r>
      <w:r w:rsidRPr="00B216DC">
        <w:rPr>
          <w:b/>
        </w:rPr>
        <w:t>)</w:t>
      </w:r>
      <w:r w:rsidRPr="00B216DC">
        <w:rPr>
          <w:bCs w:val="0"/>
        </w:rPr>
        <w:t xml:space="preserve"> </w:t>
      </w:r>
      <w:r>
        <w:t>Donnez la définition d’un bassin versant. Pourquoi est-ce intéressant pour étudier l’érosion des reliefs ?</w:t>
      </w:r>
    </w:p>
    <w:p w14:paraId="1C4AC141" w14:textId="77777777" w:rsidR="000B033F" w:rsidRDefault="00000000" w:rsidP="00A164EA">
      <w:pPr>
        <w:pStyle w:val="-rponse"/>
      </w:pPr>
      <w:r>
        <w:t xml:space="preserve">Bassin versant d’un fleuve = </w:t>
      </w:r>
      <w:r w:rsidR="009B3CBF" w:rsidRPr="009B3CBF">
        <w:t>surface délimitée par des lignes de crête, et drainée par un ensemble de rivière dont les eaux alimentent un exutoire commun : cours d'eau, lac, mer, océan, …</w:t>
      </w:r>
      <w:r>
        <w:t xml:space="preserve">. </w:t>
      </w:r>
    </w:p>
    <w:p w14:paraId="632C83E6" w14:textId="162B7596" w:rsidR="00C85F0F" w:rsidRDefault="00000000" w:rsidP="00A164EA">
      <w:pPr>
        <w:pStyle w:val="-rponse"/>
      </w:pPr>
      <w:r>
        <w:t>Les reliefs étant surtout érodés par l’eau, la plupart des sédiments prélevés dans le bassin versant finissent dans le fleuve.</w:t>
      </w:r>
    </w:p>
    <w:p w14:paraId="22682E3E" w14:textId="52895986" w:rsidR="009B3CBF" w:rsidRDefault="009B3CBF" w:rsidP="009B3CBF">
      <w:pPr>
        <w:pStyle w:val="-commentaire"/>
      </w:pPr>
      <w:r w:rsidRPr="00872439">
        <w:rPr>
          <w:b/>
          <w:bCs/>
          <w:u w:val="single" w:color="C00000"/>
        </w:rPr>
        <w:t>Commentaire</w:t>
      </w:r>
      <w:r>
        <w:t> : Probabilité d’évocation en cours de Sup faible.</w:t>
      </w:r>
      <w:r w:rsidR="000B033F">
        <w:t xml:space="preserve"> Connaissances de géographie.</w:t>
      </w:r>
    </w:p>
    <w:p w14:paraId="77A33835" w14:textId="7E9E7FFD" w:rsidR="000B033F" w:rsidRDefault="000B033F" w:rsidP="009B3CBF">
      <w:pPr>
        <w:pStyle w:val="-commentaire"/>
      </w:pPr>
      <w:r w:rsidRPr="000B033F">
        <w:t>Évoqué lors du cours sur Risques</w:t>
      </w:r>
      <w:r>
        <w:t>… mais sans que cela soit exigible.</w:t>
      </w:r>
    </w:p>
    <w:p w14:paraId="6B74EE15" w14:textId="645A1E52" w:rsidR="00DA6A7F" w:rsidRDefault="00DA6A7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3DCCEFF6" w14:textId="29CF0FB8" w:rsidR="00C85F0F" w:rsidRDefault="006801E6" w:rsidP="006801E6">
      <w:pPr>
        <w:pStyle w:val="-question"/>
        <w:numPr>
          <w:ilvl w:val="0"/>
          <w:numId w:val="0"/>
        </w:numPr>
      </w:pPr>
      <w:r w:rsidRPr="00B216DC">
        <w:rPr>
          <w:b/>
        </w:rPr>
        <w:lastRenderedPageBreak/>
        <w:t xml:space="preserve">Q </w:t>
      </w:r>
      <w:r>
        <w:rPr>
          <w:b/>
        </w:rPr>
        <w:t>3</w:t>
      </w:r>
      <w:r w:rsidRPr="00B216DC">
        <w:rPr>
          <w:b/>
        </w:rPr>
        <w:t>.</w:t>
      </w:r>
      <w:r>
        <w:rPr>
          <w:b/>
        </w:rPr>
        <w:t>1</w:t>
      </w:r>
      <w:r w:rsidRPr="00B216DC">
        <w:rPr>
          <w:b/>
        </w:rPr>
        <w:t>.</w:t>
      </w:r>
      <w:r>
        <w:rPr>
          <w:b/>
        </w:rPr>
        <w:t>9</w:t>
      </w:r>
      <w:r w:rsidRPr="00B216DC">
        <w:rPr>
          <w:b/>
        </w:rPr>
        <w:t>)</w:t>
      </w:r>
      <w:r w:rsidRPr="00B216DC">
        <w:rPr>
          <w:bCs w:val="0"/>
        </w:rPr>
        <w:t xml:space="preserve"> </w:t>
      </w:r>
      <w:r>
        <w:t xml:space="preserve">On mesure la masse de sédiments </w:t>
      </w:r>
      <w:r w:rsidRPr="006801E6">
        <w:rPr>
          <w:i/>
          <w:iCs/>
        </w:rPr>
        <w:t>m</w:t>
      </w:r>
      <w:r w:rsidRPr="006801E6">
        <w:rPr>
          <w:i/>
          <w:iCs/>
          <w:vertAlign w:val="subscript"/>
        </w:rPr>
        <w:t>s</w:t>
      </w:r>
      <w:r>
        <w:t xml:space="preserve"> transportée en un temps </w:t>
      </w:r>
      <w:proofErr w:type="spellStart"/>
      <w:r w:rsidRPr="006801E6">
        <w:rPr>
          <w:i/>
          <w:iCs/>
        </w:rPr>
        <w:t>dt</w:t>
      </w:r>
      <w:proofErr w:type="spellEnd"/>
      <w:r>
        <w:t xml:space="preserve"> par la rivière en sortie d’un bassin versant d’aire </w:t>
      </w:r>
      <w:r w:rsidRPr="004A2628">
        <w:rPr>
          <w:i/>
          <w:iCs/>
        </w:rPr>
        <w:t>A</w:t>
      </w:r>
      <w:r>
        <w:t xml:space="preserve">. On considère que les grains qui composent ces sédiments sont de masse volumique </w:t>
      </w:r>
      <w:r w:rsidRPr="004A2628">
        <w:rPr>
          <w:i/>
          <w:iCs/>
        </w:rPr>
        <w:t>ρ</w:t>
      </w:r>
      <w:r>
        <w:t xml:space="preserve">, égale à la masse volumique moyenne des roches qui se trouvent dans le bassin. Si l’on fait l’hypothèse que cette matière était répartie de manière uniforme dans le bassin, en déduire le taux d’érosion </w:t>
      </w:r>
      <w:r w:rsidRPr="004A2628">
        <w:rPr>
          <w:i/>
          <w:iCs/>
        </w:rPr>
        <w:t>E</w:t>
      </w:r>
      <w:r>
        <w:t xml:space="preserve"> du bassin.</w:t>
      </w:r>
    </w:p>
    <w:p w14:paraId="7A1E8F4C" w14:textId="0A6FB508" w:rsidR="00C85F0F" w:rsidRPr="00A164EA" w:rsidRDefault="00000000" w:rsidP="00A164EA">
      <w:pPr>
        <w:pStyle w:val="-rponse"/>
      </w:pPr>
      <w:r>
        <w:t xml:space="preserve">Par définition de la masse volumique </w:t>
      </w:r>
      <w:r w:rsidRPr="000309E3">
        <w:rPr>
          <w:b/>
          <w:bCs/>
        </w:rPr>
        <w:t>ρ</w:t>
      </w:r>
      <w:r w:rsidR="000309E3">
        <w:t xml:space="preserve"> </w:t>
      </w:r>
      <w:r>
        <w:t>=</w:t>
      </w:r>
      <w:r w:rsidR="000309E3">
        <w:t xml:space="preserve"> </w:t>
      </w:r>
      <w:r>
        <w:t xml:space="preserve">ms/V donc </w:t>
      </w:r>
      <w:r w:rsidRPr="000309E3">
        <w:rPr>
          <w:b/>
          <w:bCs/>
        </w:rPr>
        <w:t>V</w:t>
      </w:r>
      <w:r w:rsidR="000309E3">
        <w:t xml:space="preserve"> </w:t>
      </w:r>
      <w:r>
        <w:t>=</w:t>
      </w:r>
      <w:r w:rsidR="000309E3">
        <w:t xml:space="preserve"> </w:t>
      </w:r>
      <w:r>
        <w:t>ms</w:t>
      </w:r>
      <w:r w:rsidR="000309E3">
        <w:t xml:space="preserve"> </w:t>
      </w:r>
      <w:r>
        <w:t>/ ρ</w:t>
      </w:r>
    </w:p>
    <w:p w14:paraId="016C5C23" w14:textId="364B9922" w:rsidR="00C85F0F" w:rsidRDefault="00000000">
      <w:pPr>
        <w:pStyle w:val="-rponse"/>
        <w:rPr>
          <w:sz w:val="22"/>
        </w:rPr>
      </w:pPr>
      <w:r>
        <w:rPr>
          <w:rFonts w:eastAsia="Calibri"/>
          <w:sz w:val="22"/>
        </w:rPr>
        <w:t>Or, V</w:t>
      </w:r>
      <w:r w:rsidR="000309E3">
        <w:rPr>
          <w:rFonts w:eastAsia="Calibri"/>
          <w:sz w:val="22"/>
        </w:rPr>
        <w:t xml:space="preserve"> </w:t>
      </w:r>
      <w:r>
        <w:rPr>
          <w:rFonts w:eastAsia="Calibri"/>
          <w:sz w:val="22"/>
        </w:rPr>
        <w:t>=</w:t>
      </w:r>
      <w:r w:rsidR="000309E3">
        <w:rPr>
          <w:rFonts w:eastAsia="Calibri"/>
          <w:sz w:val="22"/>
        </w:rPr>
        <w:t xml:space="preserve"> </w:t>
      </w:r>
      <w:proofErr w:type="spellStart"/>
      <w:r>
        <w:rPr>
          <w:rFonts w:eastAsia="Calibri"/>
          <w:sz w:val="22"/>
        </w:rPr>
        <w:t>A</w:t>
      </w:r>
      <w:r w:rsidR="00B013AA">
        <w:t>.</w:t>
      </w:r>
      <w:r>
        <w:rPr>
          <w:rFonts w:eastAsia="Calibri"/>
          <w:sz w:val="22"/>
        </w:rPr>
        <w:t>E</w:t>
      </w:r>
      <w:r w:rsidR="00B013AA">
        <w:t>.</w:t>
      </w:r>
      <w:r>
        <w:rPr>
          <w:rFonts w:eastAsia="Calibri"/>
          <w:sz w:val="22"/>
        </w:rPr>
        <w:t>dt</w:t>
      </w:r>
      <w:proofErr w:type="spellEnd"/>
      <w:r>
        <w:rPr>
          <w:rFonts w:eastAsia="Calibri"/>
          <w:sz w:val="22"/>
        </w:rPr>
        <w:t xml:space="preserve"> </w:t>
      </w:r>
      <w:r w:rsidR="00073DF6">
        <w:rPr>
          <w:rFonts w:eastAsia="Calibri"/>
          <w:sz w:val="22"/>
        </w:rPr>
        <w:tab/>
      </w:r>
      <w:r w:rsidR="00073DF6">
        <w:rPr>
          <w:rFonts w:eastAsia="Calibri"/>
          <w:sz w:val="22"/>
        </w:rPr>
        <w:tab/>
      </w:r>
      <w:r>
        <w:rPr>
          <w:rFonts w:eastAsia="Calibri"/>
          <w:sz w:val="22"/>
        </w:rPr>
        <w:t xml:space="preserve">donc </w:t>
      </w:r>
      <w:r w:rsidRPr="00073DF6">
        <w:rPr>
          <w:rFonts w:eastAsia="Calibri"/>
          <w:b/>
          <w:bCs/>
          <w:sz w:val="22"/>
          <w:u w:val="single" w:color="C00000"/>
        </w:rPr>
        <w:t>E</w:t>
      </w:r>
      <w:r w:rsidRPr="00073DF6">
        <w:rPr>
          <w:rFonts w:eastAsia="Calibri"/>
          <w:sz w:val="22"/>
          <w:u w:val="single" w:color="C00000"/>
        </w:rPr>
        <w:t xml:space="preserve"> = ms</w:t>
      </w:r>
      <w:r w:rsidR="000309E3" w:rsidRPr="00073DF6">
        <w:rPr>
          <w:rFonts w:eastAsia="Calibri"/>
          <w:sz w:val="22"/>
          <w:u w:val="single" w:color="C00000"/>
        </w:rPr>
        <w:t xml:space="preserve"> </w:t>
      </w:r>
      <w:r w:rsidRPr="00073DF6">
        <w:rPr>
          <w:rFonts w:eastAsia="Calibri"/>
          <w:b/>
          <w:bCs/>
          <w:sz w:val="22"/>
          <w:u w:val="single" w:color="C00000"/>
        </w:rPr>
        <w:t>/</w:t>
      </w:r>
      <w:r w:rsidR="000309E3" w:rsidRPr="00073DF6">
        <w:rPr>
          <w:rFonts w:eastAsia="Calibri"/>
          <w:sz w:val="22"/>
          <w:u w:val="single" w:color="C00000"/>
        </w:rPr>
        <w:t xml:space="preserve"> </w:t>
      </w:r>
      <w:proofErr w:type="spellStart"/>
      <w:r w:rsidRPr="00073DF6">
        <w:rPr>
          <w:rFonts w:eastAsia="Calibri"/>
          <w:sz w:val="22"/>
          <w:u w:val="single" w:color="C00000"/>
        </w:rPr>
        <w:t>ρ</w:t>
      </w:r>
      <w:r w:rsidR="00B013AA">
        <w:rPr>
          <w:u w:val="single" w:color="C00000"/>
        </w:rPr>
        <w:t>.</w:t>
      </w:r>
      <w:r w:rsidRPr="00073DF6">
        <w:rPr>
          <w:rFonts w:eastAsia="Calibri"/>
          <w:sz w:val="22"/>
          <w:u w:val="single" w:color="C00000"/>
        </w:rPr>
        <w:t>A</w:t>
      </w:r>
      <w:r w:rsidR="00B013AA">
        <w:rPr>
          <w:u w:val="single" w:color="C00000"/>
        </w:rPr>
        <w:t>.</w:t>
      </w:r>
      <w:r w:rsidRPr="00073DF6">
        <w:rPr>
          <w:rFonts w:eastAsia="Calibri"/>
          <w:sz w:val="22"/>
          <w:u w:val="single" w:color="C00000"/>
        </w:rPr>
        <w:t>dt</w:t>
      </w:r>
      <w:proofErr w:type="spellEnd"/>
    </w:p>
    <w:p w14:paraId="670CAB7A" w14:textId="77777777" w:rsidR="004A2628" w:rsidRDefault="00000000" w:rsidP="006801E6">
      <w:pPr>
        <w:pStyle w:val="-question"/>
        <w:numPr>
          <w:ilvl w:val="0"/>
          <w:numId w:val="0"/>
        </w:numPr>
        <w:rPr>
          <w:bCs w:val="0"/>
        </w:rPr>
      </w:pPr>
      <w:r>
        <w:rPr>
          <w:bCs w:val="0"/>
        </w:rPr>
        <w:t xml:space="preserve">La figure </w:t>
      </w:r>
      <w:proofErr w:type="spellStart"/>
      <w:r>
        <w:rPr>
          <w:bCs w:val="0"/>
        </w:rPr>
        <w:t>13B</w:t>
      </w:r>
      <w:proofErr w:type="spellEnd"/>
      <w:r>
        <w:rPr>
          <w:bCs w:val="0"/>
        </w:rPr>
        <w:t xml:space="preserve"> montre la relation entre le taux d’érosion et l’altitude moyenne des bassins versants de divers reliefs situés en zone tempérée. </w:t>
      </w:r>
      <w:r w:rsidR="004A2628">
        <w:rPr>
          <w:bCs w:val="0"/>
        </w:rPr>
        <w:t>À</w:t>
      </w:r>
      <w:r>
        <w:rPr>
          <w:bCs w:val="0"/>
        </w:rPr>
        <w:t xml:space="preserve"> longue échelle de temps, on considère, selon un modèle simple, que l’altitude moyenne de la chaîne </w:t>
      </w:r>
      <w:r w:rsidRPr="004A2628">
        <w:rPr>
          <w:bCs w:val="0"/>
          <w:i/>
          <w:iCs/>
        </w:rPr>
        <w:t>h</w:t>
      </w:r>
      <w:r>
        <w:rPr>
          <w:bCs w:val="0"/>
        </w:rPr>
        <w:t xml:space="preserve"> est celle des bassins qui la composent.</w:t>
      </w:r>
    </w:p>
    <w:p w14:paraId="35175234" w14:textId="4E6A8211" w:rsidR="00C85F0F" w:rsidRDefault="00000000" w:rsidP="004A2628">
      <w:pPr>
        <w:pStyle w:val="-question"/>
        <w:numPr>
          <w:ilvl w:val="0"/>
          <w:numId w:val="0"/>
        </w:numPr>
        <w:spacing w:before="0"/>
        <w:rPr>
          <w:bCs w:val="0"/>
        </w:rPr>
      </w:pPr>
      <w:r>
        <w:rPr>
          <w:bCs w:val="0"/>
        </w:rPr>
        <w:t xml:space="preserve">Le taux d’érosion est relié à l’altitude moyenne par une relation linéaire de coefficient directeur </w:t>
      </w:r>
      <w:r w:rsidRPr="004A2628">
        <w:rPr>
          <w:bCs w:val="0"/>
          <w:i/>
          <w:iCs/>
        </w:rPr>
        <w:t>k</w:t>
      </w:r>
      <w:r>
        <w:rPr>
          <w:bCs w:val="0"/>
        </w:rPr>
        <w:t>.</w:t>
      </w:r>
    </w:p>
    <w:p w14:paraId="5AB9642A" w14:textId="079ADA84"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10</w:t>
      </w:r>
      <w:r w:rsidRPr="00B216DC">
        <w:rPr>
          <w:b/>
        </w:rPr>
        <w:t>)</w:t>
      </w:r>
      <w:r w:rsidRPr="00B216DC">
        <w:rPr>
          <w:bCs w:val="0"/>
        </w:rPr>
        <w:t xml:space="preserve"> </w:t>
      </w:r>
      <w:r>
        <w:t xml:space="preserve">Exprimez l’équation différentielle régissant l’évolution du relief dans le temps en fonction de son altitude moyenne et de la vitesse de surrection </w:t>
      </w:r>
      <w:r w:rsidRPr="006801E6">
        <w:rPr>
          <w:i/>
          <w:iCs/>
        </w:rPr>
        <w:t>U</w:t>
      </w:r>
      <w:r>
        <w:t>, selon ce modèle.</w:t>
      </w:r>
    </w:p>
    <w:p w14:paraId="09BC5C2D" w14:textId="77777777" w:rsidR="000B033F" w:rsidRDefault="000B033F" w:rsidP="000B033F">
      <w:pPr>
        <w:pStyle w:val="-rponse"/>
      </w:pPr>
      <w:r>
        <w:t>On doit tenir compte de la surrection et de l’érosion qui, cette fois-ci, est proportionnelle à l’altitude du massif.</w:t>
      </w:r>
    </w:p>
    <w:p w14:paraId="6F26D6F3" w14:textId="77777777" w:rsidR="000B033F" w:rsidRPr="000B033F" w:rsidRDefault="000B033F" w:rsidP="000B033F">
      <w:pPr>
        <w:pStyle w:val="-rponse"/>
      </w:pPr>
      <w:r w:rsidRPr="000B033F">
        <w:t xml:space="preserve">D’après la question 3.1.7, l’évolution du relief dans le temps est </w:t>
      </w:r>
      <w:proofErr w:type="spellStart"/>
      <w:r w:rsidRPr="000B033F">
        <w:t>dh</w:t>
      </w:r>
      <w:proofErr w:type="spellEnd"/>
      <w:r w:rsidRPr="000B033F">
        <w:t>/</w:t>
      </w:r>
      <w:proofErr w:type="spellStart"/>
      <w:r w:rsidRPr="000B033F">
        <w:t>dt</w:t>
      </w:r>
      <w:proofErr w:type="spellEnd"/>
      <w:r w:rsidRPr="000B033F">
        <w:t xml:space="preserve"> = U - E = (</w:t>
      </w:r>
      <w:proofErr w:type="spellStart"/>
      <w:r w:rsidRPr="000B033F">
        <w:rPr>
          <w:u w:color="C00000"/>
        </w:rPr>
        <w:t>H.v</w:t>
      </w:r>
      <w:proofErr w:type="spellEnd"/>
      <w:r w:rsidRPr="000B033F">
        <w:rPr>
          <w:u w:color="C00000"/>
        </w:rPr>
        <w:t xml:space="preserve"> </w:t>
      </w:r>
      <w:r w:rsidRPr="000B033F">
        <w:rPr>
          <w:b/>
          <w:bCs/>
          <w:u w:color="C00000"/>
        </w:rPr>
        <w:t>/</w:t>
      </w:r>
      <w:r w:rsidRPr="000B033F">
        <w:rPr>
          <w:u w:color="C00000"/>
        </w:rPr>
        <w:t xml:space="preserve"> L) – E</w:t>
      </w:r>
    </w:p>
    <w:p w14:paraId="789BDD68" w14:textId="715D3867" w:rsidR="000B033F" w:rsidRDefault="000B033F" w:rsidP="000B033F">
      <w:pPr>
        <w:pStyle w:val="-rponse"/>
      </w:pPr>
      <w:r>
        <w:t xml:space="preserve">On observe sur la figure </w:t>
      </w:r>
      <w:proofErr w:type="spellStart"/>
      <w:r>
        <w:t>13B</w:t>
      </w:r>
      <w:proofErr w:type="spellEnd"/>
      <w:r>
        <w:t xml:space="preserve"> que E = </w:t>
      </w:r>
      <w:proofErr w:type="spellStart"/>
      <w:r>
        <w:t>k.h</w:t>
      </w:r>
      <w:proofErr w:type="spellEnd"/>
      <w:r>
        <w:t xml:space="preserve">, donc </w:t>
      </w:r>
      <w:proofErr w:type="spellStart"/>
      <w:r>
        <w:rPr>
          <w:rFonts w:ascii="Cambria Math" w:hAnsi="Cambria Math" w:cs="Cambria Math"/>
        </w:rPr>
        <w:t>dℎ</w:t>
      </w:r>
      <w:proofErr w:type="spellEnd"/>
      <w:r>
        <w:rPr>
          <w:rFonts w:ascii="Cambria Math" w:hAnsi="Cambria Math" w:cs="Cambria Math"/>
        </w:rPr>
        <w:t>/</w:t>
      </w:r>
      <w:proofErr w:type="spellStart"/>
      <w:r>
        <w:rPr>
          <w:rFonts w:ascii="Cambria Math" w:hAnsi="Cambria Math" w:cs="Cambria Math"/>
        </w:rPr>
        <w:t>dt</w:t>
      </w:r>
      <w:proofErr w:type="spellEnd"/>
      <w:r>
        <w:t xml:space="preserve"> = U – </w:t>
      </w:r>
      <w:r>
        <w:rPr>
          <w:rFonts w:ascii="Cambria Math" w:hAnsi="Cambria Math" w:cs="Cambria Math"/>
        </w:rPr>
        <w:t>𝑘.ℎ</w:t>
      </w:r>
      <w:r>
        <w:t>.</w:t>
      </w:r>
    </w:p>
    <w:p w14:paraId="202E148F" w14:textId="77777777" w:rsidR="000B033F" w:rsidRDefault="000B033F" w:rsidP="00A164EA">
      <w:pPr>
        <w:pStyle w:val="-rponse"/>
      </w:pPr>
      <w:r w:rsidRPr="000B033F">
        <w:t>On retrouve une équation différentielle d’ordre 1 avec un second membre constant</w:t>
      </w:r>
      <w:r>
        <w:t> :</w:t>
      </w:r>
    </w:p>
    <w:p w14:paraId="15448B58" w14:textId="37C8749A" w:rsidR="00C85F0F" w:rsidRPr="00A164EA" w:rsidRDefault="00000000" w:rsidP="00A164EA">
      <w:pPr>
        <w:pStyle w:val="-rponse"/>
      </w:pPr>
      <w:proofErr w:type="spellStart"/>
      <w:r>
        <w:t>dh</w:t>
      </w:r>
      <w:proofErr w:type="spellEnd"/>
      <w:r>
        <w:t>/</w:t>
      </w:r>
      <w:proofErr w:type="spellStart"/>
      <w:r>
        <w:t>dt</w:t>
      </w:r>
      <w:proofErr w:type="spellEnd"/>
      <w:r>
        <w:t xml:space="preserve"> = U – </w:t>
      </w:r>
      <w:proofErr w:type="spellStart"/>
      <w:r>
        <w:t>k.h</w:t>
      </w:r>
      <w:proofErr w:type="spellEnd"/>
    </w:p>
    <w:p w14:paraId="01A2764E" w14:textId="31BFFE27"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11</w:t>
      </w:r>
      <w:r w:rsidRPr="00B216DC">
        <w:rPr>
          <w:b/>
        </w:rPr>
        <w:t>)</w:t>
      </w:r>
      <w:r w:rsidRPr="00B216DC">
        <w:rPr>
          <w:bCs w:val="0"/>
        </w:rPr>
        <w:t xml:space="preserve"> </w:t>
      </w:r>
      <w:r>
        <w:t xml:space="preserve">En résolvant cette équation dans le cas d’un relief d’altitude initiale nulle et soumis à une vitesse de surrection U, constante au cours du temps, montrez que l’évolution du relief peut s’exprimer sous la forme : </w:t>
      </w:r>
      <w:r>
        <w:rPr>
          <w:noProof/>
        </w:rPr>
        <w:drawing>
          <wp:inline distT="0" distB="0" distL="0" distR="0" wp14:anchorId="765D769A" wp14:editId="6F1BD2A8">
            <wp:extent cx="1229360" cy="367030"/>
            <wp:effectExtent l="0" t="0" r="0" b="0"/>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27"/>
                    <a:stretch>
                      <a:fillRect/>
                    </a:stretch>
                  </pic:blipFill>
                  <pic:spPr bwMode="auto">
                    <a:xfrm>
                      <a:off x="0" y="0"/>
                      <a:ext cx="1229360" cy="367030"/>
                    </a:xfrm>
                    <a:prstGeom prst="rect">
                      <a:avLst/>
                    </a:prstGeom>
                  </pic:spPr>
                </pic:pic>
              </a:graphicData>
            </a:graphic>
          </wp:inline>
        </w:drawing>
      </w:r>
    </w:p>
    <w:p w14:paraId="67B3B2BE" w14:textId="4DA9A590" w:rsidR="0074136C" w:rsidRDefault="0074136C" w:rsidP="00A164EA">
      <w:pPr>
        <w:pStyle w:val="-rponse"/>
        <w:rPr>
          <w:rFonts w:eastAsiaTheme="minorEastAsia"/>
        </w:rPr>
      </w:pPr>
      <w:r w:rsidRPr="0074136C">
        <w:t>La résolution de l’équation trouvée à la question 3.1.10 donne</w:t>
      </w:r>
      <w:r>
        <w:t xml:space="preserve"> </w:t>
      </w:r>
      <m:oMath>
        <m:r>
          <w:rPr>
            <w:rFonts w:ascii="Cambria Math" w:hAnsi="Cambria Math"/>
          </w:rPr>
          <m:t xml:space="preserve">h(t) = </m:t>
        </m:r>
        <m:f>
          <m:fPr>
            <m:type m:val="skw"/>
            <m:ctrlPr>
              <w:rPr>
                <w:rFonts w:ascii="Cambria Math" w:hAnsi="Cambria Math"/>
                <w:i/>
              </w:rPr>
            </m:ctrlPr>
          </m:fPr>
          <m:num>
            <m:r>
              <w:rPr>
                <w:rFonts w:ascii="Cambria Math" w:hAnsi="Cambria Math"/>
              </w:rPr>
              <m:t>U</m:t>
            </m:r>
          </m:num>
          <m:den>
            <m:r>
              <w:rPr>
                <w:rFonts w:ascii="Cambria Math" w:hAnsi="Cambria Math"/>
              </w:rPr>
              <m:t>k</m:t>
            </m:r>
          </m:den>
        </m:f>
        <m:r>
          <w:rPr>
            <w:rFonts w:ascii="Cambria Math" w:hAnsi="Cambria Math"/>
          </w:rPr>
          <m:t xml:space="preserve"> + α.</m:t>
        </m:r>
        <m:sSup>
          <m:sSupPr>
            <m:ctrlPr>
              <w:rPr>
                <w:rFonts w:ascii="Cambria Math" w:hAnsi="Cambria Math"/>
                <w:i/>
              </w:rPr>
            </m:ctrlPr>
          </m:sSupPr>
          <m:e>
            <m:r>
              <w:rPr>
                <w:rFonts w:ascii="Cambria Math" w:hAnsi="Cambria Math"/>
              </w:rPr>
              <m:t>e</m:t>
            </m:r>
          </m:e>
          <m:sup>
            <m:r>
              <w:rPr>
                <w:rFonts w:ascii="Cambria Math" w:hAnsi="Cambria Math"/>
              </w:rPr>
              <m:t>-k.t</m:t>
            </m:r>
          </m:sup>
        </m:sSup>
      </m:oMath>
      <w:r>
        <w:rPr>
          <w:rFonts w:eastAsiaTheme="minorEastAsia"/>
        </w:rPr>
        <w:t xml:space="preserve"> avec une constante α qu’il faut déterminer.</w:t>
      </w:r>
    </w:p>
    <w:p w14:paraId="3E643CA4" w14:textId="684ADD0F" w:rsidR="0074136C" w:rsidRDefault="0074136C" w:rsidP="00A164EA">
      <w:pPr>
        <w:pStyle w:val="-rponse"/>
      </w:pPr>
      <w:r w:rsidRPr="0074136C">
        <w:t>En considérant qu’à t = 0, h(t) = 0, on a</w:t>
      </w:r>
      <w:r>
        <w:t xml:space="preserve"> </w:t>
      </w:r>
      <m:oMath>
        <m:r>
          <w:rPr>
            <w:rFonts w:ascii="Cambria Math" w:hAnsi="Cambria Math"/>
          </w:rPr>
          <m:t>0=</m:t>
        </m:r>
        <m:f>
          <m:fPr>
            <m:type m:val="lin"/>
            <m:ctrlPr>
              <w:rPr>
                <w:rFonts w:ascii="Cambria Math" w:hAnsi="Cambria Math"/>
                <w:i/>
              </w:rPr>
            </m:ctrlPr>
          </m:fPr>
          <m:num>
            <m:r>
              <w:rPr>
                <w:rFonts w:ascii="Cambria Math" w:hAnsi="Cambria Math"/>
              </w:rPr>
              <m:t>U</m:t>
            </m:r>
          </m:num>
          <m:den>
            <m:r>
              <w:rPr>
                <w:rFonts w:ascii="Cambria Math" w:hAnsi="Cambria Math"/>
              </w:rPr>
              <m:t>k</m:t>
            </m:r>
          </m:den>
        </m:f>
        <m:r>
          <w:rPr>
            <w:rFonts w:ascii="Cambria Math" w:hAnsi="Cambria Math"/>
          </w:rPr>
          <m:t>+ α</m:t>
        </m:r>
      </m:oMath>
      <w:r>
        <w:rPr>
          <w:rFonts w:eastAsiaTheme="minorEastAsia"/>
        </w:rPr>
        <w:t xml:space="preserve">, soit </w:t>
      </w:r>
      <m:oMath>
        <m:r>
          <w:rPr>
            <w:rFonts w:ascii="Cambria Math" w:eastAsiaTheme="minorEastAsia" w:hAnsi="Cambria Math"/>
          </w:rPr>
          <m:t>α=-</m:t>
        </m:r>
        <m:f>
          <m:fPr>
            <m:type m:val="skw"/>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k</m:t>
            </m:r>
          </m:den>
        </m:f>
      </m:oMath>
    </w:p>
    <w:p w14:paraId="00F44F6B" w14:textId="77777777" w:rsidR="0074136C" w:rsidRPr="00DA6A7F" w:rsidRDefault="0074136C" w:rsidP="00A164EA">
      <w:pPr>
        <w:pStyle w:val="-rponse"/>
        <w:rPr>
          <w:sz w:val="12"/>
          <w:szCs w:val="12"/>
        </w:rPr>
      </w:pPr>
    </w:p>
    <w:p w14:paraId="72903E3C" w14:textId="1C6F3F78" w:rsidR="00DA6A7F" w:rsidRDefault="00DA6A7F" w:rsidP="00A164EA">
      <w:pPr>
        <w:pStyle w:val="-rponse"/>
      </w:pPr>
      <w:r>
        <w:t xml:space="preserve">Donc, on obtient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 xml:space="preserve">= </m:t>
        </m:r>
        <m:f>
          <m:fPr>
            <m:type m:val="skw"/>
            <m:ctrlPr>
              <w:rPr>
                <w:rFonts w:ascii="Cambria Math" w:hAnsi="Cambria Math"/>
                <w:i/>
              </w:rPr>
            </m:ctrlPr>
          </m:fPr>
          <m:num>
            <m:r>
              <w:rPr>
                <w:rFonts w:ascii="Cambria Math" w:hAnsi="Cambria Math"/>
              </w:rPr>
              <m:t>U</m:t>
            </m:r>
          </m:num>
          <m:den>
            <m:r>
              <w:rPr>
                <w:rFonts w:ascii="Cambria Math" w:hAnsi="Cambria Math"/>
              </w:rPr>
              <m:t>k</m:t>
            </m:r>
          </m:den>
        </m:f>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oMath>
    </w:p>
    <w:p w14:paraId="56695C05" w14:textId="0E29EC66" w:rsidR="00C85F0F" w:rsidRDefault="00000000">
      <w:pPr>
        <w:pStyle w:val="-rponse"/>
      </w:pPr>
      <w:r>
        <w:t>Donc cette équation convient à la résolution de l’équation différentielle et à la contrainte d’un relief initial nul.</w:t>
      </w:r>
    </w:p>
    <w:p w14:paraId="1C1BAEE3" w14:textId="6D10F38F" w:rsidR="00DA6A7F" w:rsidRDefault="00DA6A7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5182BFB6" w14:textId="77777777" w:rsidR="004A2628" w:rsidRDefault="006801E6" w:rsidP="006801E6">
      <w:pPr>
        <w:pStyle w:val="-question"/>
        <w:numPr>
          <w:ilvl w:val="0"/>
          <w:numId w:val="0"/>
        </w:numPr>
      </w:pPr>
      <w:r w:rsidRPr="00B216DC">
        <w:rPr>
          <w:b/>
        </w:rPr>
        <w:lastRenderedPageBreak/>
        <w:t xml:space="preserve">Q </w:t>
      </w:r>
      <w:r>
        <w:rPr>
          <w:b/>
        </w:rPr>
        <w:t>3</w:t>
      </w:r>
      <w:r w:rsidRPr="00B216DC">
        <w:rPr>
          <w:b/>
        </w:rPr>
        <w:t>.</w:t>
      </w:r>
      <w:r>
        <w:rPr>
          <w:b/>
        </w:rPr>
        <w:t>1</w:t>
      </w:r>
      <w:r w:rsidRPr="00B216DC">
        <w:rPr>
          <w:b/>
        </w:rPr>
        <w:t>.</w:t>
      </w:r>
      <w:r>
        <w:rPr>
          <w:b/>
        </w:rPr>
        <w:t>12</w:t>
      </w:r>
      <w:r w:rsidRPr="00B216DC">
        <w:rPr>
          <w:b/>
        </w:rPr>
        <w:t>)</w:t>
      </w:r>
      <w:r w:rsidRPr="00B216DC">
        <w:rPr>
          <w:bCs w:val="0"/>
        </w:rPr>
        <w:t xml:space="preserve"> </w:t>
      </w:r>
      <w:r>
        <w:t xml:space="preserve">Représentez à main levée l’évolution du relief dont la surrection démarrerait à </w:t>
      </w:r>
      <w:r w:rsidRPr="004A2628">
        <w:rPr>
          <w:i/>
          <w:iCs/>
        </w:rPr>
        <w:t>t=0</w:t>
      </w:r>
      <w:r>
        <w:t>.</w:t>
      </w:r>
    </w:p>
    <w:p w14:paraId="1DA33A14" w14:textId="77777777" w:rsidR="004A2628" w:rsidRDefault="00000000" w:rsidP="004A2628">
      <w:pPr>
        <w:pStyle w:val="-question"/>
        <w:numPr>
          <w:ilvl w:val="0"/>
          <w:numId w:val="0"/>
        </w:numPr>
        <w:spacing w:before="0"/>
      </w:pPr>
      <w:r>
        <w:t xml:space="preserve">Que représente </w:t>
      </w:r>
      <w:r w:rsidRPr="004A2628">
        <w:rPr>
          <w:i/>
          <w:iCs/>
        </w:rPr>
        <w:t>k</w:t>
      </w:r>
      <w:r>
        <w:t xml:space="preserve"> dans cette évolution ? Que voit-on apparaître aux temps longs ?</w:t>
      </w:r>
    </w:p>
    <w:p w14:paraId="22FC1D56" w14:textId="710310AA" w:rsidR="00C85F0F" w:rsidRDefault="00000000" w:rsidP="004A2628">
      <w:pPr>
        <w:pStyle w:val="-question"/>
        <w:numPr>
          <w:ilvl w:val="0"/>
          <w:numId w:val="0"/>
        </w:numPr>
        <w:spacing w:before="0"/>
      </w:pPr>
      <w:r>
        <w:t>Comment évolue le rapport entre le taux d’exhumation et le taux de surrection ?</w:t>
      </w:r>
    </w:p>
    <w:p w14:paraId="6730F376" w14:textId="5BF8EEF3" w:rsidR="009B3CBF" w:rsidRDefault="009B3CBF" w:rsidP="009B3CBF">
      <w:pPr>
        <w:pStyle w:val="-rponse"/>
        <w:jc w:val="center"/>
      </w:pPr>
      <w:r>
        <w:rPr>
          <w:noProof/>
        </w:rPr>
        <w:drawing>
          <wp:inline distT="0" distB="0" distL="0" distR="0" wp14:anchorId="77F3CE7E" wp14:editId="0B0BCABC">
            <wp:extent cx="4860000" cy="3198062"/>
            <wp:effectExtent l="0" t="0" r="0" b="2540"/>
            <wp:docPr id="1181205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05025" name="Image 1181205025"/>
                    <pic:cNvPicPr/>
                  </pic:nvPicPr>
                  <pic:blipFill>
                    <a:blip r:embed="rId28">
                      <a:extLst>
                        <a:ext uri="{28A0092B-C50C-407E-A947-70E740481C1C}">
                          <a14:useLocalDpi xmlns:a14="http://schemas.microsoft.com/office/drawing/2010/main" val="0"/>
                        </a:ext>
                      </a:extLst>
                    </a:blip>
                    <a:stretch>
                      <a:fillRect/>
                    </a:stretch>
                  </pic:blipFill>
                  <pic:spPr>
                    <a:xfrm>
                      <a:off x="0" y="0"/>
                      <a:ext cx="4860000" cy="3198062"/>
                    </a:xfrm>
                    <a:prstGeom prst="rect">
                      <a:avLst/>
                    </a:prstGeom>
                  </pic:spPr>
                </pic:pic>
              </a:graphicData>
            </a:graphic>
          </wp:inline>
        </w:drawing>
      </w:r>
    </w:p>
    <w:p w14:paraId="53E9686F" w14:textId="2726D432" w:rsidR="009B3CBF" w:rsidRDefault="009B3CBF" w:rsidP="009B3CBF">
      <w:pPr>
        <w:pStyle w:val="-rponse"/>
        <w:jc w:val="center"/>
      </w:pPr>
      <w:r>
        <w:t xml:space="preserve">Avec </w:t>
      </w:r>
      <w:proofErr w:type="spellStart"/>
      <w:r w:rsidRPr="009B3CBF">
        <w:t>GéoGebra</w:t>
      </w:r>
      <w:proofErr w:type="spellEnd"/>
    </w:p>
    <w:p w14:paraId="3CFE26D6" w14:textId="5A96D331" w:rsidR="00C85F0F" w:rsidRPr="00A164EA" w:rsidRDefault="00000000" w:rsidP="00A164EA">
      <w:pPr>
        <w:pStyle w:val="-rponse"/>
      </w:pPr>
      <w:r>
        <w:t>A t</w:t>
      </w:r>
      <w:r w:rsidR="00B013AA">
        <w:t xml:space="preserve"> </w:t>
      </w:r>
      <w:r>
        <w:t>=</w:t>
      </w:r>
      <w:r w:rsidR="00B013AA">
        <w:t xml:space="preserve"> </w:t>
      </w:r>
      <w:r>
        <w:t>0, 1- e</w:t>
      </w:r>
      <w:r>
        <w:rPr>
          <w:vertAlign w:val="superscript"/>
        </w:rPr>
        <w:t>-k</w:t>
      </w:r>
      <w:r w:rsidR="00B013AA">
        <w:rPr>
          <w:vertAlign w:val="superscript"/>
        </w:rPr>
        <w:t>.</w:t>
      </w:r>
      <w:r>
        <w:rPr>
          <w:vertAlign w:val="superscript"/>
        </w:rPr>
        <w:t>t</w:t>
      </w:r>
      <w:r w:rsidRPr="00B013AA">
        <w:t xml:space="preserve"> </w:t>
      </w:r>
      <w:r>
        <w:t>=</w:t>
      </w:r>
      <w:r w:rsidR="00B013AA">
        <w:t xml:space="preserve"> </w:t>
      </w:r>
      <w:r>
        <w:t>0 donc h est bien nul.</w:t>
      </w:r>
    </w:p>
    <w:p w14:paraId="4BEBA346" w14:textId="06330953" w:rsidR="003F421B" w:rsidRDefault="00000000" w:rsidP="00A164EA">
      <w:pPr>
        <w:pStyle w:val="-rponse"/>
      </w:pPr>
      <w:r>
        <w:t>Aux temps</w:t>
      </w:r>
      <w:r w:rsidR="003F421B">
        <w:t xml:space="preserve"> courts</w:t>
      </w:r>
      <w:r>
        <w:t>, 1</w:t>
      </w:r>
      <w:r w:rsidR="003F421B">
        <w:t xml:space="preserve"> </w:t>
      </w:r>
      <w:r>
        <w:t>- e</w:t>
      </w:r>
      <w:r>
        <w:rPr>
          <w:vertAlign w:val="superscript"/>
        </w:rPr>
        <w:t>-kt</w:t>
      </w:r>
      <w:r w:rsidRPr="00B013AA">
        <w:t xml:space="preserve"> </w:t>
      </w:r>
      <w:r>
        <w:t>=</w:t>
      </w:r>
      <w:r w:rsidR="00B013AA">
        <w:t xml:space="preserve"> </w:t>
      </w:r>
      <w:r>
        <w:t>k</w:t>
      </w:r>
      <w:r w:rsidR="003F421B">
        <w:t>.</w:t>
      </w:r>
      <w:r>
        <w:t>t donc h(t) est à peu près égal à U.t soit une droite.</w:t>
      </w:r>
    </w:p>
    <w:p w14:paraId="7D24BB3A" w14:textId="7F5B59F0" w:rsidR="00C85F0F" w:rsidRDefault="003F421B" w:rsidP="00A164EA">
      <w:pPr>
        <w:pStyle w:val="-rponse"/>
      </w:pPr>
      <w:r w:rsidRPr="003F421B">
        <w:rPr>
          <w:u w:val="single" w:color="C00000"/>
        </w:rPr>
        <w:t>Aux temps</w:t>
      </w:r>
      <w:r>
        <w:rPr>
          <w:u w:val="single" w:color="C00000"/>
        </w:rPr>
        <w:t xml:space="preserve"> courts</w:t>
      </w:r>
      <w:r w:rsidRPr="003F421B">
        <w:rPr>
          <w:u w:val="single" w:color="C00000"/>
        </w:rPr>
        <w:t>, le taux d’exhumation est donc à peu près égal au taux de surrection</w:t>
      </w:r>
      <w:r>
        <w:t>.</w:t>
      </w:r>
    </w:p>
    <w:p w14:paraId="12678863" w14:textId="77777777" w:rsidR="00DA6A7F" w:rsidRDefault="00000000" w:rsidP="00A164EA">
      <w:pPr>
        <w:pStyle w:val="-rponse"/>
      </w:pPr>
      <w:r>
        <w:t>Aux temps longs, 1- e</w:t>
      </w:r>
      <w:r>
        <w:rPr>
          <w:vertAlign w:val="superscript"/>
        </w:rPr>
        <w:t>-k</w:t>
      </w:r>
      <w:r w:rsidR="003F421B">
        <w:rPr>
          <w:vertAlign w:val="superscript"/>
        </w:rPr>
        <w:t>.</w:t>
      </w:r>
      <w:r>
        <w:rPr>
          <w:vertAlign w:val="superscript"/>
        </w:rPr>
        <w:t xml:space="preserve">t </w:t>
      </w:r>
      <w:r>
        <w:t>tend vers 1 donc h plafonne à U/k.</w:t>
      </w:r>
    </w:p>
    <w:p w14:paraId="052F97F6" w14:textId="28E80A05" w:rsidR="00C85F0F" w:rsidRDefault="00000000" w:rsidP="00A164EA">
      <w:pPr>
        <w:pStyle w:val="-rponse"/>
      </w:pPr>
      <w:r w:rsidRPr="003F421B">
        <w:rPr>
          <w:u w:val="single" w:color="C00000"/>
        </w:rPr>
        <w:t>Le taux d’exhumation est nul</w:t>
      </w:r>
      <w:r>
        <w:t xml:space="preserve"> et le taux de surrection est constant à U mais compensé par l’érosion.</w:t>
      </w:r>
    </w:p>
    <w:p w14:paraId="0DE55D76" w14:textId="289FB407"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13</w:t>
      </w:r>
      <w:r w:rsidRPr="00B216DC">
        <w:rPr>
          <w:b/>
        </w:rPr>
        <w:t>)</w:t>
      </w:r>
      <w:r w:rsidRPr="00B216DC">
        <w:rPr>
          <w:bCs w:val="0"/>
        </w:rPr>
        <w:t xml:space="preserve"> </w:t>
      </w:r>
      <w:r>
        <w:t>Calculez ce que devrait être le relief d’équilibre de la chaîne de Taiwan aux temps longs. Ce résultat vous paraît-il réaliste ?</w:t>
      </w:r>
    </w:p>
    <w:p w14:paraId="5FB79EA0" w14:textId="1BAFF9C0" w:rsidR="003F421B" w:rsidRDefault="00000000" w:rsidP="00A164EA">
      <w:pPr>
        <w:pStyle w:val="-rponse"/>
      </w:pPr>
      <w:r>
        <w:t>On a calculé U (1 cm/an) ; on estime k d’après le doc</w:t>
      </w:r>
      <w:r w:rsidR="00DA6A7F">
        <w:t xml:space="preserve"> </w:t>
      </w:r>
      <w:proofErr w:type="spellStart"/>
      <w:r>
        <w:t>13B</w:t>
      </w:r>
      <w:proofErr w:type="spellEnd"/>
      <w:r>
        <w:t> : k = 0,4.10</w:t>
      </w:r>
      <w:r>
        <w:rPr>
          <w:vertAlign w:val="superscript"/>
        </w:rPr>
        <w:t>-</w:t>
      </w:r>
      <w:r w:rsidR="00DA6A7F">
        <w:rPr>
          <w:vertAlign w:val="superscript"/>
        </w:rPr>
        <w:t>3</w:t>
      </w:r>
      <w:r w:rsidRPr="003F421B">
        <w:t xml:space="preserve"> </w:t>
      </w:r>
      <w:r>
        <w:t>/ 2</w:t>
      </w:r>
      <w:r w:rsidR="003F421B">
        <w:t> </w:t>
      </w:r>
      <w:r>
        <w:t>000 = 2.10</w:t>
      </w:r>
      <w:r>
        <w:rPr>
          <w:vertAlign w:val="superscript"/>
        </w:rPr>
        <w:t xml:space="preserve">-7 </w:t>
      </w:r>
      <w:proofErr w:type="spellStart"/>
      <w:r>
        <w:t>ans</w:t>
      </w:r>
      <w:r>
        <w:rPr>
          <w:vertAlign w:val="superscript"/>
        </w:rPr>
        <w:t>-1</w:t>
      </w:r>
      <w:proofErr w:type="spellEnd"/>
      <w:r>
        <w:rPr>
          <w:vertAlign w:val="superscript"/>
        </w:rPr>
        <w:t> </w:t>
      </w:r>
      <w:r w:rsidR="003F421B">
        <w:t>.</w:t>
      </w:r>
    </w:p>
    <w:p w14:paraId="333F27F9" w14:textId="4F117DCE" w:rsidR="00C85F0F" w:rsidRDefault="003F421B" w:rsidP="00A164EA">
      <w:pPr>
        <w:pStyle w:val="-rponse"/>
      </w:pPr>
      <w:r>
        <w:t xml:space="preserve">Donc </w:t>
      </w:r>
      <w:r w:rsidRPr="00D04E9A">
        <w:rPr>
          <w:u w:val="single" w:color="C00000"/>
        </w:rPr>
        <w:t>h</w:t>
      </w:r>
      <w:r>
        <w:t xml:space="preserve"> = 10</w:t>
      </w:r>
      <w:r>
        <w:rPr>
          <w:vertAlign w:val="superscript"/>
        </w:rPr>
        <w:t>-2</w:t>
      </w:r>
      <w:r w:rsidRPr="003F421B">
        <w:t xml:space="preserve"> </w:t>
      </w:r>
      <w:r>
        <w:t>/ 2.10</w:t>
      </w:r>
      <w:r>
        <w:rPr>
          <w:vertAlign w:val="superscript"/>
        </w:rPr>
        <w:t xml:space="preserve">-7 </w:t>
      </w:r>
      <w:r>
        <w:t>= 5.10</w:t>
      </w:r>
      <w:r w:rsidRPr="003F421B">
        <w:rPr>
          <w:vertAlign w:val="superscript"/>
        </w:rPr>
        <w:t>4</w:t>
      </w:r>
      <w:r>
        <w:t xml:space="preserve"> m = </w:t>
      </w:r>
      <w:r w:rsidRPr="00D04E9A">
        <w:rPr>
          <w:u w:val="single" w:color="C00000"/>
        </w:rPr>
        <w:t>50 km, qui est évidemment trop élevé</w:t>
      </w:r>
      <w:r>
        <w:t>.</w:t>
      </w:r>
    </w:p>
    <w:p w14:paraId="131B7637" w14:textId="626FCAB6" w:rsidR="00DA6A7F" w:rsidRDefault="00DA6A7F" w:rsidP="00A164EA">
      <w:pPr>
        <w:pStyle w:val="-rponse"/>
      </w:pPr>
      <w:r>
        <w:t>Everest = 8 848 m</w:t>
      </w:r>
    </w:p>
    <w:p w14:paraId="18ED4677" w14:textId="11CA491D"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14</w:t>
      </w:r>
      <w:r w:rsidRPr="00B216DC">
        <w:rPr>
          <w:b/>
        </w:rPr>
        <w:t>)</w:t>
      </w:r>
      <w:r w:rsidRPr="00B216DC">
        <w:rPr>
          <w:bCs w:val="0"/>
        </w:rPr>
        <w:t xml:space="preserve"> </w:t>
      </w:r>
      <w:r>
        <w:t>Quelles sont les sources d’erreur possibles de cette approche ? Justifiez vos réponses.</w:t>
      </w:r>
    </w:p>
    <w:p w14:paraId="61B4EFE3" w14:textId="72088C01" w:rsidR="00C85F0F" w:rsidRDefault="00000000" w:rsidP="00A164EA">
      <w:pPr>
        <w:pStyle w:val="-rponse"/>
      </w:pPr>
      <w:r>
        <w:t xml:space="preserve">Erreurs dans l’estimation de U (chaotique, dépend de nombreux facteurs tectoniques, possibilité de blocage, puis d’un séisme qui provoque un grand mouvement...) et dans l’estimation de k (car les points sont très ramassés et que seuls qq points déterminent finalement le coefficient de la droite pour le doc </w:t>
      </w:r>
      <w:proofErr w:type="spellStart"/>
      <w:r>
        <w:t>13B</w:t>
      </w:r>
      <w:proofErr w:type="spellEnd"/>
      <w:r>
        <w:t>).</w:t>
      </w:r>
    </w:p>
    <w:p w14:paraId="7563BB31" w14:textId="1863857A"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15</w:t>
      </w:r>
      <w:r w:rsidRPr="00B216DC">
        <w:rPr>
          <w:b/>
        </w:rPr>
        <w:t>)</w:t>
      </w:r>
      <w:r w:rsidRPr="00B216DC">
        <w:rPr>
          <w:bCs w:val="0"/>
        </w:rPr>
        <w:t xml:space="preserve"> </w:t>
      </w:r>
      <w:r>
        <w:t xml:space="preserve">La figure </w:t>
      </w:r>
      <w:proofErr w:type="spellStart"/>
      <w:r>
        <w:t>13C</w:t>
      </w:r>
      <w:proofErr w:type="spellEnd"/>
      <w:r>
        <w:t xml:space="preserve"> montre la même relation enrichie de mesures de taux d’érosion à long terme effectuées dans des bassins de chaînes actives. Quelles méthodes peut-on utiliser pour obtenir des taux d’érosion à long terme ? On expliquera leur principe.</w:t>
      </w:r>
    </w:p>
    <w:p w14:paraId="0E113DF1" w14:textId="1A6DE1C9" w:rsidR="00C85F0F" w:rsidRDefault="00000000" w:rsidP="00A164EA">
      <w:pPr>
        <w:pStyle w:val="-rponse"/>
        <w:rPr>
          <w:shd w:val="clear" w:color="auto" w:fill="FFFF00"/>
        </w:rPr>
      </w:pPr>
      <w:r>
        <w:rPr>
          <w:shd w:val="clear" w:color="auto" w:fill="FFFF00"/>
        </w:rPr>
        <w:t xml:space="preserve">Je ne sais pas. </w:t>
      </w:r>
      <w:r w:rsidR="00B22F0D">
        <w:rPr>
          <w:shd w:val="clear" w:color="auto" w:fill="FFFF00"/>
        </w:rPr>
        <w:t xml:space="preserve">Je ne vois pas quel étudiant répondra à une question pareille : </w:t>
      </w:r>
      <w:proofErr w:type="spellStart"/>
      <w:r w:rsidR="00B22F0D">
        <w:rPr>
          <w:shd w:val="clear" w:color="auto" w:fill="FFFF00"/>
        </w:rPr>
        <w:t>leS</w:t>
      </w:r>
      <w:proofErr w:type="spellEnd"/>
      <w:r w:rsidR="00B22F0D">
        <w:rPr>
          <w:shd w:val="clear" w:color="auto" w:fill="FFFF00"/>
        </w:rPr>
        <w:t xml:space="preserve"> </w:t>
      </w:r>
      <w:proofErr w:type="spellStart"/>
      <w:r w:rsidR="00B22F0D">
        <w:rPr>
          <w:shd w:val="clear" w:color="auto" w:fill="FFFF00"/>
        </w:rPr>
        <w:t>méthodeS</w:t>
      </w:r>
      <w:proofErr w:type="spellEnd"/>
      <w:r w:rsidR="00B22F0D">
        <w:rPr>
          <w:shd w:val="clear" w:color="auto" w:fill="FFFF00"/>
        </w:rPr>
        <w:t> !</w:t>
      </w:r>
    </w:p>
    <w:p w14:paraId="509A2607" w14:textId="7CB13D3A" w:rsidR="00B22F0D" w:rsidRPr="00B22F0D" w:rsidRDefault="00B22F0D" w:rsidP="00B22F0D">
      <w:pPr>
        <w:pStyle w:val="-rponse"/>
      </w:pPr>
      <w:r w:rsidRPr="00B22F0D">
        <w:t xml:space="preserve">Proposition : des roches métamorphiques ont été produites par la convergence. </w:t>
      </w:r>
      <w:r>
        <w:t>On date leur pic de métamorphisme à partir d’échantillons à l’affleurement. On date aussi depuis combien de temps elles sont exposées aux radiations solaires. On détermine ainsi le temps nécessaire à la remontée et de là le taux d’érosion.</w:t>
      </w:r>
    </w:p>
    <w:p w14:paraId="4681F2D5" w14:textId="634A037C" w:rsidR="00C85F0F" w:rsidRDefault="009F2973">
      <w:pPr>
        <w:pStyle w:val="-rponse"/>
      </w:pPr>
      <w:r>
        <w:rPr>
          <w:noProof/>
        </w:rPr>
        <w:lastRenderedPageBreak/>
        <w:drawing>
          <wp:inline distT="0" distB="0" distL="0" distR="0" wp14:anchorId="29749792" wp14:editId="00DC12E5">
            <wp:extent cx="6120130" cy="4441860"/>
            <wp:effectExtent l="0" t="0" r="0" b="0"/>
            <wp:docPr id="12596704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70436" name="Image 12596704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441860"/>
                    </a:xfrm>
                    <a:prstGeom prst="rect">
                      <a:avLst/>
                    </a:prstGeom>
                  </pic:spPr>
                </pic:pic>
              </a:graphicData>
            </a:graphic>
          </wp:inline>
        </w:drawing>
      </w:r>
    </w:p>
    <w:p w14:paraId="10528A39" w14:textId="1BDFB9D1" w:rsidR="00DA6A7F" w:rsidRDefault="00DA6A7F" w:rsidP="00DA6A7F">
      <w:pPr>
        <w:pStyle w:val="-commentaire"/>
      </w:pPr>
      <w:r w:rsidRPr="00872439">
        <w:rPr>
          <w:b/>
          <w:bCs/>
          <w:u w:val="single" w:color="C00000"/>
        </w:rPr>
        <w:t>Commentaire</w:t>
      </w:r>
      <w:r>
        <w:t> : Question 100% hors-programme. Grande difficulté à trouver des articles abordables pour un(e) étudiant(e) sur les traces de fission.</w:t>
      </w:r>
    </w:p>
    <w:p w14:paraId="024DBCA2" w14:textId="3D0445AE" w:rsidR="00C85F0F" w:rsidRDefault="006801E6" w:rsidP="006801E6">
      <w:pPr>
        <w:pStyle w:val="-question"/>
        <w:numPr>
          <w:ilvl w:val="0"/>
          <w:numId w:val="0"/>
        </w:numPr>
      </w:pPr>
      <w:r w:rsidRPr="00B216DC">
        <w:rPr>
          <w:b/>
        </w:rPr>
        <w:t xml:space="preserve">Q </w:t>
      </w:r>
      <w:r>
        <w:rPr>
          <w:b/>
        </w:rPr>
        <w:t>3</w:t>
      </w:r>
      <w:r w:rsidRPr="00B216DC">
        <w:rPr>
          <w:b/>
        </w:rPr>
        <w:t>.</w:t>
      </w:r>
      <w:r>
        <w:rPr>
          <w:b/>
        </w:rPr>
        <w:t>1</w:t>
      </w:r>
      <w:r w:rsidRPr="00B216DC">
        <w:rPr>
          <w:b/>
        </w:rPr>
        <w:t>.</w:t>
      </w:r>
      <w:r>
        <w:rPr>
          <w:b/>
        </w:rPr>
        <w:t>16</w:t>
      </w:r>
      <w:r w:rsidRPr="00B216DC">
        <w:rPr>
          <w:b/>
        </w:rPr>
        <w:t>)</w:t>
      </w:r>
      <w:r w:rsidRPr="00B216DC">
        <w:rPr>
          <w:bCs w:val="0"/>
        </w:rPr>
        <w:t xml:space="preserve"> </w:t>
      </w:r>
      <w:r>
        <w:t xml:space="preserve">Quelles conclusions tirer des nouvelles données de taux d’érosion de la figure </w:t>
      </w:r>
      <w:proofErr w:type="spellStart"/>
      <w:r>
        <w:t>13C</w:t>
      </w:r>
      <w:proofErr w:type="spellEnd"/>
      <w:r>
        <w:t xml:space="preserve"> concernant le modèle d’érosion linéaire de la question 3.1.10? On s’interrogera sur la différence notable entre l’évolution du taux d’érosion dans les chaînes actives et celui concernant les chaînes qui n’ont plus de surrection tectonique.</w:t>
      </w:r>
    </w:p>
    <w:p w14:paraId="73B206B1" w14:textId="69218431" w:rsidR="009F2973" w:rsidRDefault="009F2973" w:rsidP="009F2973">
      <w:pPr>
        <w:pStyle w:val="-rponse"/>
      </w:pPr>
      <w:r>
        <w:t>On observe que le modèle d’érosion linéaire ne s’applique plus. On obtient une fonction plutôt exponentielle</w:t>
      </w:r>
    </w:p>
    <w:p w14:paraId="0FB7AEA9" w14:textId="3B234119" w:rsidR="009F2973" w:rsidRDefault="009F2973" w:rsidP="009F2973">
      <w:pPr>
        <w:pStyle w:val="-rponse"/>
      </w:pPr>
      <w:r>
        <w:t>Le taux d’érosion à long terme est beaucoup plus important pour les chaînes récentes</w:t>
      </w:r>
    </w:p>
    <w:p w14:paraId="76C72B0F" w14:textId="77777777" w:rsidR="009F2973" w:rsidRDefault="009F2973" w:rsidP="00A164EA">
      <w:pPr>
        <w:pStyle w:val="-rponse"/>
      </w:pPr>
    </w:p>
    <w:p w14:paraId="7B4A51DD" w14:textId="406ED3FB" w:rsidR="00C85F0F" w:rsidRDefault="00000000" w:rsidP="00A164EA">
      <w:pPr>
        <w:pStyle w:val="-rponse"/>
      </w:pPr>
      <w:r>
        <w:t xml:space="preserve">Lorsqu’on prend en compte les chaînes actives, le taux d’érosion est multiplié par 10. De manière grossière, cela multiplierait k par 10 et donc ramènerait l’équilibre de la montagne à 5 km, soit environ l’altitude du Mt Blanc (bien plus réaliste, donc). </w:t>
      </w:r>
      <w:r>
        <w:rPr>
          <w:shd w:val="clear" w:color="auto" w:fill="FFFF00"/>
        </w:rPr>
        <w:t xml:space="preserve">Je ne sais pas répondre à « On s’interrogera sur la différence notable entre l’évolution du taux d’érosion dans les chaînes actives et celui concernant les chaînes qui n’ont plus de surrection tectonique. ». </w:t>
      </w:r>
    </w:p>
    <w:p w14:paraId="6D338245" w14:textId="158B16FD" w:rsidR="00C85F0F" w:rsidRDefault="00B22F0D" w:rsidP="00B22F0D">
      <w:pPr>
        <w:pStyle w:val="-rponse"/>
      </w:pPr>
      <w:r>
        <w:t xml:space="preserve">Je dirais que les chaînes actives possèdent une capacité de création de reliefs importante, associés à un taux d’érosion important (le coefficient </w:t>
      </w:r>
      <w:r w:rsidRPr="00B22F0D">
        <w:rPr>
          <w:i/>
          <w:iCs/>
        </w:rPr>
        <w:t>k</w:t>
      </w:r>
      <w:r>
        <w:t xml:space="preserve"> de la question 3.1.10).</w:t>
      </w:r>
    </w:p>
    <w:p w14:paraId="6C199311" w14:textId="4C3075C4" w:rsidR="00D95B0D" w:rsidRDefault="00D95B0D">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bCs/>
        </w:rPr>
      </w:pPr>
      <w:r>
        <w:br w:type="page"/>
      </w:r>
    </w:p>
    <w:p w14:paraId="2C2BD2B6" w14:textId="77777777" w:rsidR="00C85F0F" w:rsidRDefault="00000000">
      <w:pPr>
        <w:pStyle w:val="Titre1"/>
        <w:rPr>
          <w:color w:val="000000"/>
        </w:rPr>
      </w:pPr>
      <w:r>
        <w:rPr>
          <w:rFonts w:cstheme="minorHAnsi"/>
          <w:color w:val="000000"/>
          <w:sz w:val="26"/>
          <w:szCs w:val="26"/>
          <w:u w:val="single"/>
        </w:rPr>
        <w:lastRenderedPageBreak/>
        <w:t xml:space="preserve">Partie </w:t>
      </w:r>
      <w:proofErr w:type="spellStart"/>
      <w:r>
        <w:rPr>
          <w:rFonts w:cstheme="minorHAnsi"/>
          <w:color w:val="000000"/>
          <w:sz w:val="26"/>
          <w:szCs w:val="26"/>
          <w:u w:val="single"/>
        </w:rPr>
        <w:t>III.2</w:t>
      </w:r>
      <w:proofErr w:type="spellEnd"/>
      <w:r>
        <w:rPr>
          <w:rFonts w:cstheme="minorHAnsi"/>
          <w:color w:val="000000"/>
          <w:sz w:val="26"/>
          <w:szCs w:val="26"/>
          <w:u w:val="single"/>
        </w:rPr>
        <w:t xml:space="preserve"> : Décroissance d’un relief</w:t>
      </w:r>
    </w:p>
    <w:p w14:paraId="283F5A5F" w14:textId="4C432346" w:rsidR="00C85F0F" w:rsidRDefault="006801E6" w:rsidP="006801E6">
      <w:pPr>
        <w:pStyle w:val="-question"/>
        <w:numPr>
          <w:ilvl w:val="0"/>
          <w:numId w:val="0"/>
        </w:numPr>
      </w:pPr>
      <w:r w:rsidRPr="00B216DC">
        <w:rPr>
          <w:b/>
        </w:rPr>
        <w:t xml:space="preserve">Q </w:t>
      </w:r>
      <w:r>
        <w:rPr>
          <w:b/>
        </w:rPr>
        <w:t>3</w:t>
      </w:r>
      <w:r w:rsidRPr="00B216DC">
        <w:rPr>
          <w:b/>
        </w:rPr>
        <w:t>.</w:t>
      </w:r>
      <w:r>
        <w:rPr>
          <w:b/>
        </w:rPr>
        <w:t>2</w:t>
      </w:r>
      <w:r w:rsidRPr="00B216DC">
        <w:rPr>
          <w:b/>
        </w:rPr>
        <w:t>.</w:t>
      </w:r>
      <w:r>
        <w:rPr>
          <w:b/>
        </w:rPr>
        <w:t>1</w:t>
      </w:r>
      <w:r w:rsidRPr="00B216DC">
        <w:rPr>
          <w:b/>
        </w:rPr>
        <w:t>)</w:t>
      </w:r>
      <w:r w:rsidRPr="00B216DC">
        <w:rPr>
          <w:bCs w:val="0"/>
        </w:rPr>
        <w:t xml:space="preserve"> </w:t>
      </w:r>
      <w:r>
        <w:t xml:space="preserve">On considère un relief à l’équilibre dynamique d’altitude moyenne </w:t>
      </w:r>
      <w:proofErr w:type="spellStart"/>
      <w:r w:rsidRPr="006801E6">
        <w:rPr>
          <w:i/>
          <w:iCs/>
        </w:rPr>
        <w:t>h</w:t>
      </w:r>
      <w:r w:rsidRPr="006801E6">
        <w:rPr>
          <w:i/>
          <w:iCs/>
          <w:vertAlign w:val="subscript"/>
        </w:rPr>
        <w:t>0</w:t>
      </w:r>
      <w:proofErr w:type="spellEnd"/>
      <w:r>
        <w:t>. On suppose que la surrection s’arrête à t</w:t>
      </w:r>
      <w:r w:rsidR="00162B66">
        <w:t xml:space="preserve"> </w:t>
      </w:r>
      <w:r>
        <w:t>=</w:t>
      </w:r>
      <w:r w:rsidR="00162B66">
        <w:t xml:space="preserve"> </w:t>
      </w:r>
      <w:r>
        <w:t>0. Exprimez la variation du relief au cours du temps si l’on s’en remet au modèle linéaire de la question 10. Tracez à main levée la forme de sa décroissance.</w:t>
      </w:r>
    </w:p>
    <w:p w14:paraId="217AC894" w14:textId="48620852" w:rsidR="00C85F0F" w:rsidRDefault="00000000" w:rsidP="00B22F0D">
      <w:pPr>
        <w:pStyle w:val="-rponse"/>
      </w:pPr>
      <w:r>
        <w:t xml:space="preserve">On a donc </w:t>
      </w:r>
      <m:oMath>
        <m:r>
          <w:rPr>
            <w:rFonts w:ascii="Cambria Math" w:hAnsi="Cambria Math"/>
          </w:rPr>
          <m:t>dh/dt=U-k.h</m:t>
        </m:r>
      </m:oMath>
      <w:r>
        <w:t xml:space="preserve"> c’est à dire une décroissance exponentielle avec une « demi-vie » de ln2/k. </w:t>
      </w:r>
    </w:p>
    <w:p w14:paraId="7939F107" w14:textId="56A7FDFD" w:rsidR="00162B66" w:rsidRDefault="00162B66" w:rsidP="00B22F0D">
      <w:pPr>
        <w:pStyle w:val="-rponse"/>
      </w:pPr>
      <w:r>
        <w:t xml:space="preserve">Si la surrection s’arrête, U = 0 et donc </w:t>
      </w:r>
      <m:oMath>
        <m:r>
          <w:rPr>
            <w:rFonts w:ascii="Cambria Math" w:hAnsi="Cambria Math"/>
          </w:rPr>
          <m:t>dh/dt=-k.h</m:t>
        </m:r>
      </m:oMath>
    </w:p>
    <w:p w14:paraId="708C6F98" w14:textId="52AD5AE5" w:rsidR="009F2973" w:rsidRDefault="00162B66" w:rsidP="009F2973">
      <w:pPr>
        <w:pStyle w:val="-rponse"/>
      </w:pPr>
      <w:r>
        <w:t xml:space="preserve">D’où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=h</m:t>
        </m:r>
        <m:r>
          <w:rPr>
            <w:rFonts w:ascii="Cambria Math" w:hAnsi="Cambria Math"/>
          </w:rPr>
          <m:t>0.</m:t>
        </m:r>
        <m:sSup>
          <m:sSupPr>
            <m:ctrlPr>
              <w:rPr>
                <w:rFonts w:ascii="Cambria Math" w:hAnsi="Cambria Math"/>
                <w:i/>
              </w:rPr>
            </m:ctrlPr>
          </m:sSupPr>
          <m:e>
            <m:r>
              <w:rPr>
                <w:rFonts w:ascii="Cambria Math" w:hAnsi="Cambria Math"/>
              </w:rPr>
              <m:t>e</m:t>
            </m:r>
          </m:e>
          <m:sup>
            <m:r>
              <w:rPr>
                <w:rFonts w:ascii="Cambria Math" w:hAnsi="Cambria Math"/>
              </w:rPr>
              <m:t>-k.t</m:t>
            </m:r>
          </m:sup>
        </m:sSup>
      </m:oMath>
      <w:r w:rsidR="009F2973">
        <w:tab/>
      </w:r>
      <w:r w:rsidR="009F2973" w:rsidRPr="009F2973">
        <w:tab/>
      </w:r>
      <w:r w:rsidR="009F2973">
        <w:t>L</w:t>
      </w:r>
      <w:r w:rsidR="009F2973" w:rsidRPr="009F2973">
        <w:t>’altitude tend vers 0</w:t>
      </w:r>
      <w:r w:rsidR="009F2973">
        <w:t>.</w:t>
      </w:r>
    </w:p>
    <w:p w14:paraId="70F0898A" w14:textId="5C4D1551" w:rsidR="009F2973" w:rsidRDefault="009F2973" w:rsidP="009F2973">
      <w:pPr>
        <w:pStyle w:val="-rponse"/>
      </w:pPr>
    </w:p>
    <w:bookmarkStart w:id="1" w:name="_Hlk167488566"/>
    <w:p w14:paraId="56D955AA" w14:textId="77777777" w:rsidR="009F2973" w:rsidRDefault="009F2973" w:rsidP="009F2973">
      <w:pPr>
        <w:pStyle w:val="-rponse"/>
      </w:pPr>
      <w:r>
        <w:rPr>
          <w:noProof/>
        </w:rPr>
        <mc:AlternateContent>
          <mc:Choice Requires="wps">
            <w:drawing>
              <wp:anchor distT="0" distB="0" distL="114300" distR="114300" simplePos="0" relativeHeight="251661312" behindDoc="0" locked="0" layoutInCell="1" allowOverlap="1" wp14:anchorId="2CC03176" wp14:editId="64364FEF">
                <wp:simplePos x="0" y="0"/>
                <wp:positionH relativeFrom="column">
                  <wp:posOffset>0</wp:posOffset>
                </wp:positionH>
                <wp:positionV relativeFrom="paragraph">
                  <wp:posOffset>93807</wp:posOffset>
                </wp:positionV>
                <wp:extent cx="0" cy="948517"/>
                <wp:effectExtent l="0" t="0" r="12700" b="17145"/>
                <wp:wrapNone/>
                <wp:docPr id="299019463" name="Connecteur droit 1"/>
                <wp:cNvGraphicFramePr/>
                <a:graphic xmlns:a="http://schemas.openxmlformats.org/drawingml/2006/main">
                  <a:graphicData uri="http://schemas.microsoft.com/office/word/2010/wordprocessingShape">
                    <wps:wsp>
                      <wps:cNvCnPr/>
                      <wps:spPr>
                        <a:xfrm>
                          <a:off x="0" y="0"/>
                          <a:ext cx="0" cy="948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640ABE" id="Connecteur droit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4pt" to="0,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" strokecolor="#4472c4 [3204]" strokeweight=".5pt">
                <v:stroke joinstyle="miter"/>
              </v:line>
            </w:pict>
          </mc:Fallback>
        </mc:AlternateContent>
      </w:r>
      <w:r>
        <w:t xml:space="preserve">   h</w:t>
      </w:r>
    </w:p>
    <w:p w14:paraId="6AB82F33" w14:textId="77777777" w:rsidR="009F2973" w:rsidRPr="00B0596C" w:rsidRDefault="009F2973" w:rsidP="009F2973">
      <w:pPr>
        <w:pStyle w:val="-rponse"/>
      </w:pPr>
      <w:r>
        <w:rPr>
          <w:noProof/>
        </w:rPr>
        <mc:AlternateContent>
          <mc:Choice Requires="wps">
            <w:drawing>
              <wp:anchor distT="0" distB="0" distL="114300" distR="114300" simplePos="0" relativeHeight="251663360" behindDoc="0" locked="0" layoutInCell="1" allowOverlap="1" wp14:anchorId="12A57C63" wp14:editId="71A19F67">
                <wp:simplePos x="0" y="0"/>
                <wp:positionH relativeFrom="column">
                  <wp:posOffset>0</wp:posOffset>
                </wp:positionH>
                <wp:positionV relativeFrom="paragraph">
                  <wp:posOffset>24765</wp:posOffset>
                </wp:positionV>
                <wp:extent cx="1986915" cy="817640"/>
                <wp:effectExtent l="0" t="0" r="6985" b="8255"/>
                <wp:wrapNone/>
                <wp:docPr id="1588242348" name="Forme libre 5"/>
                <wp:cNvGraphicFramePr/>
                <a:graphic xmlns:a="http://schemas.openxmlformats.org/drawingml/2006/main">
                  <a:graphicData uri="http://schemas.microsoft.com/office/word/2010/wordprocessingShape">
                    <wps:wsp>
                      <wps:cNvSpPr/>
                      <wps:spPr>
                        <a:xfrm>
                          <a:off x="0" y="0"/>
                          <a:ext cx="1986915" cy="817640"/>
                        </a:xfrm>
                        <a:custGeom>
                          <a:avLst/>
                          <a:gdLst>
                            <a:gd name="connsiteX0" fmla="*/ 0 w 3130280"/>
                            <a:gd name="connsiteY0" fmla="*/ 0 h 817640"/>
                            <a:gd name="connsiteX1" fmla="*/ 193963 w 3130280"/>
                            <a:gd name="connsiteY1" fmla="*/ 304800 h 817640"/>
                            <a:gd name="connsiteX2" fmla="*/ 768927 w 3130280"/>
                            <a:gd name="connsiteY2" fmla="*/ 561109 h 817640"/>
                            <a:gd name="connsiteX3" fmla="*/ 1863436 w 3130280"/>
                            <a:gd name="connsiteY3" fmla="*/ 727363 h 817640"/>
                            <a:gd name="connsiteX4" fmla="*/ 2951018 w 3130280"/>
                            <a:gd name="connsiteY4" fmla="*/ 803563 h 817640"/>
                            <a:gd name="connsiteX5" fmla="*/ 3117272 w 3130280"/>
                            <a:gd name="connsiteY5" fmla="*/ 817418 h 81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0280" h="817640">
                              <a:moveTo>
                                <a:pt x="0" y="0"/>
                              </a:moveTo>
                              <a:cubicBezTo>
                                <a:pt x="32904" y="105641"/>
                                <a:pt x="65809" y="211282"/>
                                <a:pt x="193963" y="304800"/>
                              </a:cubicBezTo>
                              <a:cubicBezTo>
                                <a:pt x="322117" y="398318"/>
                                <a:pt x="490681" y="490682"/>
                                <a:pt x="768927" y="561109"/>
                              </a:cubicBezTo>
                              <a:cubicBezTo>
                                <a:pt x="1047173" y="631536"/>
                                <a:pt x="1499754" y="686954"/>
                                <a:pt x="1863436" y="727363"/>
                              </a:cubicBezTo>
                              <a:cubicBezTo>
                                <a:pt x="2227118" y="767772"/>
                                <a:pt x="2742045" y="788554"/>
                                <a:pt x="2951018" y="803563"/>
                              </a:cubicBezTo>
                              <a:cubicBezTo>
                                <a:pt x="3159991" y="818572"/>
                                <a:pt x="3138631" y="817995"/>
                                <a:pt x="3117272" y="81741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DA21C" id="Forme libre 5" o:spid="_x0000_s1026" style="position:absolute;margin-left:0;margin-top:1.95pt;width:156.45pt;height:6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30280,8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" path="m,c32904,105641,65809,211282,193963,304800v128154,93518,296718,185882,574964,256309c1047173,631536,1499754,686954,1863436,727363v363682,40409,878609,61191,1087582,76200c3159991,818572,3138631,817995,3117272,817418e" filled="f" strokecolor="#09101d [484]" strokeweight="1pt">
                <v:stroke joinstyle="miter"/>
                <v:path arrowok="t" o:connecttype="custom" o:connectlocs="0,0;123116,304800;488069,561109;1182798,727363;1873130,803563;1978658,817418" o:connectangles="0,0,0,0,0,0"/>
              </v:shape>
            </w:pict>
          </mc:Fallback>
        </mc:AlternateContent>
      </w:r>
      <w:r>
        <w:t xml:space="preserve">  </w:t>
      </w:r>
      <w:proofErr w:type="spellStart"/>
      <w:r>
        <w:t>h</w:t>
      </w:r>
      <w:r w:rsidRPr="00B0596C">
        <w:rPr>
          <w:vertAlign w:val="subscript"/>
        </w:rPr>
        <w:t>0</w:t>
      </w:r>
      <w:proofErr w:type="spellEnd"/>
    </w:p>
    <w:p w14:paraId="36F7AC91" w14:textId="77777777" w:rsidR="009F2973" w:rsidRDefault="009F2973" w:rsidP="009F2973">
      <w:pPr>
        <w:rPr>
          <w:vertAlign w:val="subscript"/>
        </w:rPr>
      </w:pPr>
    </w:p>
    <w:bookmarkEnd w:id="1"/>
    <w:p w14:paraId="56A405E0" w14:textId="77777777" w:rsidR="009F2973" w:rsidRDefault="009F2973" w:rsidP="009F2973">
      <w:pPr>
        <w:rPr>
          <w:vertAlign w:val="subscript"/>
        </w:rPr>
      </w:pPr>
    </w:p>
    <w:p w14:paraId="6D823BFD" w14:textId="77777777" w:rsidR="009F2973" w:rsidRDefault="009F2973" w:rsidP="009F2973">
      <w:r>
        <w:rPr>
          <w:noProof/>
        </w:rPr>
        <mc:AlternateContent>
          <mc:Choice Requires="wps">
            <w:drawing>
              <wp:anchor distT="0" distB="0" distL="114300" distR="114300" simplePos="0" relativeHeight="251662336" behindDoc="0" locked="0" layoutInCell="1" allowOverlap="1" wp14:anchorId="606D3085" wp14:editId="57EB5321">
                <wp:simplePos x="0" y="0"/>
                <wp:positionH relativeFrom="column">
                  <wp:posOffset>0</wp:posOffset>
                </wp:positionH>
                <wp:positionV relativeFrom="paragraph">
                  <wp:posOffset>284653</wp:posOffset>
                </wp:positionV>
                <wp:extent cx="2375535" cy="0"/>
                <wp:effectExtent l="0" t="0" r="12065" b="12700"/>
                <wp:wrapNone/>
                <wp:docPr id="1839770125" name="Connecteur droit 2"/>
                <wp:cNvGraphicFramePr/>
                <a:graphic xmlns:a="http://schemas.openxmlformats.org/drawingml/2006/main">
                  <a:graphicData uri="http://schemas.microsoft.com/office/word/2010/wordprocessingShape">
                    <wps:wsp>
                      <wps:cNvCnPr/>
                      <wps:spPr>
                        <a:xfrm>
                          <a:off x="0" y="0"/>
                          <a:ext cx="2375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A8FA9" id="Connecteur droit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4pt" to="18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" strokecolor="#4472c4 [3204]" strokeweight=".5pt">
                <v:stroke joinstyle="miter"/>
              </v:line>
            </w:pict>
          </mc:Fallback>
        </mc:AlternateContent>
      </w:r>
      <w:r>
        <w:t xml:space="preserve">                                                                         t</w:t>
      </w:r>
    </w:p>
    <w:p w14:paraId="38443C0B" w14:textId="77777777" w:rsidR="009F2973" w:rsidRDefault="009F2973" w:rsidP="009F2973"/>
    <w:p w14:paraId="7E6D95FA" w14:textId="77777777" w:rsidR="00C85F0F" w:rsidRDefault="00C85F0F">
      <w:pPr>
        <w:pStyle w:val="-rponse"/>
        <w:rPr>
          <w:sz w:val="22"/>
        </w:rPr>
      </w:pPr>
    </w:p>
    <w:p w14:paraId="4D1F8B36" w14:textId="77777777" w:rsidR="00C85F0F" w:rsidRPr="006801E6" w:rsidRDefault="00000000" w:rsidP="00162B66">
      <w:pPr>
        <w:pStyle w:val="-question"/>
        <w:numPr>
          <w:ilvl w:val="0"/>
          <w:numId w:val="0"/>
        </w:numPr>
      </w:pPr>
      <w:r>
        <w:t>Au cours de la surrection, tout le matériel de la croûte, accrétée ou sous plaquée au cours du temps a contribué à former une racine crustale. Or, la densité de cette racine, qu’on considère être celle de la croûte, est plus faible que la densité du manteau sous-jacent. On va modéliser l’équilibre isostatique de la chaîne à t=0 en utilisant le modèle de racine crustale d’Airy.</w:t>
      </w:r>
    </w:p>
    <w:p w14:paraId="4E2C65F7" w14:textId="77777777" w:rsidR="00C85F0F" w:rsidRPr="00162B66" w:rsidRDefault="00C85F0F" w:rsidP="00162B66">
      <w:pPr>
        <w:pStyle w:val="-question"/>
        <w:numPr>
          <w:ilvl w:val="0"/>
          <w:numId w:val="0"/>
        </w:numPr>
      </w:pPr>
    </w:p>
    <w:p w14:paraId="18509C49" w14:textId="77777777" w:rsidR="00C85F0F" w:rsidRDefault="00000000">
      <w:pPr>
        <w:pStyle w:val="-rponse"/>
        <w:rPr>
          <w:color w:val="000000"/>
        </w:rPr>
      </w:pPr>
      <w:r>
        <w:rPr>
          <w:noProof/>
        </w:rPr>
        <w:drawing>
          <wp:inline distT="0" distB="0" distL="0" distR="0" wp14:anchorId="4CF5BE58" wp14:editId="0A941FFF">
            <wp:extent cx="4521200" cy="1537335"/>
            <wp:effectExtent l="0" t="0" r="0" b="0"/>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30"/>
                    <a:stretch>
                      <a:fillRect/>
                    </a:stretch>
                  </pic:blipFill>
                  <pic:spPr bwMode="auto">
                    <a:xfrm>
                      <a:off x="0" y="0"/>
                      <a:ext cx="4521200" cy="1537335"/>
                    </a:xfrm>
                    <a:prstGeom prst="rect">
                      <a:avLst/>
                    </a:prstGeom>
                  </pic:spPr>
                </pic:pic>
              </a:graphicData>
            </a:graphic>
          </wp:inline>
        </w:drawing>
      </w:r>
    </w:p>
    <w:p w14:paraId="6788510B" w14:textId="1CBC28FC" w:rsidR="00C85F0F" w:rsidRDefault="006801E6" w:rsidP="006801E6">
      <w:pPr>
        <w:pStyle w:val="-question"/>
        <w:numPr>
          <w:ilvl w:val="0"/>
          <w:numId w:val="0"/>
        </w:numPr>
      </w:pPr>
      <w:r w:rsidRPr="00B216DC">
        <w:rPr>
          <w:b/>
        </w:rPr>
        <w:t xml:space="preserve">Q </w:t>
      </w:r>
      <w:r>
        <w:rPr>
          <w:b/>
        </w:rPr>
        <w:t>3</w:t>
      </w:r>
      <w:r w:rsidRPr="00B216DC">
        <w:rPr>
          <w:b/>
        </w:rPr>
        <w:t>.</w:t>
      </w:r>
      <w:r>
        <w:rPr>
          <w:b/>
        </w:rPr>
        <w:t>2</w:t>
      </w:r>
      <w:r w:rsidRPr="00B216DC">
        <w:rPr>
          <w:b/>
        </w:rPr>
        <w:t>.</w:t>
      </w:r>
      <w:r>
        <w:rPr>
          <w:b/>
        </w:rPr>
        <w:t>2</w:t>
      </w:r>
      <w:r w:rsidRPr="00B216DC">
        <w:rPr>
          <w:b/>
        </w:rPr>
        <w:t>)</w:t>
      </w:r>
      <w:r w:rsidRPr="00B216DC">
        <w:rPr>
          <w:bCs w:val="0"/>
        </w:rPr>
        <w:t xml:space="preserve"> </w:t>
      </w:r>
      <w:r>
        <w:t xml:space="preserve">Exprimez l’épaisseur de sa racine crustale </w:t>
      </w:r>
      <w:r w:rsidRPr="006801E6">
        <w:rPr>
          <w:i/>
          <w:iCs/>
        </w:rPr>
        <w:t>X</w:t>
      </w:r>
      <w:r>
        <w:t xml:space="preserve"> en fonction de la densité de la croûte </w:t>
      </w:r>
      <w:proofErr w:type="spellStart"/>
      <w:r w:rsidRPr="006801E6">
        <w:rPr>
          <w:i/>
          <w:iCs/>
        </w:rPr>
        <w:t>ρ</w:t>
      </w:r>
      <w:r w:rsidRPr="006801E6">
        <w:rPr>
          <w:i/>
          <w:iCs/>
          <w:vertAlign w:val="subscript"/>
        </w:rPr>
        <w:t>C</w:t>
      </w:r>
      <w:proofErr w:type="spellEnd"/>
      <w:r>
        <w:t xml:space="preserve">, de la densité du manteau lithosphérique </w:t>
      </w:r>
      <w:proofErr w:type="spellStart"/>
      <w:r w:rsidRPr="006801E6">
        <w:rPr>
          <w:i/>
          <w:iCs/>
        </w:rPr>
        <w:t>ρ</w:t>
      </w:r>
      <w:r w:rsidRPr="006801E6">
        <w:rPr>
          <w:i/>
          <w:iCs/>
          <w:vertAlign w:val="subscript"/>
        </w:rPr>
        <w:t>m</w:t>
      </w:r>
      <w:proofErr w:type="spellEnd"/>
      <w:r>
        <w:t xml:space="preserve"> et de l’altitude moyenne de la chaîne h.</w:t>
      </w:r>
    </w:p>
    <w:p w14:paraId="7505698E" w14:textId="28F0B716" w:rsidR="00C85F0F" w:rsidRPr="00A164EA" w:rsidRDefault="00000000" w:rsidP="00A164EA">
      <w:pPr>
        <w:pStyle w:val="-rponse"/>
      </w:pPr>
      <w:r>
        <w:t>Pression à la base de la colonne de référence (gauche) :</w:t>
      </w:r>
      <w:r w:rsidR="00B22F0D">
        <w:t xml:space="preserve"> </w:t>
      </w:r>
      <w:r>
        <w:t xml:space="preserve">P1 = </w:t>
      </w:r>
      <w:proofErr w:type="spellStart"/>
      <w:r>
        <w:t>ρ</w:t>
      </w:r>
      <w:r w:rsidRPr="00C42A3F">
        <w:rPr>
          <w:vertAlign w:val="subscript"/>
        </w:rPr>
        <w:t>c</w:t>
      </w:r>
      <w:r>
        <w:t>.g.H</w:t>
      </w:r>
      <w:r w:rsidRPr="00C42A3F">
        <w:rPr>
          <w:vertAlign w:val="subscript"/>
        </w:rPr>
        <w:t>c</w:t>
      </w:r>
      <w:proofErr w:type="spellEnd"/>
      <w:r w:rsidR="00B22F0D">
        <w:t xml:space="preserve"> </w:t>
      </w:r>
      <w:r>
        <w:t>+</w:t>
      </w:r>
      <w:r w:rsidR="00B22F0D">
        <w:t xml:space="preserve"> </w:t>
      </w:r>
      <w:proofErr w:type="spellStart"/>
      <w:r>
        <w:t>ρ</w:t>
      </w:r>
      <w:r w:rsidRPr="00C42A3F">
        <w:rPr>
          <w:vertAlign w:val="subscript"/>
        </w:rPr>
        <w:t>m</w:t>
      </w:r>
      <w:r>
        <w:t>.g.X</w:t>
      </w:r>
      <w:proofErr w:type="spellEnd"/>
      <w:r>
        <w:t xml:space="preserve"> </w:t>
      </w:r>
    </w:p>
    <w:p w14:paraId="42FBDDFE" w14:textId="39F664D0" w:rsidR="00C85F0F" w:rsidRPr="00A164EA" w:rsidRDefault="00000000" w:rsidP="00A164EA">
      <w:pPr>
        <w:pStyle w:val="-rponse"/>
      </w:pPr>
      <w:r>
        <w:t>Pression à la base de la colonne de montagne (milieu) :</w:t>
      </w:r>
      <w:r w:rsidR="00B22F0D">
        <w:t xml:space="preserve"> </w:t>
      </w:r>
      <w:r>
        <w:t xml:space="preserve">P2 = </w:t>
      </w:r>
      <w:proofErr w:type="spellStart"/>
      <w:r>
        <w:t>ρ</w:t>
      </w:r>
      <w:r w:rsidRPr="00C42A3F">
        <w:rPr>
          <w:vertAlign w:val="subscript"/>
        </w:rPr>
        <w:t>c</w:t>
      </w:r>
      <w:r>
        <w:t>.g</w:t>
      </w:r>
      <w:proofErr w:type="spellEnd"/>
      <w:r>
        <w:t>.(</w:t>
      </w:r>
      <w:proofErr w:type="spellStart"/>
      <w:r>
        <w:t>h+H</w:t>
      </w:r>
      <w:r w:rsidRPr="00C42A3F">
        <w:rPr>
          <w:vertAlign w:val="subscript"/>
        </w:rPr>
        <w:t>c</w:t>
      </w:r>
      <w:r>
        <w:t>+X</w:t>
      </w:r>
      <w:proofErr w:type="spellEnd"/>
      <w:r>
        <w:t>)</w:t>
      </w:r>
    </w:p>
    <w:p w14:paraId="53803A9B" w14:textId="776E46F9" w:rsidR="00C85F0F" w:rsidRDefault="00000000" w:rsidP="00A164EA">
      <w:pPr>
        <w:pStyle w:val="-rponse"/>
      </w:pPr>
      <w:r>
        <w:t>Par définition de la surface de compensation, P1</w:t>
      </w:r>
      <w:r w:rsidR="00C42A3F">
        <w:t xml:space="preserve"> </w:t>
      </w:r>
      <w:r>
        <w:t>=</w:t>
      </w:r>
      <w:r w:rsidR="00C42A3F">
        <w:t xml:space="preserve"> </w:t>
      </w:r>
      <w:r>
        <w:t>P2</w:t>
      </w:r>
    </w:p>
    <w:p w14:paraId="79552445" w14:textId="2C12E1C0" w:rsidR="00C85F0F" w:rsidRDefault="00162B66" w:rsidP="00A164EA">
      <w:pPr>
        <w:pStyle w:val="-rponse"/>
      </w:pPr>
      <w:r>
        <w:t>Donc Pression à la base de la colonne de référence (gauche) :</w:t>
      </w:r>
    </w:p>
    <w:p w14:paraId="525D74B5" w14:textId="5CAA357C" w:rsidR="00C85F0F" w:rsidRDefault="00000000" w:rsidP="00A164EA">
      <w:pPr>
        <w:pStyle w:val="-rponse"/>
      </w:pPr>
      <w:proofErr w:type="spellStart"/>
      <w:r>
        <w:t>ρ</w:t>
      </w:r>
      <w:r w:rsidRPr="00C42A3F">
        <w:rPr>
          <w:vertAlign w:val="subscript"/>
        </w:rPr>
        <w:t>c</w:t>
      </w:r>
      <w:r>
        <w:t>.g.H</w:t>
      </w:r>
      <w:r w:rsidRPr="00C42A3F">
        <w:rPr>
          <w:vertAlign w:val="subscript"/>
        </w:rPr>
        <w:t>c</w:t>
      </w:r>
      <w:proofErr w:type="spellEnd"/>
      <w:r w:rsidR="00C42A3F">
        <w:t xml:space="preserve"> </w:t>
      </w:r>
      <w:r>
        <w:t>+</w:t>
      </w:r>
      <w:r w:rsidR="00C42A3F">
        <w:t xml:space="preserve"> </w:t>
      </w:r>
      <w:proofErr w:type="spellStart"/>
      <w:r>
        <w:t>ρ</w:t>
      </w:r>
      <w:r w:rsidRPr="00C42A3F">
        <w:rPr>
          <w:vertAlign w:val="subscript"/>
        </w:rPr>
        <w:t>m</w:t>
      </w:r>
      <w:r>
        <w:t>.g.X</w:t>
      </w:r>
      <w:proofErr w:type="spellEnd"/>
      <w:r>
        <w:t xml:space="preserve"> </w:t>
      </w:r>
      <w:r w:rsidRPr="00C42A3F">
        <w:rPr>
          <w:b/>
          <w:bCs/>
        </w:rPr>
        <w:t>=</w:t>
      </w:r>
      <w:r>
        <w:t xml:space="preserve"> </w:t>
      </w:r>
      <w:proofErr w:type="spellStart"/>
      <w:r>
        <w:t>ρ</w:t>
      </w:r>
      <w:r w:rsidRPr="00C42A3F">
        <w:rPr>
          <w:vertAlign w:val="subscript"/>
        </w:rPr>
        <w:t>c</w:t>
      </w:r>
      <w:r>
        <w:t>.g</w:t>
      </w:r>
      <w:proofErr w:type="spellEnd"/>
      <w:r>
        <w:t>.(</w:t>
      </w:r>
      <w:proofErr w:type="spellStart"/>
      <w:r>
        <w:t>h+H</w:t>
      </w:r>
      <w:r w:rsidRPr="00C42A3F">
        <w:rPr>
          <w:vertAlign w:val="subscript"/>
        </w:rPr>
        <w:t>c</w:t>
      </w:r>
      <w:r>
        <w:t>+X</w:t>
      </w:r>
      <w:proofErr w:type="spellEnd"/>
      <w:r>
        <w:t>)</w:t>
      </w:r>
    </w:p>
    <w:p w14:paraId="66533784" w14:textId="78DF6912" w:rsidR="00162B66" w:rsidRDefault="00000000" w:rsidP="00A164EA">
      <w:pPr>
        <w:pStyle w:val="-rponse"/>
        <w:rPr>
          <w:u w:val="single" w:color="C00000"/>
        </w:rPr>
      </w:pPr>
      <w:r>
        <w:t xml:space="preserve">Ce qui donne </w:t>
      </w:r>
      <w:r w:rsidRPr="00C42A3F">
        <w:rPr>
          <w:u w:val="single" w:color="C00000"/>
        </w:rPr>
        <w:t xml:space="preserve">X = </w:t>
      </w:r>
      <w:proofErr w:type="spellStart"/>
      <w:r w:rsidRPr="00C42A3F">
        <w:rPr>
          <w:u w:val="single" w:color="C00000"/>
        </w:rPr>
        <w:t>h.ρ</w:t>
      </w:r>
      <w:r w:rsidRPr="00C42A3F">
        <w:rPr>
          <w:u w:val="single" w:color="C00000"/>
          <w:vertAlign w:val="subscript"/>
        </w:rPr>
        <w:t>c</w:t>
      </w:r>
      <w:proofErr w:type="spellEnd"/>
      <w:r w:rsidR="00C42A3F" w:rsidRPr="00C42A3F">
        <w:rPr>
          <w:u w:val="single" w:color="C00000"/>
        </w:rPr>
        <w:t xml:space="preserve"> </w:t>
      </w:r>
      <w:r w:rsidRPr="00C42A3F">
        <w:rPr>
          <w:u w:val="single" w:color="C00000"/>
        </w:rPr>
        <w:t>/</w:t>
      </w:r>
      <w:r w:rsidR="00C42A3F" w:rsidRPr="00C42A3F">
        <w:rPr>
          <w:u w:val="single" w:color="C00000"/>
        </w:rPr>
        <w:t xml:space="preserve"> </w:t>
      </w:r>
      <w:r w:rsidRPr="00C42A3F">
        <w:rPr>
          <w:u w:val="single" w:color="C00000"/>
        </w:rPr>
        <w:t>(</w:t>
      </w:r>
      <w:proofErr w:type="spellStart"/>
      <w:r w:rsidRPr="00C42A3F">
        <w:rPr>
          <w:u w:val="single" w:color="C00000"/>
        </w:rPr>
        <w:t>ρ</w:t>
      </w:r>
      <w:r w:rsidRPr="00C42A3F">
        <w:rPr>
          <w:u w:val="single" w:color="C00000"/>
          <w:vertAlign w:val="subscript"/>
        </w:rPr>
        <w:t>m</w:t>
      </w:r>
      <w:r w:rsidRPr="00C42A3F">
        <w:rPr>
          <w:u w:val="single" w:color="C00000"/>
        </w:rPr>
        <w:t>-ρ</w:t>
      </w:r>
      <w:r w:rsidRPr="00C42A3F">
        <w:rPr>
          <w:u w:val="single" w:color="C00000"/>
          <w:vertAlign w:val="subscript"/>
        </w:rPr>
        <w:t>c</w:t>
      </w:r>
      <w:proofErr w:type="spellEnd"/>
      <w:r w:rsidRPr="00C42A3F">
        <w:rPr>
          <w:u w:val="single" w:color="C00000"/>
        </w:rPr>
        <w:t>)</w:t>
      </w:r>
      <w:r w:rsidR="005B66F6" w:rsidRPr="005B66F6">
        <w:rPr>
          <w:u w:color="C00000"/>
        </w:rPr>
        <w:tab/>
      </w:r>
      <w:r w:rsidR="005B66F6" w:rsidRPr="005B66F6">
        <w:rPr>
          <w:u w:color="C00000"/>
        </w:rPr>
        <w:tab/>
        <w:t xml:space="preserve">AN </w:t>
      </w:r>
      <w:r w:rsidR="005B66F6" w:rsidRPr="005B66F6">
        <w:rPr>
          <w:u w:val="single" w:color="C00000"/>
        </w:rPr>
        <w:t xml:space="preserve">X = </w:t>
      </w:r>
      <w:proofErr w:type="spellStart"/>
      <w:r w:rsidR="005B66F6" w:rsidRPr="005B66F6">
        <w:rPr>
          <w:u w:val="single" w:color="C00000"/>
        </w:rPr>
        <w:t>4,5</w:t>
      </w:r>
      <w:r w:rsidR="005B66F6">
        <w:rPr>
          <w:u w:val="single" w:color="C00000"/>
        </w:rPr>
        <w:t>.</w:t>
      </w:r>
      <w:r w:rsidR="005B66F6" w:rsidRPr="005B66F6">
        <w:rPr>
          <w:u w:val="single" w:color="C00000"/>
        </w:rPr>
        <w:t>h</w:t>
      </w:r>
      <w:proofErr w:type="spellEnd"/>
    </w:p>
    <w:p w14:paraId="2DCED379" w14:textId="77777777" w:rsidR="00162B66" w:rsidRDefault="00162B6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u w:val="single" w:color="C00000"/>
        </w:rPr>
      </w:pPr>
      <w:r>
        <w:rPr>
          <w:u w:val="single" w:color="C00000"/>
        </w:rPr>
        <w:br w:type="page"/>
      </w:r>
    </w:p>
    <w:p w14:paraId="2185B525" w14:textId="08489F2F" w:rsidR="00C85F0F" w:rsidRDefault="006801E6" w:rsidP="006801E6">
      <w:pPr>
        <w:pStyle w:val="-question"/>
        <w:numPr>
          <w:ilvl w:val="0"/>
          <w:numId w:val="0"/>
        </w:numPr>
      </w:pPr>
      <w:r w:rsidRPr="00B216DC">
        <w:rPr>
          <w:b/>
        </w:rPr>
        <w:lastRenderedPageBreak/>
        <w:t xml:space="preserve">Q </w:t>
      </w:r>
      <w:r>
        <w:rPr>
          <w:b/>
        </w:rPr>
        <w:t>3</w:t>
      </w:r>
      <w:r w:rsidRPr="00B216DC">
        <w:rPr>
          <w:b/>
        </w:rPr>
        <w:t>.</w:t>
      </w:r>
      <w:r>
        <w:rPr>
          <w:b/>
        </w:rPr>
        <w:t>2</w:t>
      </w:r>
      <w:r w:rsidRPr="00B216DC">
        <w:rPr>
          <w:b/>
        </w:rPr>
        <w:t>.</w:t>
      </w:r>
      <w:r>
        <w:rPr>
          <w:b/>
        </w:rPr>
        <w:t>3</w:t>
      </w:r>
      <w:r w:rsidRPr="00B216DC">
        <w:rPr>
          <w:b/>
        </w:rPr>
        <w:t>)</w:t>
      </w:r>
      <w:r w:rsidRPr="00B216DC">
        <w:rPr>
          <w:bCs w:val="0"/>
        </w:rPr>
        <w:t xml:space="preserve"> </w:t>
      </w:r>
      <w:r>
        <w:t xml:space="preserve">Considérons une réduction du relief de </w:t>
      </w:r>
      <w:r w:rsidRPr="006801E6">
        <w:rPr>
          <w:i/>
          <w:iCs/>
        </w:rPr>
        <w:t>ε</w:t>
      </w:r>
      <w:r>
        <w:rPr>
          <w:i/>
          <w:iCs/>
        </w:rPr>
        <w:t xml:space="preserve"> </w:t>
      </w:r>
      <w:r w:rsidRPr="006801E6">
        <w:rPr>
          <w:i/>
          <w:iCs/>
        </w:rPr>
        <w:t>=</w:t>
      </w:r>
      <w:r>
        <w:rPr>
          <w:i/>
          <w:iCs/>
        </w:rPr>
        <w:t xml:space="preserve"> </w:t>
      </w:r>
      <w:r w:rsidRPr="006801E6">
        <w:rPr>
          <w:i/>
          <w:iCs/>
        </w:rPr>
        <w:t>-</w:t>
      </w:r>
      <w:r>
        <w:rPr>
          <w:i/>
          <w:iCs/>
        </w:rPr>
        <w:t xml:space="preserve"> </w:t>
      </w:r>
      <w:proofErr w:type="spellStart"/>
      <w:r w:rsidRPr="006801E6">
        <w:rPr>
          <w:i/>
          <w:iCs/>
        </w:rPr>
        <w:t>dh</w:t>
      </w:r>
      <w:proofErr w:type="spellEnd"/>
      <w:r>
        <w:t xml:space="preserve">, pendant l’intervalle de temps </w:t>
      </w:r>
      <w:proofErr w:type="spellStart"/>
      <w:r w:rsidRPr="006801E6">
        <w:rPr>
          <w:i/>
          <w:iCs/>
        </w:rPr>
        <w:t>dt</w:t>
      </w:r>
      <w:proofErr w:type="spellEnd"/>
      <w:r>
        <w:t xml:space="preserve">. Elle cause un rééquilibrage isostatique par une remontée de </w:t>
      </w:r>
      <w:proofErr w:type="spellStart"/>
      <w:r w:rsidRPr="006801E6">
        <w:rPr>
          <w:i/>
          <w:iCs/>
        </w:rPr>
        <w:t>dh</w:t>
      </w:r>
      <w:proofErr w:type="spellEnd"/>
      <w:r w:rsidRPr="006801E6">
        <w:rPr>
          <w:i/>
          <w:iCs/>
        </w:rPr>
        <w:t>’</w:t>
      </w:r>
      <w:r>
        <w:t xml:space="preserve"> de la racine crustale. Exprimez </w:t>
      </w:r>
      <w:proofErr w:type="spellStart"/>
      <w:r w:rsidRPr="006801E6">
        <w:rPr>
          <w:i/>
          <w:iCs/>
        </w:rPr>
        <w:t>dh</w:t>
      </w:r>
      <w:proofErr w:type="spellEnd"/>
      <w:r w:rsidRPr="006801E6">
        <w:rPr>
          <w:i/>
          <w:iCs/>
        </w:rPr>
        <w:t>’</w:t>
      </w:r>
      <w:r>
        <w:t xml:space="preserve"> en fonction de </w:t>
      </w:r>
      <w:proofErr w:type="spellStart"/>
      <w:r w:rsidRPr="006801E6">
        <w:rPr>
          <w:i/>
          <w:iCs/>
        </w:rPr>
        <w:t>dh</w:t>
      </w:r>
      <w:proofErr w:type="spellEnd"/>
      <w:r>
        <w:t>. On fera l’hypothèse que le réajustement isostatique est instantané.</w:t>
      </w:r>
    </w:p>
    <w:p w14:paraId="21831F64" w14:textId="77777777" w:rsidR="00C85F0F" w:rsidRDefault="00000000">
      <w:pPr>
        <w:pStyle w:val="-rponse"/>
        <w:rPr>
          <w:sz w:val="22"/>
        </w:rPr>
      </w:pPr>
      <w:r>
        <w:rPr>
          <w:noProof/>
        </w:rPr>
        <w:drawing>
          <wp:inline distT="0" distB="0" distL="0" distR="0" wp14:anchorId="6F9C2DEF" wp14:editId="559B21C9">
            <wp:extent cx="4203700" cy="1576705"/>
            <wp:effectExtent l="0" t="0" r="0" b="0"/>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31"/>
                    <a:stretch>
                      <a:fillRect/>
                    </a:stretch>
                  </pic:blipFill>
                  <pic:spPr bwMode="auto">
                    <a:xfrm>
                      <a:off x="0" y="0"/>
                      <a:ext cx="4203700" cy="1576705"/>
                    </a:xfrm>
                    <a:prstGeom prst="rect">
                      <a:avLst/>
                    </a:prstGeom>
                  </pic:spPr>
                </pic:pic>
              </a:graphicData>
            </a:graphic>
          </wp:inline>
        </w:drawing>
      </w:r>
    </w:p>
    <w:p w14:paraId="4F7AB577" w14:textId="30B62FEB" w:rsidR="00C85F0F" w:rsidRPr="00A164EA" w:rsidRDefault="00000000" w:rsidP="00A164EA">
      <w:pPr>
        <w:pStyle w:val="-rponse"/>
      </w:pPr>
      <w:r>
        <w:t>Pression à la base de la colonne de la montagne</w:t>
      </w:r>
      <w:r w:rsidR="00CD4018">
        <w:t xml:space="preserve"> : </w:t>
      </w:r>
      <w:r>
        <w:t xml:space="preserve">P1 = </w:t>
      </w:r>
      <w:proofErr w:type="spellStart"/>
      <w:r>
        <w:t>A.ρ</w:t>
      </w:r>
      <w:r w:rsidRPr="00CD4018">
        <w:rPr>
          <w:vertAlign w:val="subscript"/>
        </w:rPr>
        <w:t>c</w:t>
      </w:r>
      <w:r>
        <w:t>.g</w:t>
      </w:r>
      <w:proofErr w:type="spellEnd"/>
    </w:p>
    <w:p w14:paraId="0C002189" w14:textId="1BEFF91F" w:rsidR="00C85F0F" w:rsidRDefault="00000000" w:rsidP="00A164EA">
      <w:pPr>
        <w:pStyle w:val="-rponse"/>
      </w:pPr>
      <w:r>
        <w:t>Pression à la base de la colonne de la montagne érodée</w:t>
      </w:r>
      <w:r w:rsidR="00CD4018">
        <w:t xml:space="preserve"> : </w:t>
      </w:r>
      <w:r>
        <w:t>P2 = (</w:t>
      </w:r>
      <w:proofErr w:type="spellStart"/>
      <w:r>
        <w:t>A+dh-dh</w:t>
      </w:r>
      <w:proofErr w:type="spellEnd"/>
      <w:r>
        <w:t>’).ρ</w:t>
      </w:r>
      <w:r w:rsidRPr="00CD4018">
        <w:rPr>
          <w:vertAlign w:val="subscript"/>
        </w:rPr>
        <w:t>c</w:t>
      </w:r>
      <w:r>
        <w:t>.</w:t>
      </w:r>
      <w:proofErr w:type="spellStart"/>
      <w:r>
        <w:t>g+dh</w:t>
      </w:r>
      <w:proofErr w:type="spellEnd"/>
      <w:r>
        <w:t>’.</w:t>
      </w:r>
      <w:proofErr w:type="spellStart"/>
      <w:r>
        <w:t>ρ</w:t>
      </w:r>
      <w:r w:rsidRPr="00CD4018">
        <w:rPr>
          <w:vertAlign w:val="subscript"/>
        </w:rPr>
        <w:t>m</w:t>
      </w:r>
      <w:r>
        <w:t>.g</w:t>
      </w:r>
      <w:proofErr w:type="spellEnd"/>
    </w:p>
    <w:p w14:paraId="7C133A44" w14:textId="661BADF1" w:rsidR="00C85F0F" w:rsidRDefault="00000000" w:rsidP="00A164EA">
      <w:pPr>
        <w:pStyle w:val="-rponse"/>
      </w:pPr>
      <w:r>
        <w:t>Par définition de la surface de compensation, P1</w:t>
      </w:r>
      <w:r w:rsidR="00CD4018">
        <w:t xml:space="preserve"> </w:t>
      </w:r>
      <w:r>
        <w:t>=</w:t>
      </w:r>
      <w:r w:rsidR="00CD4018">
        <w:t xml:space="preserve"> </w:t>
      </w:r>
      <w:r>
        <w:t>P2</w:t>
      </w:r>
    </w:p>
    <w:p w14:paraId="08AF3712" w14:textId="5FF2948C" w:rsidR="00C85F0F" w:rsidRDefault="00000000" w:rsidP="00A164EA">
      <w:pPr>
        <w:pStyle w:val="-rponse"/>
      </w:pPr>
      <w:proofErr w:type="spellStart"/>
      <w:r>
        <w:t>A.ρ</w:t>
      </w:r>
      <w:r w:rsidRPr="00CD4018">
        <w:rPr>
          <w:vertAlign w:val="subscript"/>
        </w:rPr>
        <w:t>c</w:t>
      </w:r>
      <w:r>
        <w:t>.g</w:t>
      </w:r>
      <w:proofErr w:type="spellEnd"/>
      <w:r>
        <w:t xml:space="preserve"> </w:t>
      </w:r>
      <w:r w:rsidRPr="00CD4018">
        <w:rPr>
          <w:b/>
          <w:bCs/>
        </w:rPr>
        <w:t>=</w:t>
      </w:r>
      <w:r>
        <w:t xml:space="preserve"> (</w:t>
      </w:r>
      <w:proofErr w:type="spellStart"/>
      <w:r>
        <w:t>A+dh-dh</w:t>
      </w:r>
      <w:proofErr w:type="spellEnd"/>
      <w:r>
        <w:t>’).</w:t>
      </w:r>
      <w:proofErr w:type="spellStart"/>
      <w:r>
        <w:t>ρ</w:t>
      </w:r>
      <w:r w:rsidRPr="00CD4018">
        <w:rPr>
          <w:vertAlign w:val="subscript"/>
        </w:rPr>
        <w:t>c</w:t>
      </w:r>
      <w:r>
        <w:t>.g</w:t>
      </w:r>
      <w:proofErr w:type="spellEnd"/>
      <w:r w:rsidR="00D5073E">
        <w:t xml:space="preserve"> </w:t>
      </w:r>
      <w:r>
        <w:t>+</w:t>
      </w:r>
      <w:r w:rsidR="00D5073E">
        <w:t xml:space="preserve"> </w:t>
      </w:r>
      <w:proofErr w:type="spellStart"/>
      <w:r>
        <w:t>dh</w:t>
      </w:r>
      <w:proofErr w:type="spellEnd"/>
      <w:r>
        <w:t>’.</w:t>
      </w:r>
      <w:proofErr w:type="spellStart"/>
      <w:r>
        <w:t>ρ</w:t>
      </w:r>
      <w:r w:rsidRPr="00CD4018">
        <w:rPr>
          <w:vertAlign w:val="subscript"/>
        </w:rPr>
        <w:t>m</w:t>
      </w:r>
      <w:r>
        <w:t>.g</w:t>
      </w:r>
      <w:proofErr w:type="spellEnd"/>
    </w:p>
    <w:p w14:paraId="44E06476" w14:textId="2F7BE046" w:rsidR="00C85F0F" w:rsidRDefault="00CD4018" w:rsidP="00A164EA">
      <w:pPr>
        <w:pStyle w:val="-rponse"/>
        <w:rPr>
          <w:u w:val="single" w:color="C00000"/>
        </w:rPr>
      </w:pPr>
      <w:r>
        <w:t xml:space="preserve">Donc </w:t>
      </w:r>
      <w:proofErr w:type="spellStart"/>
      <w:r w:rsidRPr="00CD4018">
        <w:rPr>
          <w:u w:val="single" w:color="C00000"/>
        </w:rPr>
        <w:t>dh</w:t>
      </w:r>
      <w:proofErr w:type="spellEnd"/>
      <w:r w:rsidRPr="00CD4018">
        <w:rPr>
          <w:u w:val="single" w:color="C00000"/>
        </w:rPr>
        <w:t>’</w:t>
      </w:r>
      <w:r w:rsidR="00D5073E">
        <w:rPr>
          <w:u w:val="single" w:color="C00000"/>
        </w:rPr>
        <w:t xml:space="preserve"> </w:t>
      </w:r>
      <w:r w:rsidRPr="00CD4018">
        <w:rPr>
          <w:u w:val="single" w:color="C00000"/>
        </w:rPr>
        <w:t>=</w:t>
      </w:r>
      <w:r w:rsidR="00D5073E">
        <w:rPr>
          <w:u w:val="single" w:color="C00000"/>
        </w:rPr>
        <w:t xml:space="preserve"> </w:t>
      </w:r>
      <w:r w:rsidRPr="00CD4018">
        <w:rPr>
          <w:u w:val="single" w:color="C00000"/>
        </w:rPr>
        <w:t>-</w:t>
      </w:r>
      <w:proofErr w:type="spellStart"/>
      <w:r w:rsidRPr="00CD4018">
        <w:rPr>
          <w:u w:val="single" w:color="C00000"/>
        </w:rPr>
        <w:t>dh.ρ</w:t>
      </w:r>
      <w:r w:rsidRPr="00CD4018">
        <w:rPr>
          <w:u w:val="single" w:color="C00000"/>
          <w:vertAlign w:val="subscript"/>
        </w:rPr>
        <w:t>c</w:t>
      </w:r>
      <w:proofErr w:type="spellEnd"/>
      <w:r w:rsidR="00D5073E" w:rsidRPr="00D5073E">
        <w:rPr>
          <w:u w:val="single" w:color="C00000"/>
        </w:rPr>
        <w:t xml:space="preserve"> </w:t>
      </w:r>
      <w:r w:rsidRPr="00CD4018">
        <w:rPr>
          <w:u w:val="single" w:color="C00000"/>
        </w:rPr>
        <w:t>/</w:t>
      </w:r>
      <w:r w:rsidR="00D5073E">
        <w:rPr>
          <w:u w:val="single" w:color="C00000"/>
        </w:rPr>
        <w:t xml:space="preserve"> </w:t>
      </w:r>
      <w:r w:rsidRPr="00CD4018">
        <w:rPr>
          <w:u w:val="single" w:color="C00000"/>
        </w:rPr>
        <w:t>(</w:t>
      </w:r>
      <w:proofErr w:type="spellStart"/>
      <w:r w:rsidRPr="00CD4018">
        <w:rPr>
          <w:u w:val="single" w:color="C00000"/>
        </w:rPr>
        <w:t>ρ</w:t>
      </w:r>
      <w:r w:rsidRPr="00CD4018">
        <w:rPr>
          <w:u w:val="single" w:color="C00000"/>
          <w:vertAlign w:val="subscript"/>
        </w:rPr>
        <w:t>m</w:t>
      </w:r>
      <w:r w:rsidRPr="00CD4018">
        <w:rPr>
          <w:u w:val="single" w:color="C00000"/>
        </w:rPr>
        <w:t>-ρ</w:t>
      </w:r>
      <w:r w:rsidRPr="00CD4018">
        <w:rPr>
          <w:u w:val="single" w:color="C00000"/>
          <w:vertAlign w:val="subscript"/>
        </w:rPr>
        <w:t>c</w:t>
      </w:r>
      <w:proofErr w:type="spellEnd"/>
      <w:r w:rsidRPr="00CD4018">
        <w:rPr>
          <w:u w:val="single" w:color="C00000"/>
        </w:rPr>
        <w:t>)</w:t>
      </w:r>
    </w:p>
    <w:p w14:paraId="70C8EF90" w14:textId="77777777" w:rsidR="005B66F6" w:rsidRPr="005B66F6" w:rsidRDefault="005B66F6" w:rsidP="00A164EA">
      <w:pPr>
        <w:pStyle w:val="-rponse"/>
        <w:rPr>
          <w:u w:color="C00000"/>
        </w:rPr>
      </w:pPr>
    </w:p>
    <w:p w14:paraId="5C0627DC" w14:textId="773A706B" w:rsidR="005B66F6" w:rsidRPr="005B66F6" w:rsidRDefault="005B66F6" w:rsidP="005B66F6">
      <w:pPr>
        <w:pStyle w:val="-rponse"/>
        <w:rPr>
          <w:vertAlign w:val="subscript"/>
        </w:rPr>
      </w:pPr>
      <w:r w:rsidRPr="005B66F6">
        <w:rPr>
          <w:u w:color="C00000"/>
        </w:rPr>
        <w:t xml:space="preserve">Stéphane → </w:t>
      </w:r>
      <w:proofErr w:type="spellStart"/>
      <w:r w:rsidRPr="005B66F6">
        <w:t>dh</w:t>
      </w:r>
      <w:proofErr w:type="spellEnd"/>
      <w:r w:rsidRPr="005B66F6">
        <w:t>/</w:t>
      </w:r>
      <w:proofErr w:type="spellStart"/>
      <w:r w:rsidRPr="005B66F6">
        <w:t>dt</w:t>
      </w:r>
      <w:proofErr w:type="spellEnd"/>
      <w:r w:rsidRPr="005B66F6">
        <w:t xml:space="preserve"> = -k(</w:t>
      </w:r>
      <w:proofErr w:type="spellStart"/>
      <w:r w:rsidRPr="005B66F6">
        <w:t>h+h</w:t>
      </w:r>
      <w:proofErr w:type="spellEnd"/>
      <w:r w:rsidRPr="005B66F6">
        <w:t>’)</w:t>
      </w:r>
      <w:r w:rsidRPr="005B66F6">
        <w:tab/>
      </w:r>
      <w:r w:rsidRPr="005B66F6">
        <w:tab/>
        <w:t xml:space="preserve">d’où </w:t>
      </w:r>
      <w:r w:rsidRPr="005B66F6">
        <w:rPr>
          <w:b/>
          <w:bCs/>
        </w:rPr>
        <w:t xml:space="preserve">h = </w:t>
      </w:r>
      <w:proofErr w:type="spellStart"/>
      <w:r w:rsidRPr="005B66F6">
        <w:rPr>
          <w:b/>
          <w:bCs/>
        </w:rPr>
        <w:t>h</w:t>
      </w:r>
      <w:r w:rsidRPr="005B66F6">
        <w:rPr>
          <w:b/>
          <w:bCs/>
          <w:vertAlign w:val="subscript"/>
        </w:rPr>
        <w:t>0</w:t>
      </w:r>
      <w:r w:rsidRPr="005B66F6">
        <w:rPr>
          <w:b/>
          <w:bCs/>
        </w:rPr>
        <w:t>e</w:t>
      </w:r>
      <w:r w:rsidRPr="005B66F6">
        <w:rPr>
          <w:b/>
          <w:bCs/>
          <w:vertAlign w:val="superscript"/>
        </w:rPr>
        <w:t>-5,5kt</w:t>
      </w:r>
      <w:proofErr w:type="spellEnd"/>
    </w:p>
    <w:p w14:paraId="6F7AE22C" w14:textId="4E03AE86" w:rsidR="00C85F0F" w:rsidRDefault="006801E6" w:rsidP="006801E6">
      <w:pPr>
        <w:pStyle w:val="-question"/>
        <w:numPr>
          <w:ilvl w:val="0"/>
          <w:numId w:val="0"/>
        </w:numPr>
      </w:pPr>
      <w:r w:rsidRPr="00B216DC">
        <w:rPr>
          <w:b/>
        </w:rPr>
        <w:t xml:space="preserve">Q </w:t>
      </w:r>
      <w:r>
        <w:rPr>
          <w:b/>
        </w:rPr>
        <w:t>3</w:t>
      </w:r>
      <w:r w:rsidRPr="00B216DC">
        <w:rPr>
          <w:b/>
        </w:rPr>
        <w:t>.</w:t>
      </w:r>
      <w:r>
        <w:rPr>
          <w:b/>
        </w:rPr>
        <w:t>2</w:t>
      </w:r>
      <w:r w:rsidRPr="00B216DC">
        <w:rPr>
          <w:b/>
        </w:rPr>
        <w:t>.</w:t>
      </w:r>
      <w:r>
        <w:rPr>
          <w:b/>
        </w:rPr>
        <w:t>4</w:t>
      </w:r>
      <w:r w:rsidRPr="00B216DC">
        <w:rPr>
          <w:b/>
        </w:rPr>
        <w:t>)</w:t>
      </w:r>
      <w:r w:rsidRPr="00B216DC">
        <w:rPr>
          <w:bCs w:val="0"/>
        </w:rPr>
        <w:t xml:space="preserve"> </w:t>
      </w:r>
      <w:r>
        <w:t>Réexprimez la décroissance du relief au cours du temps si l’on prend en compte le réajustement isostatique. Sur la même figure que celle de la question 3.2.1., tracez à main levée la forme de cette décroissance. Commentez.</w:t>
      </w:r>
    </w:p>
    <w:p w14:paraId="634838A5" w14:textId="77777777" w:rsidR="00D5073E" w:rsidRDefault="00000000" w:rsidP="00A164EA">
      <w:pPr>
        <w:pStyle w:val="-rponse"/>
      </w:pPr>
      <w:r>
        <w:t xml:space="preserve">En fait, la décroissance est beaucoup moins forte que prévue car elle est compensée par le rééquilibrage isostatique dans une proportion </w:t>
      </w:r>
      <w:proofErr w:type="spellStart"/>
      <w:r>
        <w:t>ρ</w:t>
      </w:r>
      <w:r w:rsidRPr="00D5073E">
        <w:rPr>
          <w:vertAlign w:val="subscript"/>
        </w:rPr>
        <w:t>c</w:t>
      </w:r>
      <w:proofErr w:type="spellEnd"/>
      <w:r w:rsidR="00D5073E">
        <w:t xml:space="preserve"> </w:t>
      </w:r>
      <w:r>
        <w:t>/</w:t>
      </w:r>
      <w:r w:rsidR="00D5073E">
        <w:t xml:space="preserve"> </w:t>
      </w:r>
      <w:r>
        <w:t>(</w:t>
      </w:r>
      <w:proofErr w:type="spellStart"/>
      <w:r>
        <w:t>ρ</w:t>
      </w:r>
      <w:r w:rsidRPr="00D5073E">
        <w:rPr>
          <w:vertAlign w:val="subscript"/>
        </w:rPr>
        <w:t>m</w:t>
      </w:r>
      <w:r>
        <w:t>-ρ</w:t>
      </w:r>
      <w:r w:rsidRPr="00D5073E">
        <w:rPr>
          <w:vertAlign w:val="subscript"/>
        </w:rPr>
        <w:t>c</w:t>
      </w:r>
      <w:proofErr w:type="spellEnd"/>
      <w:r>
        <w:t>) = 2,7</w:t>
      </w:r>
      <w:r w:rsidR="00D5073E">
        <w:t xml:space="preserve"> </w:t>
      </w:r>
      <w:r>
        <w:t>/</w:t>
      </w:r>
      <w:r w:rsidR="00D5073E">
        <w:t xml:space="preserve"> </w:t>
      </w:r>
      <w:r>
        <w:t>(3,3-2,7)</w:t>
      </w:r>
      <w:r w:rsidR="00D5073E">
        <w:t xml:space="preserve"> </w:t>
      </w:r>
      <w:r>
        <w:t>=</w:t>
      </w:r>
      <w:r w:rsidR="00D5073E">
        <w:t xml:space="preserve"> </w:t>
      </w:r>
      <w:r>
        <w:t>4,5</w:t>
      </w:r>
    </w:p>
    <w:p w14:paraId="5843B3FC" w14:textId="2432A0F7" w:rsidR="00C85F0F" w:rsidRDefault="00D5073E" w:rsidP="00A164EA">
      <w:pPr>
        <w:pStyle w:val="-rponse"/>
      </w:pPr>
      <w:r w:rsidRPr="00D5073E">
        <w:rPr>
          <w:u w:val="single" w:color="C00000"/>
        </w:rPr>
        <w:t>Il se produit donc 4,5 fois plus de variation « par le bas » (par remontée de la racine crustale) que « par le haut » (baisse de relief)</w:t>
      </w:r>
      <w:r>
        <w:t>.</w:t>
      </w:r>
    </w:p>
    <w:p w14:paraId="0972DAD3" w14:textId="77777777" w:rsidR="00D5073E" w:rsidRDefault="00D5073E" w:rsidP="00A164EA">
      <w:pPr>
        <w:pStyle w:val="-rponse"/>
      </w:pPr>
    </w:p>
    <w:p w14:paraId="3906FA3D" w14:textId="2DEE9EDA" w:rsidR="00FD4F05" w:rsidRDefault="00FD4F05" w:rsidP="00FD4F05">
      <w:pPr>
        <w:pStyle w:val="-rponse"/>
      </w:pPr>
      <w:r>
        <w:t xml:space="preserve">Une expression plus réaliste de la réponse 3.2.1 est </w:t>
      </w:r>
      <m:oMath>
        <m:r>
          <w:rPr>
            <w:rFonts w:ascii="Cambria Math" w:hAnsi="Cambria Math"/>
          </w:rPr>
          <m:t>(dh-dh')/dt=-k.h</m:t>
        </m:r>
      </m:oMath>
    </w:p>
    <w:p w14:paraId="553F3904" w14:textId="2D195573" w:rsidR="00685022" w:rsidRDefault="00685022" w:rsidP="00FD4F05">
      <w:pPr>
        <w:pStyle w:val="-rponse"/>
      </w:pPr>
      <w:r>
        <w:t xml:space="preserve">D’après 3.2.2, on a </w:t>
      </w:r>
      <m:oMath>
        <m:f>
          <m:fPr>
            <m:ctrlPr>
              <w:rPr>
                <w:rFonts w:ascii="Cambria Math" w:hAnsi="Cambria Math"/>
                <w:i/>
              </w:rPr>
            </m:ctrlPr>
          </m:fPr>
          <m:num>
            <m:r>
              <w:rPr>
                <w:rFonts w:ascii="Cambria Math" w:hAnsi="Cambria Math"/>
              </w:rPr>
              <m:t>dh</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ρc</m:t>
                </m:r>
              </m:num>
              <m:den>
                <m:r>
                  <w:rPr>
                    <w:rFonts w:ascii="Cambria Math" w:hAnsi="Cambria Math"/>
                  </w:rPr>
                  <m:t>ρm-ρc</m:t>
                </m:r>
              </m:den>
            </m:f>
          </m:e>
        </m:d>
        <m:r>
          <w:rPr>
            <w:rFonts w:ascii="Cambria Math" w:hAnsi="Cambria Math"/>
          </w:rPr>
          <m:t>=-k.h</m:t>
        </m:r>
      </m:oMath>
      <w:r>
        <w:rPr>
          <w:rFonts w:eastAsiaTheme="minorEastAsia"/>
        </w:rPr>
        <w:t xml:space="preserve"> d’où </w:t>
      </w:r>
      <m:oMath>
        <m:f>
          <m:fPr>
            <m:ctrlPr>
              <w:rPr>
                <w:rFonts w:ascii="Cambria Math" w:hAnsi="Cambria Math"/>
                <w:i/>
              </w:rPr>
            </m:ctrlPr>
          </m:fPr>
          <m:num>
            <m:r>
              <w:rPr>
                <w:rFonts w:ascii="Cambria Math" w:hAnsi="Cambria Math"/>
              </w:rPr>
              <m:t>dh</m:t>
            </m:r>
          </m:num>
          <m:den>
            <m:r>
              <w:rPr>
                <w:rFonts w:ascii="Cambria Math" w:hAnsi="Cambria Math"/>
              </w:rPr>
              <m:t>dt</m:t>
            </m:r>
          </m:den>
        </m:f>
        <m:r>
          <w:rPr>
            <w:rFonts w:ascii="Cambria Math" w:hAnsi="Cambria Math"/>
          </w:rPr>
          <m:t>=-k.h.</m:t>
        </m:r>
        <m:f>
          <m:fPr>
            <m:ctrlPr>
              <w:rPr>
                <w:rFonts w:ascii="Cambria Math" w:hAnsi="Cambria Math"/>
                <w:i/>
              </w:rPr>
            </m:ctrlPr>
          </m:fPr>
          <m:num>
            <m:r>
              <w:rPr>
                <w:rFonts w:ascii="Cambria Math" w:hAnsi="Cambria Math"/>
              </w:rPr>
              <m:t>ρm-ρc</m:t>
            </m:r>
          </m:num>
          <m:den>
            <m:r>
              <w:rPr>
                <w:rFonts w:ascii="Cambria Math" w:hAnsi="Cambria Math"/>
              </w:rPr>
              <m:t>ρm</m:t>
            </m:r>
          </m:den>
        </m:f>
      </m:oMath>
    </w:p>
    <w:p w14:paraId="5BBAC44F" w14:textId="5A8D31CD" w:rsidR="00FD4F05" w:rsidRDefault="00685022" w:rsidP="00FD4F05">
      <w:pPr>
        <w:pStyle w:val="-rponse"/>
      </w:pPr>
      <w:r>
        <w:t xml:space="preserve">En posant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=k.</m:t>
        </m:r>
        <m:f>
          <m:fPr>
            <m:ctrlPr>
              <w:rPr>
                <w:rFonts w:ascii="Cambria Math" w:hAnsi="Cambria Math"/>
                <w:i/>
              </w:rPr>
            </m:ctrlPr>
          </m:fPr>
          <m:num>
            <m:r>
              <w:rPr>
                <w:rFonts w:ascii="Cambria Math" w:hAnsi="Cambria Math"/>
              </w:rPr>
              <m:t>ρm-ρc</m:t>
            </m:r>
          </m:num>
          <m:den>
            <m:r>
              <w:rPr>
                <w:rFonts w:ascii="Cambria Math" w:hAnsi="Cambria Math"/>
              </w:rPr>
              <m:t>ρm</m:t>
            </m:r>
          </m:den>
        </m:f>
      </m:oMath>
      <w:r>
        <w:t>, on écrit</w:t>
      </w:r>
      <w:r w:rsidR="00FD4F05">
        <w:t xml:space="preserve">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=h</m:t>
        </m:r>
        <m:r>
          <w:rPr>
            <w:rFonts w:ascii="Cambria Math" w:hAnsi="Cambria Math"/>
          </w:rPr>
          <m:t>0.</m:t>
        </m:r>
        <m:sSup>
          <m:sSupPr>
            <m:ctrlPr>
              <w:rPr>
                <w:rFonts w:ascii="Cambria Math" w:hAnsi="Cambria Math"/>
                <w:i/>
              </w:rPr>
            </m:ctrlPr>
          </m:sSupPr>
          <m:e>
            <m:r>
              <w:rPr>
                <w:rFonts w:ascii="Cambria Math" w:hAnsi="Cambria Math"/>
              </w:rPr>
              <m:t>e</m:t>
            </m:r>
          </m:e>
          <m:sup>
            <m:r>
              <w:rPr>
                <w:rFonts w:ascii="Cambria Math" w:hAnsi="Cambria Math"/>
              </w:rPr>
              <m:t>-k'.t</m:t>
            </m:r>
          </m:sup>
        </m:sSup>
      </m:oMath>
      <w:r w:rsidR="00FD4F05">
        <w:tab/>
      </w:r>
    </w:p>
    <w:p w14:paraId="177990D4" w14:textId="68A5F24E" w:rsidR="00FD4F05" w:rsidRDefault="00685022" w:rsidP="00A164EA">
      <w:pPr>
        <w:pStyle w:val="-rponse"/>
      </w:pPr>
      <w:r w:rsidRPr="00685022">
        <w:t>La décroissance du relief est plus lente quand on tient compte du réajustement isostatique.</w:t>
      </w:r>
    </w:p>
    <w:p w14:paraId="55F5B1CF" w14:textId="56113C29" w:rsidR="00C85F0F" w:rsidRDefault="00D5073E" w:rsidP="00A164EA">
      <w:pPr>
        <w:pStyle w:val="-rponse"/>
      </w:pPr>
      <w:r>
        <w:t>La remontée de la racine crustale compense environ 80 % (à la louche) de la baisse de relief.</w:t>
      </w:r>
    </w:p>
    <w:p w14:paraId="4DB3254B" w14:textId="1F3D2754" w:rsidR="00C85F0F" w:rsidRDefault="006801E6" w:rsidP="006801E6">
      <w:pPr>
        <w:pStyle w:val="-question"/>
        <w:numPr>
          <w:ilvl w:val="0"/>
          <w:numId w:val="0"/>
        </w:numPr>
      </w:pPr>
      <w:r w:rsidRPr="00B216DC">
        <w:rPr>
          <w:b/>
        </w:rPr>
        <w:t xml:space="preserve">Q </w:t>
      </w:r>
      <w:r>
        <w:rPr>
          <w:b/>
        </w:rPr>
        <w:t>3</w:t>
      </w:r>
      <w:r w:rsidRPr="00B216DC">
        <w:rPr>
          <w:b/>
        </w:rPr>
        <w:t>.</w:t>
      </w:r>
      <w:r>
        <w:rPr>
          <w:b/>
        </w:rPr>
        <w:t>2</w:t>
      </w:r>
      <w:r w:rsidRPr="00B216DC">
        <w:rPr>
          <w:b/>
        </w:rPr>
        <w:t>.</w:t>
      </w:r>
      <w:r>
        <w:rPr>
          <w:b/>
        </w:rPr>
        <w:t>5</w:t>
      </w:r>
      <w:r w:rsidRPr="00B216DC">
        <w:rPr>
          <w:b/>
        </w:rPr>
        <w:t>)</w:t>
      </w:r>
      <w:r w:rsidRPr="00B216DC">
        <w:rPr>
          <w:bCs w:val="0"/>
        </w:rPr>
        <w:t xml:space="preserve"> </w:t>
      </w:r>
      <w:r>
        <w:t>Ce modèle permet-il d’expliquer le relief encore visible de très vieux orogènes tels que le Massif Central par exemple ?</w:t>
      </w:r>
    </w:p>
    <w:p w14:paraId="6CAA98F1" w14:textId="0E3CF41E" w:rsidR="00C85F0F" w:rsidRDefault="00000000" w:rsidP="00A164EA">
      <w:pPr>
        <w:pStyle w:val="-rponse"/>
      </w:pPr>
      <w:r>
        <w:t>Lorsque le relief est déjà assez vieux, on est sur la partie très « plate » de la décroissance, supprimer toute la fin du relief prend beaucoup de temps. Toutefois, dans le cas du Massif central, il a subi une réjuvénation d’environ 1</w:t>
      </w:r>
      <w:r w:rsidR="00A164EA">
        <w:t> </w:t>
      </w:r>
      <w:r>
        <w:t>000</w:t>
      </w:r>
      <w:r w:rsidR="00A164EA">
        <w:t xml:space="preserve"> </w:t>
      </w:r>
      <w:r>
        <w:t>m liée à la poussée alpine.</w:t>
      </w:r>
    </w:p>
    <w:sectPr w:rsidR="00C85F0F">
      <w:headerReference w:type="default" r:id="rId32"/>
      <w:footerReference w:type="default" r:id="rId33"/>
      <w:pgSz w:w="11906" w:h="16838"/>
      <w:pgMar w:top="1134" w:right="1134" w:bottom="1134" w:left="1134"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9BACC" w14:textId="77777777" w:rsidR="00BC417F" w:rsidRDefault="00BC417F">
      <w:pPr>
        <w:spacing w:line="240" w:lineRule="auto"/>
      </w:pPr>
      <w:r>
        <w:separator/>
      </w:r>
    </w:p>
  </w:endnote>
  <w:endnote w:type="continuationSeparator" w:id="0">
    <w:p w14:paraId="3090F004" w14:textId="77777777" w:rsidR="00BC417F" w:rsidRDefault="00BC41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rsfs10">
    <w:altName w:val="Cambria"/>
    <w:charset w:val="01"/>
    <w:family w:val="roman"/>
    <w:pitch w:val="variable"/>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B8F2" w14:textId="77777777" w:rsidR="00C85F0F" w:rsidRDefault="00000000">
    <w:pPr>
      <w:pStyle w:val="Pieddepage"/>
      <w:jc w:val="right"/>
      <w:rPr>
        <w:sz w:val="16"/>
        <w:szCs w:val="16"/>
      </w:rPr>
    </w:pPr>
    <w:r>
      <w:rPr>
        <w:sz w:val="16"/>
        <w:szCs w:val="16"/>
      </w:rPr>
      <w:t xml:space="preserve">Une contribution </w:t>
    </w:r>
    <w:proofErr w:type="spellStart"/>
    <w:r>
      <w:rPr>
        <w:b/>
        <w:bCs/>
        <w:color w:val="00552A"/>
        <w:sz w:val="16"/>
        <w:szCs w:val="16"/>
      </w:rPr>
      <w:t>SVTSUP</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3B361" w14:textId="77777777" w:rsidR="00BC417F" w:rsidRDefault="00BC417F">
      <w:pPr>
        <w:spacing w:line="240" w:lineRule="auto"/>
      </w:pPr>
      <w:r>
        <w:separator/>
      </w:r>
    </w:p>
  </w:footnote>
  <w:footnote w:type="continuationSeparator" w:id="0">
    <w:p w14:paraId="46B7E856" w14:textId="77777777" w:rsidR="00BC417F" w:rsidRDefault="00BC41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BA96" w14:textId="77777777" w:rsidR="00C85F0F" w:rsidRDefault="00000000">
    <w:pPr>
      <w:pStyle w:val="En-tte"/>
      <w:jc w:val="right"/>
      <w:rPr>
        <w:sz w:val="16"/>
        <w:szCs w:val="16"/>
      </w:rPr>
    </w:pPr>
    <w:r>
      <w:rPr>
        <w:sz w:val="16"/>
        <w:szCs w:val="16"/>
      </w:rPr>
      <w:fldChar w:fldCharType="begin"/>
    </w:r>
    <w:r>
      <w:rPr>
        <w:sz w:val="16"/>
        <w:szCs w:val="16"/>
      </w:rPr>
      <w:instrText xml:space="preserve"> PAGE </w:instrText>
    </w:r>
    <w:r>
      <w:rPr>
        <w:sz w:val="16"/>
        <w:szCs w:val="16"/>
      </w:rPr>
      <w:fldChar w:fldCharType="separate"/>
    </w:r>
    <w:r>
      <w:rPr>
        <w:sz w:val="16"/>
        <w:szCs w:val="16"/>
      </w:rPr>
      <w:t>13</w:t>
    </w:r>
    <w:r>
      <w:rPr>
        <w:sz w:val="16"/>
        <w:szCs w:val="16"/>
      </w:rPr>
      <w:fldChar w:fldCharType="end"/>
    </w:r>
    <w:r>
      <w:rPr>
        <w:sz w:val="16"/>
        <w:szCs w:val="16"/>
      </w:rPr>
      <w:t> / </w:t>
    </w:r>
    <w:r>
      <w:rPr>
        <w:sz w:val="16"/>
        <w:szCs w:val="16"/>
      </w:rPr>
      <w:fldChar w:fldCharType="begin"/>
    </w:r>
    <w:r>
      <w:rPr>
        <w:sz w:val="16"/>
        <w:szCs w:val="16"/>
      </w:rPr>
      <w:instrText xml:space="preserve"> NUMPAGES </w:instrText>
    </w:r>
    <w:r>
      <w:rPr>
        <w:sz w:val="16"/>
        <w:szCs w:val="16"/>
      </w:rPr>
      <w:fldChar w:fldCharType="separate"/>
    </w:r>
    <w:r>
      <w:rPr>
        <w:sz w:val="16"/>
        <w:szCs w:val="16"/>
      </w:rPr>
      <w:t>13</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E72CF"/>
    <w:multiLevelType w:val="multilevel"/>
    <w:tmpl w:val="A4FAAF94"/>
    <w:lvl w:ilvl="0">
      <w:start w:val="1"/>
      <w:numFmt w:val="decimal"/>
      <w:pStyle w:val="-question"/>
      <w:suff w:val="space"/>
      <w:lvlText w:val="Partie %1 - "/>
      <w:lvlJc w:val="left"/>
      <w:pPr>
        <w:ind w:left="0" w:firstLine="0"/>
      </w:pPr>
      <w:rPr>
        <w:rFonts w:hint="default"/>
        <w:b/>
        <w:bCs w:val="0"/>
        <w:u w:val="single"/>
      </w:rPr>
    </w:lvl>
    <w:lvl w:ilvl="1">
      <w:start w:val="1"/>
      <w:numFmt w:val="decimal"/>
      <w:suff w:val="space"/>
      <w:lvlText w:val="Q %1.%2)"/>
      <w:lvlJc w:val="left"/>
      <w:pPr>
        <w:ind w:left="0" w:firstLine="0"/>
      </w:pPr>
      <w:rPr>
        <w:rFonts w:hint="default"/>
        <w:b/>
        <w:i w:val="0"/>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 w15:restartNumberingAfterBreak="0">
    <w:nsid w:val="3B66093E"/>
    <w:multiLevelType w:val="hybridMultilevel"/>
    <w:tmpl w:val="7186B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D017E9"/>
    <w:multiLevelType w:val="hybridMultilevel"/>
    <w:tmpl w:val="93EC3EE0"/>
    <w:lvl w:ilvl="0" w:tplc="15C200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6242C7"/>
    <w:multiLevelType w:val="multilevel"/>
    <w:tmpl w:val="2B827C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369483C"/>
    <w:multiLevelType w:val="hybridMultilevel"/>
    <w:tmpl w:val="DB0E5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6276878">
    <w:abstractNumId w:val="0"/>
  </w:num>
  <w:num w:numId="2" w16cid:durableId="507326896">
    <w:abstractNumId w:val="3"/>
  </w:num>
  <w:num w:numId="3" w16cid:durableId="229080108">
    <w:abstractNumId w:val="0"/>
  </w:num>
  <w:num w:numId="4" w16cid:durableId="1990860673">
    <w:abstractNumId w:val="0"/>
  </w:num>
  <w:num w:numId="5" w16cid:durableId="1641571931">
    <w:abstractNumId w:val="0"/>
  </w:num>
  <w:num w:numId="6" w16cid:durableId="670912564">
    <w:abstractNumId w:val="0"/>
  </w:num>
  <w:num w:numId="7" w16cid:durableId="533271285">
    <w:abstractNumId w:val="0"/>
  </w:num>
  <w:num w:numId="8" w16cid:durableId="1001468718">
    <w:abstractNumId w:val="0"/>
  </w:num>
  <w:num w:numId="9" w16cid:durableId="909967450">
    <w:abstractNumId w:val="0"/>
  </w:num>
  <w:num w:numId="10" w16cid:durableId="605577900">
    <w:abstractNumId w:val="0"/>
  </w:num>
  <w:num w:numId="11" w16cid:durableId="1454866323">
    <w:abstractNumId w:val="0"/>
  </w:num>
  <w:num w:numId="12" w16cid:durableId="1404569752">
    <w:abstractNumId w:val="0"/>
  </w:num>
  <w:num w:numId="13" w16cid:durableId="840051585">
    <w:abstractNumId w:val="0"/>
  </w:num>
  <w:num w:numId="14" w16cid:durableId="526329466">
    <w:abstractNumId w:val="0"/>
  </w:num>
  <w:num w:numId="15" w16cid:durableId="2030787383">
    <w:abstractNumId w:val="0"/>
  </w:num>
  <w:num w:numId="16" w16cid:durableId="642778372">
    <w:abstractNumId w:val="0"/>
  </w:num>
  <w:num w:numId="17" w16cid:durableId="691498117">
    <w:abstractNumId w:val="4"/>
  </w:num>
  <w:num w:numId="18" w16cid:durableId="115218017">
    <w:abstractNumId w:val="1"/>
  </w:num>
  <w:num w:numId="19" w16cid:durableId="1245724279">
    <w:abstractNumId w:val="2"/>
  </w:num>
  <w:num w:numId="20" w16cid:durableId="252710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F0F"/>
    <w:rsid w:val="00020197"/>
    <w:rsid w:val="000309E3"/>
    <w:rsid w:val="00036FAE"/>
    <w:rsid w:val="00042043"/>
    <w:rsid w:val="0005414D"/>
    <w:rsid w:val="000576AF"/>
    <w:rsid w:val="00064B73"/>
    <w:rsid w:val="00073DF6"/>
    <w:rsid w:val="00081913"/>
    <w:rsid w:val="00083615"/>
    <w:rsid w:val="000859B4"/>
    <w:rsid w:val="000B033F"/>
    <w:rsid w:val="000F751D"/>
    <w:rsid w:val="0010073A"/>
    <w:rsid w:val="00106AF9"/>
    <w:rsid w:val="00111DEB"/>
    <w:rsid w:val="00162B66"/>
    <w:rsid w:val="00170506"/>
    <w:rsid w:val="001A1B10"/>
    <w:rsid w:val="001A1E41"/>
    <w:rsid w:val="001B1E9F"/>
    <w:rsid w:val="001D11BE"/>
    <w:rsid w:val="001D719C"/>
    <w:rsid w:val="001E75C5"/>
    <w:rsid w:val="001F1614"/>
    <w:rsid w:val="00220551"/>
    <w:rsid w:val="00234776"/>
    <w:rsid w:val="002455CE"/>
    <w:rsid w:val="002507FA"/>
    <w:rsid w:val="00256FC7"/>
    <w:rsid w:val="002579A9"/>
    <w:rsid w:val="00290ABD"/>
    <w:rsid w:val="002A2023"/>
    <w:rsid w:val="002A2EA8"/>
    <w:rsid w:val="002C27E9"/>
    <w:rsid w:val="002C3EAC"/>
    <w:rsid w:val="003004ED"/>
    <w:rsid w:val="00301A06"/>
    <w:rsid w:val="00305627"/>
    <w:rsid w:val="003311A7"/>
    <w:rsid w:val="003879C2"/>
    <w:rsid w:val="003A4ED3"/>
    <w:rsid w:val="003C459A"/>
    <w:rsid w:val="003C7E69"/>
    <w:rsid w:val="003D58B4"/>
    <w:rsid w:val="003F421B"/>
    <w:rsid w:val="00405EAA"/>
    <w:rsid w:val="0040756C"/>
    <w:rsid w:val="0042177A"/>
    <w:rsid w:val="00460152"/>
    <w:rsid w:val="00467482"/>
    <w:rsid w:val="00471000"/>
    <w:rsid w:val="00482E6E"/>
    <w:rsid w:val="00492BCC"/>
    <w:rsid w:val="00497700"/>
    <w:rsid w:val="004A2628"/>
    <w:rsid w:val="004C5E29"/>
    <w:rsid w:val="004D0534"/>
    <w:rsid w:val="00500252"/>
    <w:rsid w:val="00502D02"/>
    <w:rsid w:val="00511F77"/>
    <w:rsid w:val="0052428B"/>
    <w:rsid w:val="005430F5"/>
    <w:rsid w:val="005450EB"/>
    <w:rsid w:val="0055111C"/>
    <w:rsid w:val="00555A7B"/>
    <w:rsid w:val="00595757"/>
    <w:rsid w:val="005B66F6"/>
    <w:rsid w:val="005B7C5D"/>
    <w:rsid w:val="00610F83"/>
    <w:rsid w:val="00631D43"/>
    <w:rsid w:val="00634EA6"/>
    <w:rsid w:val="00666A9E"/>
    <w:rsid w:val="00674CE8"/>
    <w:rsid w:val="00677BAB"/>
    <w:rsid w:val="006801E6"/>
    <w:rsid w:val="00685022"/>
    <w:rsid w:val="006A0198"/>
    <w:rsid w:val="006F0AC1"/>
    <w:rsid w:val="006F634C"/>
    <w:rsid w:val="0070460B"/>
    <w:rsid w:val="0071262A"/>
    <w:rsid w:val="0074136C"/>
    <w:rsid w:val="007525D3"/>
    <w:rsid w:val="00766638"/>
    <w:rsid w:val="00786D5B"/>
    <w:rsid w:val="007A714A"/>
    <w:rsid w:val="007A71C8"/>
    <w:rsid w:val="007D2345"/>
    <w:rsid w:val="00813BCD"/>
    <w:rsid w:val="00821D1F"/>
    <w:rsid w:val="00852EA4"/>
    <w:rsid w:val="00872314"/>
    <w:rsid w:val="00872439"/>
    <w:rsid w:val="00874605"/>
    <w:rsid w:val="0089030B"/>
    <w:rsid w:val="008D096A"/>
    <w:rsid w:val="008E03C8"/>
    <w:rsid w:val="008E39BB"/>
    <w:rsid w:val="008E557F"/>
    <w:rsid w:val="008F1F7F"/>
    <w:rsid w:val="009029E5"/>
    <w:rsid w:val="00927062"/>
    <w:rsid w:val="009545A9"/>
    <w:rsid w:val="00983FD9"/>
    <w:rsid w:val="009857E5"/>
    <w:rsid w:val="009A6517"/>
    <w:rsid w:val="009B2AA3"/>
    <w:rsid w:val="009B3CBF"/>
    <w:rsid w:val="009C09E6"/>
    <w:rsid w:val="009D7697"/>
    <w:rsid w:val="009D7F90"/>
    <w:rsid w:val="009E0110"/>
    <w:rsid w:val="009F2973"/>
    <w:rsid w:val="00A164EA"/>
    <w:rsid w:val="00A2654E"/>
    <w:rsid w:val="00A37A69"/>
    <w:rsid w:val="00A43AC6"/>
    <w:rsid w:val="00A54109"/>
    <w:rsid w:val="00A604B2"/>
    <w:rsid w:val="00A6321C"/>
    <w:rsid w:val="00A81EF9"/>
    <w:rsid w:val="00A91210"/>
    <w:rsid w:val="00AB4797"/>
    <w:rsid w:val="00AB7A18"/>
    <w:rsid w:val="00AD5B79"/>
    <w:rsid w:val="00B013AA"/>
    <w:rsid w:val="00B16AF1"/>
    <w:rsid w:val="00B216DC"/>
    <w:rsid w:val="00B22F0D"/>
    <w:rsid w:val="00B37DD2"/>
    <w:rsid w:val="00B5667A"/>
    <w:rsid w:val="00B85F1D"/>
    <w:rsid w:val="00BC417F"/>
    <w:rsid w:val="00BD77C9"/>
    <w:rsid w:val="00C06119"/>
    <w:rsid w:val="00C33ED9"/>
    <w:rsid w:val="00C42A3F"/>
    <w:rsid w:val="00C85F0F"/>
    <w:rsid w:val="00CB18E3"/>
    <w:rsid w:val="00CB338C"/>
    <w:rsid w:val="00CC79DF"/>
    <w:rsid w:val="00CD34EC"/>
    <w:rsid w:val="00CD4018"/>
    <w:rsid w:val="00D04E9A"/>
    <w:rsid w:val="00D1398F"/>
    <w:rsid w:val="00D23677"/>
    <w:rsid w:val="00D4567B"/>
    <w:rsid w:val="00D5073E"/>
    <w:rsid w:val="00D66404"/>
    <w:rsid w:val="00D70C91"/>
    <w:rsid w:val="00D77097"/>
    <w:rsid w:val="00D95B0D"/>
    <w:rsid w:val="00DA6A7F"/>
    <w:rsid w:val="00DC2359"/>
    <w:rsid w:val="00E03161"/>
    <w:rsid w:val="00E038DD"/>
    <w:rsid w:val="00E32BF0"/>
    <w:rsid w:val="00E444F7"/>
    <w:rsid w:val="00E45C7D"/>
    <w:rsid w:val="00E5057B"/>
    <w:rsid w:val="00E560A9"/>
    <w:rsid w:val="00E712BD"/>
    <w:rsid w:val="00E80481"/>
    <w:rsid w:val="00ED0094"/>
    <w:rsid w:val="00EF15D9"/>
    <w:rsid w:val="00EF2717"/>
    <w:rsid w:val="00EF78CD"/>
    <w:rsid w:val="00F309A5"/>
    <w:rsid w:val="00F35A30"/>
    <w:rsid w:val="00F67C3D"/>
    <w:rsid w:val="00FA27DA"/>
    <w:rsid w:val="00FC3D09"/>
    <w:rsid w:val="00FD4F05"/>
    <w:rsid w:val="00FE5B00"/>
    <w:rsid w:val="00FF71D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D0"/>
    <w:pPr>
      <w:tabs>
        <w:tab w:val="left" w:pos="567"/>
        <w:tab w:val="left" w:pos="1134"/>
        <w:tab w:val="left" w:pos="1701"/>
        <w:tab w:val="left" w:pos="2268"/>
        <w:tab w:val="left" w:pos="2835"/>
        <w:tab w:val="left" w:pos="3969"/>
        <w:tab w:val="left" w:pos="5103"/>
        <w:tab w:val="left" w:pos="6237"/>
        <w:tab w:val="left" w:pos="6804"/>
        <w:tab w:val="left" w:pos="7371"/>
        <w:tab w:val="left" w:pos="7938"/>
        <w:tab w:val="left" w:pos="8505"/>
        <w:tab w:val="left" w:pos="9072"/>
        <w:tab w:val="left" w:pos="9639"/>
        <w:tab w:val="left" w:pos="10206"/>
      </w:tabs>
      <w:spacing w:line="259" w:lineRule="auto"/>
      <w:jc w:val="both"/>
    </w:pPr>
    <w:rPr>
      <w:rFonts w:ascii="Arial" w:hAnsi="Arial"/>
    </w:rPr>
  </w:style>
  <w:style w:type="paragraph" w:styleId="Titre1">
    <w:name w:val="heading 1"/>
    <w:basedOn w:val="Normal"/>
    <w:next w:val="Normal"/>
    <w:link w:val="Titre1Car"/>
    <w:uiPriority w:val="9"/>
    <w:qFormat/>
    <w:rsid w:val="009A1280"/>
    <w:pPr>
      <w:spacing w:after="120"/>
      <w:contextualSpacing/>
      <w:jc w:val="center"/>
      <w:outlineLvl w:val="0"/>
    </w:pPr>
    <w:rPr>
      <w:b/>
      <w:bCs/>
      <w:sz w:val="24"/>
    </w:rPr>
  </w:style>
  <w:style w:type="paragraph" w:styleId="Titre2">
    <w:name w:val="heading 2"/>
    <w:basedOn w:val="Normal"/>
    <w:next w:val="Normal"/>
    <w:link w:val="Titre2Car"/>
    <w:uiPriority w:val="9"/>
    <w:unhideWhenUsed/>
    <w:qFormat/>
    <w:rsid w:val="00B9698A"/>
    <w:pPr>
      <w:spacing w:after="120"/>
      <w:contextualSpacing/>
      <w:jc w:val="cente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link w:val="Titre"/>
    <w:uiPriority w:val="10"/>
    <w:qFormat/>
    <w:rsid w:val="0059607E"/>
    <w:rPr>
      <w:rFonts w:ascii="Arial" w:eastAsiaTheme="majorEastAsia" w:hAnsi="Arial" w:cstheme="minorHAnsi"/>
      <w:color w:val="404040" w:themeColor="text1" w:themeTint="BF"/>
      <w:kern w:val="2"/>
      <w:sz w:val="24"/>
      <w:szCs w:val="28"/>
      <w14:ligatures w14:val="historicalDiscretional"/>
    </w:rPr>
  </w:style>
  <w:style w:type="character" w:customStyle="1" w:styleId="Titre1Car">
    <w:name w:val="Titre 1 Car"/>
    <w:basedOn w:val="Policepardfaut"/>
    <w:link w:val="Titre1"/>
    <w:uiPriority w:val="9"/>
    <w:qFormat/>
    <w:rsid w:val="009A1280"/>
    <w:rPr>
      <w:rFonts w:ascii="Arial" w:hAnsi="Arial"/>
      <w:b/>
      <w:bCs/>
      <w:sz w:val="24"/>
    </w:rPr>
  </w:style>
  <w:style w:type="character" w:customStyle="1" w:styleId="Titre2Car">
    <w:name w:val="Titre 2 Car"/>
    <w:basedOn w:val="Policepardfaut"/>
    <w:link w:val="Titre2"/>
    <w:uiPriority w:val="9"/>
    <w:qFormat/>
    <w:rsid w:val="00B9698A"/>
    <w:rPr>
      <w:rFonts w:ascii="Arial" w:hAnsi="Arial"/>
      <w:b/>
    </w:rPr>
  </w:style>
  <w:style w:type="character" w:customStyle="1" w:styleId="CorpsdetexteCar">
    <w:name w:val="Corps de texte Car"/>
    <w:basedOn w:val="Policepardfaut"/>
    <w:link w:val="Corpsdetexte"/>
    <w:uiPriority w:val="1"/>
    <w:qFormat/>
    <w:rsid w:val="0059607E"/>
    <w:rPr>
      <w:rFonts w:ascii="Arial" w:eastAsia="Arial" w:hAnsi="Arial" w:cs="Arial"/>
      <w:lang w:val="en-US"/>
    </w:rPr>
  </w:style>
  <w:style w:type="character" w:customStyle="1" w:styleId="-rponseCar">
    <w:name w:val="-réponse Car"/>
    <w:basedOn w:val="Policepardfaut"/>
    <w:link w:val="-rponse"/>
    <w:qFormat/>
    <w:rsid w:val="008E1960"/>
    <w:rPr>
      <w:rFonts w:cstheme="minorHAnsi"/>
      <w:color w:val="2F5496" w:themeColor="accent1" w:themeShade="BF"/>
      <w:sz w:val="24"/>
    </w:rPr>
  </w:style>
  <w:style w:type="character" w:styleId="Textedelespacerserv">
    <w:name w:val="Placeholder Text"/>
    <w:basedOn w:val="Policepardfaut"/>
    <w:uiPriority w:val="99"/>
    <w:semiHidden/>
    <w:qFormat/>
    <w:rsid w:val="00361F1A"/>
    <w:rPr>
      <w:color w:val="808080"/>
    </w:rPr>
  </w:style>
  <w:style w:type="character" w:customStyle="1" w:styleId="En-tteCar">
    <w:name w:val="En-tête Car"/>
    <w:basedOn w:val="Policepardfaut"/>
    <w:link w:val="En-tte"/>
    <w:uiPriority w:val="99"/>
    <w:qFormat/>
    <w:rsid w:val="00E67212"/>
    <w:rPr>
      <w:rFonts w:ascii="Arial" w:hAnsi="Arial"/>
    </w:rPr>
  </w:style>
  <w:style w:type="character" w:customStyle="1" w:styleId="PieddepageCar">
    <w:name w:val="Pied de page Car"/>
    <w:basedOn w:val="Policepardfaut"/>
    <w:link w:val="Pieddepage"/>
    <w:uiPriority w:val="99"/>
    <w:qFormat/>
    <w:rsid w:val="00E67212"/>
    <w:rPr>
      <w:rFonts w:ascii="Arial" w:hAnsi="Arial"/>
    </w:rPr>
  </w:style>
  <w:style w:type="character" w:styleId="Marquedecommentaire">
    <w:name w:val="annotation reference"/>
    <w:basedOn w:val="Policepardfaut"/>
    <w:uiPriority w:val="99"/>
    <w:semiHidden/>
    <w:unhideWhenUsed/>
    <w:qFormat/>
    <w:rsid w:val="00373AF4"/>
    <w:rPr>
      <w:sz w:val="16"/>
      <w:szCs w:val="16"/>
    </w:rPr>
  </w:style>
  <w:style w:type="character" w:customStyle="1" w:styleId="CommentaireCar">
    <w:name w:val="Commentaire Car"/>
    <w:basedOn w:val="Policepardfaut"/>
    <w:link w:val="Commentaire"/>
    <w:uiPriority w:val="99"/>
    <w:semiHidden/>
    <w:qFormat/>
    <w:rsid w:val="00373AF4"/>
    <w:rPr>
      <w:rFonts w:ascii="Arial" w:hAnsi="Arial"/>
      <w:sz w:val="20"/>
      <w:szCs w:val="20"/>
    </w:rPr>
  </w:style>
  <w:style w:type="character" w:customStyle="1" w:styleId="ObjetducommentaireCar">
    <w:name w:val="Objet du commentaire Car"/>
    <w:basedOn w:val="CommentaireCar"/>
    <w:link w:val="Objetducommentaire"/>
    <w:uiPriority w:val="99"/>
    <w:semiHidden/>
    <w:qFormat/>
    <w:rsid w:val="00373AF4"/>
    <w:rPr>
      <w:rFonts w:ascii="Arial" w:hAnsi="Arial"/>
      <w:b/>
      <w:bCs/>
      <w:sz w:val="20"/>
      <w:szCs w:val="20"/>
    </w:rPr>
  </w:style>
  <w:style w:type="character" w:customStyle="1" w:styleId="LienInternet">
    <w:name w:val="Lien Internet"/>
    <w:basedOn w:val="Policepardfaut"/>
    <w:uiPriority w:val="99"/>
    <w:unhideWhenUsed/>
    <w:rsid w:val="00BB42F9"/>
    <w:rPr>
      <w:color w:val="0563C1" w:themeColor="hyperlink"/>
      <w:u w:val="single"/>
    </w:rPr>
  </w:style>
  <w:style w:type="character" w:customStyle="1" w:styleId="Mentionnonrsolue1">
    <w:name w:val="Mention non résolue1"/>
    <w:basedOn w:val="Policepardfaut"/>
    <w:uiPriority w:val="99"/>
    <w:semiHidden/>
    <w:unhideWhenUsed/>
    <w:qFormat/>
    <w:rsid w:val="00BB42F9"/>
    <w:rPr>
      <w:color w:val="605E5C"/>
      <w:shd w:val="clear" w:color="auto" w:fill="E1DFDD"/>
    </w:rPr>
  </w:style>
  <w:style w:type="character" w:customStyle="1" w:styleId="TextedebullesCar">
    <w:name w:val="Texte de bulles Car"/>
    <w:basedOn w:val="Policepardfaut"/>
    <w:link w:val="Textedebulles"/>
    <w:uiPriority w:val="99"/>
    <w:semiHidden/>
    <w:qFormat/>
    <w:rsid w:val="0095703B"/>
    <w:rPr>
      <w:rFonts w:ascii="Tahoma" w:hAnsi="Tahoma" w:cs="Tahoma"/>
      <w:sz w:val="16"/>
      <w:szCs w:val="16"/>
    </w:rPr>
  </w:style>
  <w:style w:type="character" w:customStyle="1" w:styleId="Mentionnonrsolue2">
    <w:name w:val="Mention non résolue2"/>
    <w:basedOn w:val="Policepardfaut"/>
    <w:uiPriority w:val="99"/>
    <w:semiHidden/>
    <w:unhideWhenUsed/>
    <w:qFormat/>
    <w:rsid w:val="00EE7E79"/>
    <w:rPr>
      <w:color w:val="605E5C"/>
      <w:shd w:val="clear" w:color="auto" w:fill="E1DFDD"/>
    </w:rPr>
  </w:style>
  <w:style w:type="paragraph" w:styleId="Titre">
    <w:name w:val="Title"/>
    <w:basedOn w:val="Normal"/>
    <w:next w:val="Corpsdetexte"/>
    <w:link w:val="TitreCar"/>
    <w:uiPriority w:val="10"/>
    <w:qFormat/>
    <w:rsid w:val="0059607E"/>
    <w:pPr>
      <w:spacing w:line="240" w:lineRule="auto"/>
      <w:contextualSpacing/>
    </w:pPr>
    <w:rPr>
      <w:rFonts w:eastAsiaTheme="majorEastAsia" w:cstheme="minorHAnsi"/>
      <w:color w:val="404040" w:themeColor="text1" w:themeTint="BF"/>
      <w:kern w:val="2"/>
      <w:sz w:val="24"/>
      <w:szCs w:val="28"/>
      <w14:ligatures w14:val="historicalDiscretional"/>
    </w:rPr>
  </w:style>
  <w:style w:type="paragraph" w:styleId="Corpsdetexte">
    <w:name w:val="Body Text"/>
    <w:basedOn w:val="Normal"/>
    <w:link w:val="CorpsdetexteCar"/>
    <w:uiPriority w:val="1"/>
    <w:qFormat/>
    <w:rsid w:val="0059607E"/>
    <w:pPr>
      <w:widowControl w:val="0"/>
      <w:spacing w:line="240" w:lineRule="auto"/>
      <w:jc w:val="left"/>
    </w:pPr>
    <w:rPr>
      <w:rFonts w:eastAsia="Arial" w:cs="Arial"/>
      <w:lang w:val="en-US"/>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agraphedeliste">
    <w:name w:val="List Paragraph"/>
    <w:basedOn w:val="Normal"/>
    <w:uiPriority w:val="34"/>
    <w:qFormat/>
    <w:rsid w:val="0059607E"/>
    <w:pPr>
      <w:widowControl w:val="0"/>
      <w:spacing w:line="252" w:lineRule="exact"/>
      <w:ind w:left="546" w:hanging="554"/>
      <w:jc w:val="left"/>
    </w:pPr>
    <w:rPr>
      <w:rFonts w:eastAsia="Arial" w:cs="Arial"/>
      <w:lang w:val="en-US"/>
    </w:rPr>
  </w:style>
  <w:style w:type="paragraph" w:customStyle="1" w:styleId="-question">
    <w:name w:val="-question"/>
    <w:basedOn w:val="Normal"/>
    <w:next w:val="Normal"/>
    <w:qFormat/>
    <w:rsid w:val="00FC3D09"/>
    <w:pPr>
      <w:numPr>
        <w:numId w:val="3"/>
      </w:numPr>
      <w:spacing w:before="180"/>
    </w:pPr>
    <w:rPr>
      <w:bCs/>
    </w:rPr>
  </w:style>
  <w:style w:type="paragraph" w:customStyle="1" w:styleId="-rponse">
    <w:name w:val="-réponse"/>
    <w:basedOn w:val="Normal"/>
    <w:link w:val="-rponseCar"/>
    <w:qFormat/>
    <w:rsid w:val="008E1960"/>
    <w:pPr>
      <w:spacing w:after="120"/>
      <w:contextualSpacing/>
    </w:pPr>
    <w:rPr>
      <w:rFonts w:asciiTheme="minorHAnsi" w:hAnsiTheme="minorHAnsi" w:cstheme="minorHAnsi"/>
      <w:color w:val="2F5496" w:themeColor="accent1" w:themeShade="BF"/>
      <w:sz w:val="24"/>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paragraph" w:styleId="Pieddepage">
    <w:name w:val="footer"/>
    <w:basedOn w:val="Normal"/>
    <w:link w:val="Pieddepag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paragraph" w:styleId="Commentaire">
    <w:name w:val="annotation text"/>
    <w:basedOn w:val="Normal"/>
    <w:link w:val="CommentaireCar"/>
    <w:uiPriority w:val="99"/>
    <w:semiHidden/>
    <w:unhideWhenUsed/>
    <w:qFormat/>
    <w:rsid w:val="00373AF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373AF4"/>
    <w:rPr>
      <w:b/>
      <w:bCs/>
    </w:rPr>
  </w:style>
  <w:style w:type="paragraph" w:styleId="Rvision">
    <w:name w:val="Revision"/>
    <w:uiPriority w:val="99"/>
    <w:semiHidden/>
    <w:qFormat/>
    <w:rsid w:val="00373AF4"/>
    <w:rPr>
      <w:rFonts w:ascii="Arial" w:hAnsi="Arial"/>
    </w:rPr>
  </w:style>
  <w:style w:type="paragraph" w:customStyle="1" w:styleId="-commentaire">
    <w:name w:val="-commentaire"/>
    <w:basedOn w:val="Normal"/>
    <w:qFormat/>
    <w:rsid w:val="008C287E"/>
    <w:pPr>
      <w:pBdr>
        <w:left w:val="single" w:sz="6" w:space="4" w:color="2F5496"/>
      </w:pBdr>
      <w:shd w:val="clear" w:color="auto" w:fill="F2F2F2" w:themeFill="background1" w:themeFillShade="F2"/>
      <w:ind w:left="567"/>
    </w:pPr>
    <w:rPr>
      <w:rFonts w:asciiTheme="minorHAnsi" w:hAnsiTheme="minorHAnsi" w:cstheme="minorHAnsi"/>
      <w:i/>
      <w:iCs/>
      <w:color w:val="2F5496" w:themeColor="accent1" w:themeShade="BF"/>
      <w:sz w:val="24"/>
      <w:szCs w:val="24"/>
    </w:rPr>
  </w:style>
  <w:style w:type="paragraph" w:styleId="Textedebulles">
    <w:name w:val="Balloon Text"/>
    <w:basedOn w:val="Normal"/>
    <w:link w:val="TextedebullesCar"/>
    <w:uiPriority w:val="99"/>
    <w:semiHidden/>
    <w:unhideWhenUsed/>
    <w:qFormat/>
    <w:rsid w:val="0095703B"/>
    <w:pPr>
      <w:spacing w:line="240" w:lineRule="auto"/>
    </w:pPr>
    <w:rPr>
      <w:rFonts w:ascii="Tahoma" w:hAnsi="Tahoma" w:cs="Tahoma"/>
      <w:sz w:val="16"/>
      <w:szCs w:val="16"/>
    </w:rPr>
  </w:style>
  <w:style w:type="paragraph" w:customStyle="1" w:styleId="Contenudecadre">
    <w:name w:val="Contenu de cadre"/>
    <w:basedOn w:val="Normal"/>
    <w:qFormat/>
  </w:style>
  <w:style w:type="table" w:styleId="Grilledutableau">
    <w:name w:val="Table Grid"/>
    <w:basedOn w:val="TableauNormal"/>
    <w:uiPriority w:val="39"/>
    <w:rsid w:val="00C5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6AF9"/>
    <w:rPr>
      <w:color w:val="0000FF"/>
      <w:u w:val="single"/>
    </w:rPr>
  </w:style>
  <w:style w:type="character" w:customStyle="1" w:styleId="apple-converted-space">
    <w:name w:val="apple-converted-space"/>
    <w:basedOn w:val="Policepardfaut"/>
    <w:rsid w:val="00106AF9"/>
  </w:style>
  <w:style w:type="character" w:styleId="Lienhypertextesuivivisit">
    <w:name w:val="FollowedHyperlink"/>
    <w:basedOn w:val="Policepardfaut"/>
    <w:uiPriority w:val="99"/>
    <w:semiHidden/>
    <w:unhideWhenUsed/>
    <w:rsid w:val="003A4ED3"/>
    <w:rPr>
      <w:color w:val="954F72" w:themeColor="followedHyperlink"/>
      <w:u w:val="single"/>
    </w:rPr>
  </w:style>
  <w:style w:type="character" w:styleId="Mentionnonrsolue">
    <w:name w:val="Unresolved Mention"/>
    <w:basedOn w:val="Policepardfaut"/>
    <w:uiPriority w:val="99"/>
    <w:semiHidden/>
    <w:unhideWhenUsed/>
    <w:rsid w:val="00100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2/2017GC006804"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utinval@gmail.com"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jpg"/><Relationship Id="rId10" Type="http://schemas.openxmlformats.org/officeDocument/2006/relationships/hyperlink" Target="mailto:audrey.proust@hotmail.fr"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62420-8423-4104-9FFF-81DE08CB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7499</Words>
  <Characters>41245</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2024-12-22T18:20:00Z</dcterms:created>
  <dcterms:modified xsi:type="dcterms:W3CDTF">2025-01-03T13:14:00Z</dcterms:modified>
  <dc:language/>
</cp:coreProperties>
</file>