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5DBE5" w14:textId="56142691" w:rsidR="007324B6" w:rsidRPr="006E6A5D" w:rsidRDefault="007324B6" w:rsidP="007324B6">
      <w:pPr>
        <w:pStyle w:val="Titre"/>
        <w:rPr>
          <w:rFonts w:asciiTheme="majorHAnsi" w:hAnsiTheme="majorHAnsi"/>
        </w:rPr>
      </w:pPr>
      <w:r w:rsidRPr="006E6A5D">
        <w:rPr>
          <w:rFonts w:asciiTheme="majorHAnsi" w:hAnsiTheme="majorHAnsi"/>
        </w:rPr>
        <w:t xml:space="preserve">Exercice </w:t>
      </w:r>
      <w:r w:rsidR="007D63D9">
        <w:rPr>
          <w:rFonts w:asciiTheme="majorHAnsi" w:hAnsiTheme="majorHAnsi"/>
        </w:rPr>
        <w:t>2</w:t>
      </w:r>
    </w:p>
    <w:p w14:paraId="6041CF29" w14:textId="77777777" w:rsidR="007324B6" w:rsidRDefault="00565CFF" w:rsidP="007324B6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Fonctionnement des cellules nodales</w:t>
      </w:r>
    </w:p>
    <w:p w14:paraId="57B5321B" w14:textId="75BFAB73" w:rsidR="007324B6" w:rsidRPr="00D26C24" w:rsidRDefault="00565CFF" w:rsidP="00DC6E69">
      <w:pPr>
        <w:jc w:val="both"/>
        <w:rPr>
          <w:rFonts w:asciiTheme="majorHAnsi" w:hAnsiTheme="majorHAnsi"/>
          <w:sz w:val="20"/>
        </w:rPr>
      </w:pPr>
      <w:r w:rsidRPr="00D26C24">
        <w:rPr>
          <w:rFonts w:asciiTheme="majorHAnsi" w:hAnsiTheme="majorHAnsi"/>
          <w:sz w:val="20"/>
        </w:rPr>
        <w:tab/>
        <w:t xml:space="preserve">On étudie l'effet de l'acétylcholine sur des cellules cardiaques isolées à partir du </w:t>
      </w:r>
      <w:r w:rsidR="001316FC">
        <w:rPr>
          <w:rFonts w:asciiTheme="majorHAnsi" w:hAnsiTheme="majorHAnsi"/>
          <w:sz w:val="20"/>
        </w:rPr>
        <w:t>nœud</w:t>
      </w:r>
      <w:r w:rsidRPr="00D26C24">
        <w:rPr>
          <w:rFonts w:asciiTheme="majorHAnsi" w:hAnsiTheme="majorHAnsi"/>
          <w:sz w:val="20"/>
        </w:rPr>
        <w:t xml:space="preserve"> sino-auriculaire. </w:t>
      </w:r>
      <w:r w:rsidR="00DC6E69" w:rsidRPr="00D26C24">
        <w:rPr>
          <w:rFonts w:asciiTheme="majorHAnsi" w:hAnsiTheme="majorHAnsi"/>
          <w:sz w:val="20"/>
        </w:rPr>
        <w:t xml:space="preserve"> </w:t>
      </w:r>
    </w:p>
    <w:p w14:paraId="5D502A52" w14:textId="77777777" w:rsidR="00DC6E69" w:rsidRPr="00D26C24" w:rsidRDefault="00DC6E69" w:rsidP="00DC6E69">
      <w:pPr>
        <w:jc w:val="both"/>
        <w:rPr>
          <w:rFonts w:asciiTheme="majorHAnsi" w:hAnsiTheme="majorHAnsi"/>
          <w:sz w:val="20"/>
        </w:rPr>
      </w:pPr>
      <w:r w:rsidRPr="00D26C24">
        <w:rPr>
          <w:rFonts w:asciiTheme="majorHAnsi" w:hAnsiTheme="majorHAnsi"/>
          <w:sz w:val="20"/>
        </w:rPr>
        <w:tab/>
        <w:t>Le document 1 présente les enregistrements de l'activité électrique de ces cellules lors d'une application d'acétylcholine.</w:t>
      </w:r>
      <w:r w:rsidR="00D26C24">
        <w:rPr>
          <w:rFonts w:asciiTheme="majorHAnsi" w:hAnsiTheme="majorHAnsi"/>
          <w:sz w:val="20"/>
        </w:rPr>
        <w:tab/>
      </w:r>
      <w:r w:rsidR="00D26C24">
        <w:rPr>
          <w:rFonts w:asciiTheme="majorHAnsi" w:hAnsiTheme="majorHAnsi"/>
          <w:sz w:val="20"/>
        </w:rPr>
        <w:tab/>
      </w:r>
      <w:r w:rsidR="00D26C24">
        <w:rPr>
          <w:rFonts w:asciiTheme="majorHAnsi" w:hAnsiTheme="majorHAnsi"/>
          <w:sz w:val="20"/>
        </w:rPr>
        <w:tab/>
      </w:r>
      <w:r w:rsidR="00D26C24" w:rsidRPr="00D26C24">
        <w:rPr>
          <w:rFonts w:asciiTheme="majorHAnsi" w:hAnsiTheme="majorHAnsi"/>
          <w:b/>
          <w:i/>
          <w:sz w:val="20"/>
        </w:rPr>
        <w:t>Document 1</w:t>
      </w:r>
    </w:p>
    <w:p w14:paraId="677476EF" w14:textId="77777777" w:rsidR="00D26C24" w:rsidRDefault="00D26C24" w:rsidP="00D26C24">
      <w:pPr>
        <w:jc w:val="center"/>
      </w:pPr>
      <w:r>
        <w:rPr>
          <w:noProof/>
        </w:rPr>
        <w:drawing>
          <wp:inline distT="0" distB="0" distL="0" distR="0" wp14:anchorId="22D5291A" wp14:editId="6696A149">
            <wp:extent cx="2015869" cy="1367350"/>
            <wp:effectExtent l="0" t="0" r="0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CICES14155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869" cy="13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3A548" w14:textId="77777777" w:rsidR="00DC6E69" w:rsidRPr="00D26C24" w:rsidRDefault="00565CFF" w:rsidP="00DC6E69">
      <w:pPr>
        <w:jc w:val="both"/>
        <w:rPr>
          <w:rFonts w:asciiTheme="majorHAnsi" w:hAnsiTheme="majorHAnsi"/>
          <w:b/>
          <w:i/>
          <w:sz w:val="20"/>
        </w:rPr>
      </w:pPr>
      <w:r w:rsidRPr="00D26C24">
        <w:rPr>
          <w:rFonts w:asciiTheme="majorHAnsi" w:hAnsiTheme="majorHAnsi"/>
          <w:sz w:val="20"/>
        </w:rPr>
        <w:tab/>
        <w:t>On effectue des enregistrements de patch-clamp en configuration cellule entiè</w:t>
      </w:r>
      <w:r w:rsidR="00DC6E69" w:rsidRPr="00D26C24">
        <w:rPr>
          <w:rFonts w:asciiTheme="majorHAnsi" w:hAnsiTheme="majorHAnsi"/>
          <w:sz w:val="20"/>
        </w:rPr>
        <w:t>re (document 2). La figure (a) indique les concentration</w:t>
      </w:r>
      <w:r w:rsidR="00C346FD">
        <w:rPr>
          <w:rFonts w:asciiTheme="majorHAnsi" w:hAnsiTheme="majorHAnsi"/>
          <w:sz w:val="20"/>
        </w:rPr>
        <w:t xml:space="preserve">s de potassium dans la cellule et </w:t>
      </w:r>
      <w:r w:rsidR="00DC6E69" w:rsidRPr="00D26C24">
        <w:rPr>
          <w:rFonts w:asciiTheme="majorHAnsi" w:hAnsiTheme="majorHAnsi"/>
          <w:sz w:val="20"/>
        </w:rPr>
        <w:t>la pipette. Des enregistrements (b) sont réalisés pour différentes valeurs de potenti</w:t>
      </w:r>
      <w:r w:rsidR="00B53DA6" w:rsidRPr="00D26C24">
        <w:rPr>
          <w:rFonts w:asciiTheme="majorHAnsi" w:hAnsiTheme="majorHAnsi"/>
          <w:sz w:val="20"/>
        </w:rPr>
        <w:t xml:space="preserve">el imposé, de </w:t>
      </w:r>
      <w:r w:rsidR="00A20653" w:rsidRPr="00D26C24">
        <w:rPr>
          <w:rFonts w:asciiTheme="majorHAnsi" w:hAnsiTheme="majorHAnsi"/>
          <w:sz w:val="20"/>
        </w:rPr>
        <w:t>-</w:t>
      </w:r>
      <w:r w:rsidR="00B53DA6" w:rsidRPr="00D26C24">
        <w:rPr>
          <w:rFonts w:asciiTheme="majorHAnsi" w:hAnsiTheme="majorHAnsi"/>
          <w:sz w:val="20"/>
        </w:rPr>
        <w:t xml:space="preserve">123 mV à + 17 mV. Les courants entrants sont dirigés vers le bas. </w:t>
      </w:r>
      <w:r w:rsidR="00DC6E69" w:rsidRPr="00D26C24">
        <w:rPr>
          <w:rFonts w:asciiTheme="majorHAnsi" w:hAnsiTheme="majorHAnsi"/>
          <w:sz w:val="20"/>
        </w:rPr>
        <w:t xml:space="preserve"> </w:t>
      </w:r>
      <w:r w:rsidR="00D26C24">
        <w:rPr>
          <w:rFonts w:asciiTheme="majorHAnsi" w:hAnsiTheme="majorHAnsi"/>
          <w:sz w:val="20"/>
        </w:rPr>
        <w:tab/>
      </w:r>
      <w:r w:rsidR="00D26C24">
        <w:rPr>
          <w:rFonts w:asciiTheme="majorHAnsi" w:hAnsiTheme="majorHAnsi"/>
          <w:sz w:val="20"/>
        </w:rPr>
        <w:tab/>
      </w:r>
      <w:r w:rsidR="00C346FD">
        <w:rPr>
          <w:rFonts w:asciiTheme="majorHAnsi" w:hAnsiTheme="majorHAnsi"/>
          <w:sz w:val="20"/>
        </w:rPr>
        <w:tab/>
      </w:r>
      <w:r w:rsidR="00C346FD">
        <w:rPr>
          <w:rFonts w:asciiTheme="majorHAnsi" w:hAnsiTheme="majorHAnsi"/>
          <w:sz w:val="20"/>
        </w:rPr>
        <w:tab/>
      </w:r>
      <w:r w:rsidR="00C346FD">
        <w:rPr>
          <w:rFonts w:asciiTheme="majorHAnsi" w:hAnsiTheme="majorHAnsi"/>
          <w:sz w:val="20"/>
        </w:rPr>
        <w:tab/>
      </w:r>
      <w:r w:rsidR="00D26C24" w:rsidRPr="00D26C24">
        <w:rPr>
          <w:rFonts w:asciiTheme="majorHAnsi" w:hAnsiTheme="majorHAnsi"/>
          <w:b/>
          <w:i/>
          <w:sz w:val="20"/>
        </w:rPr>
        <w:t>Document 2</w:t>
      </w:r>
    </w:p>
    <w:p w14:paraId="78E8C206" w14:textId="77777777" w:rsidR="00D26C24" w:rsidRDefault="00D26C24" w:rsidP="00D26C24">
      <w:pPr>
        <w:jc w:val="center"/>
      </w:pPr>
      <w:r>
        <w:rPr>
          <w:noProof/>
        </w:rPr>
        <w:drawing>
          <wp:inline distT="0" distB="0" distL="0" distR="0" wp14:anchorId="3BB65B5D" wp14:editId="5DDBE390">
            <wp:extent cx="3432048" cy="26670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CICES14155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048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85E96" w14:textId="77777777" w:rsidR="00DC6E69" w:rsidRPr="00D26C24" w:rsidRDefault="00DC6E69" w:rsidP="00DC6E69">
      <w:pPr>
        <w:jc w:val="both"/>
        <w:rPr>
          <w:rFonts w:asciiTheme="majorHAnsi" w:hAnsiTheme="majorHAnsi"/>
          <w:sz w:val="20"/>
        </w:rPr>
      </w:pPr>
      <w:r>
        <w:t xml:space="preserve"> </w:t>
      </w:r>
      <w:r>
        <w:tab/>
      </w:r>
      <w:r w:rsidRPr="00D26C24">
        <w:rPr>
          <w:rFonts w:asciiTheme="majorHAnsi" w:hAnsiTheme="majorHAnsi"/>
          <w:sz w:val="20"/>
        </w:rPr>
        <w:t>On effectue alors des enregistrements de courants transmembranaires (sens entrant) sur ces cellules isolées avec la technique de patch-clamp dans la configuratio</w:t>
      </w:r>
      <w:r w:rsidR="00C346FD">
        <w:rPr>
          <w:rFonts w:asciiTheme="majorHAnsi" w:hAnsiTheme="majorHAnsi"/>
          <w:sz w:val="20"/>
        </w:rPr>
        <w:t xml:space="preserve">n </w:t>
      </w:r>
      <w:proofErr w:type="spellStart"/>
      <w:r w:rsidR="00C346FD">
        <w:rPr>
          <w:rFonts w:asciiTheme="majorHAnsi" w:hAnsiTheme="majorHAnsi"/>
          <w:sz w:val="20"/>
        </w:rPr>
        <w:t>cell-attached</w:t>
      </w:r>
      <w:proofErr w:type="spellEnd"/>
      <w:r w:rsidR="00C346FD">
        <w:rPr>
          <w:rFonts w:asciiTheme="majorHAnsi" w:hAnsiTheme="majorHAnsi"/>
          <w:sz w:val="20"/>
        </w:rPr>
        <w:t xml:space="preserve"> puis </w:t>
      </w:r>
      <w:proofErr w:type="spellStart"/>
      <w:r w:rsidR="00C346FD">
        <w:rPr>
          <w:rFonts w:asciiTheme="majorHAnsi" w:hAnsiTheme="majorHAnsi"/>
          <w:sz w:val="20"/>
        </w:rPr>
        <w:t>inside</w:t>
      </w:r>
      <w:proofErr w:type="spellEnd"/>
      <w:r w:rsidR="00C346FD">
        <w:rPr>
          <w:rFonts w:asciiTheme="majorHAnsi" w:hAnsiTheme="majorHAnsi"/>
          <w:sz w:val="20"/>
        </w:rPr>
        <w:t>-out (document 3).</w:t>
      </w:r>
    </w:p>
    <w:p w14:paraId="03016475" w14:textId="77777777" w:rsidR="00D26C24" w:rsidRDefault="00DC6E69" w:rsidP="00DC6E69">
      <w:pPr>
        <w:jc w:val="both"/>
        <w:rPr>
          <w:rFonts w:asciiTheme="majorHAnsi" w:hAnsiTheme="majorHAnsi"/>
          <w:sz w:val="20"/>
        </w:rPr>
      </w:pPr>
      <w:r w:rsidRPr="00D26C24">
        <w:rPr>
          <w:rFonts w:asciiTheme="majorHAnsi" w:hAnsiTheme="majorHAnsi"/>
          <w:sz w:val="20"/>
        </w:rPr>
        <w:tab/>
        <w:t>Dans la pipette de patch, le potassium est à concentration de 145 mM</w:t>
      </w:r>
      <w:r w:rsidR="00B53DA6" w:rsidRPr="00D26C24">
        <w:rPr>
          <w:rFonts w:asciiTheme="majorHAnsi" w:hAnsiTheme="majorHAnsi"/>
          <w:sz w:val="20"/>
        </w:rPr>
        <w:t xml:space="preserve">, alors que le milieu intracellulaire (configuration </w:t>
      </w:r>
      <w:proofErr w:type="spellStart"/>
      <w:r w:rsidR="00B53DA6" w:rsidRPr="00D26C24">
        <w:rPr>
          <w:rFonts w:asciiTheme="majorHAnsi" w:hAnsiTheme="majorHAnsi"/>
          <w:sz w:val="20"/>
        </w:rPr>
        <w:t>cell-attached</w:t>
      </w:r>
      <w:proofErr w:type="spellEnd"/>
      <w:r w:rsidR="00B53DA6" w:rsidRPr="00D26C24">
        <w:rPr>
          <w:rFonts w:asciiTheme="majorHAnsi" w:hAnsiTheme="majorHAnsi"/>
          <w:sz w:val="20"/>
        </w:rPr>
        <w:t xml:space="preserve">), puis le bain (configuration </w:t>
      </w:r>
      <w:proofErr w:type="spellStart"/>
      <w:r w:rsidR="00A20653" w:rsidRPr="00D26C24">
        <w:rPr>
          <w:rFonts w:asciiTheme="majorHAnsi" w:hAnsiTheme="majorHAnsi"/>
          <w:sz w:val="20"/>
        </w:rPr>
        <w:t>inside</w:t>
      </w:r>
      <w:proofErr w:type="spellEnd"/>
      <w:r w:rsidR="00A20653" w:rsidRPr="00D26C24">
        <w:rPr>
          <w:rFonts w:asciiTheme="majorHAnsi" w:hAnsiTheme="majorHAnsi"/>
          <w:sz w:val="20"/>
        </w:rPr>
        <w:t>-out)</w:t>
      </w:r>
      <w:r w:rsidR="00B53DA6" w:rsidRPr="00D26C24">
        <w:rPr>
          <w:rFonts w:asciiTheme="majorHAnsi" w:hAnsiTheme="majorHAnsi"/>
          <w:sz w:val="20"/>
        </w:rPr>
        <w:t xml:space="preserve"> </w:t>
      </w:r>
      <w:r w:rsidR="00A20653" w:rsidRPr="00D26C24">
        <w:rPr>
          <w:rFonts w:asciiTheme="majorHAnsi" w:hAnsiTheme="majorHAnsi"/>
          <w:sz w:val="20"/>
        </w:rPr>
        <w:t>son</w:t>
      </w:r>
      <w:r w:rsidR="00B53DA6" w:rsidRPr="00D26C24">
        <w:rPr>
          <w:rFonts w:asciiTheme="majorHAnsi" w:hAnsiTheme="majorHAnsi"/>
          <w:sz w:val="20"/>
        </w:rPr>
        <w:t>t maintenu</w:t>
      </w:r>
      <w:r w:rsidR="00A20653" w:rsidRPr="00D26C24">
        <w:rPr>
          <w:rFonts w:asciiTheme="majorHAnsi" w:hAnsiTheme="majorHAnsi"/>
          <w:sz w:val="20"/>
        </w:rPr>
        <w:t>s</w:t>
      </w:r>
      <w:r w:rsidR="00B53DA6" w:rsidRPr="00D26C24">
        <w:rPr>
          <w:rFonts w:asciiTheme="majorHAnsi" w:hAnsiTheme="majorHAnsi"/>
          <w:sz w:val="20"/>
        </w:rPr>
        <w:t xml:space="preserve"> à une concentration de 140 mM</w:t>
      </w:r>
      <w:r w:rsidRPr="00D26C24">
        <w:rPr>
          <w:rFonts w:asciiTheme="majorHAnsi" w:hAnsiTheme="majorHAnsi"/>
          <w:sz w:val="20"/>
        </w:rPr>
        <w:t xml:space="preserve"> ; le potentiel de membrane est fixé à - 60 mV.  Une perfusion de GTP de concentration 100 mM est ensuite effectuée dans </w:t>
      </w:r>
      <w:r w:rsidR="00A20653" w:rsidRPr="00D26C24">
        <w:rPr>
          <w:rFonts w:asciiTheme="majorHAnsi" w:hAnsiTheme="majorHAnsi"/>
          <w:sz w:val="20"/>
        </w:rPr>
        <w:t>le bain au contact de</w:t>
      </w:r>
      <w:r w:rsidRPr="00D26C24">
        <w:rPr>
          <w:rFonts w:asciiTheme="majorHAnsi" w:hAnsiTheme="majorHAnsi"/>
          <w:sz w:val="20"/>
        </w:rPr>
        <w:t xml:space="preserve"> la fa</w:t>
      </w:r>
      <w:r w:rsidR="00082A9F" w:rsidRPr="00D26C24">
        <w:rPr>
          <w:rFonts w:asciiTheme="majorHAnsi" w:hAnsiTheme="majorHAnsi"/>
          <w:sz w:val="20"/>
        </w:rPr>
        <w:t>ce</w:t>
      </w:r>
      <w:r w:rsidRPr="00D26C24">
        <w:rPr>
          <w:rFonts w:asciiTheme="majorHAnsi" w:hAnsiTheme="majorHAnsi"/>
          <w:sz w:val="20"/>
        </w:rPr>
        <w:t xml:space="preserve"> intracellulaire de la membrane.</w:t>
      </w:r>
    </w:p>
    <w:p w14:paraId="67778650" w14:textId="77777777" w:rsidR="00DC6E69" w:rsidRPr="00C346FD" w:rsidRDefault="00C346FD" w:rsidP="00C346FD">
      <w:pPr>
        <w:jc w:val="center"/>
        <w:rPr>
          <w:rFonts w:asciiTheme="majorHAnsi" w:hAnsiTheme="majorHAnsi"/>
          <w:b/>
          <w:i/>
          <w:sz w:val="20"/>
        </w:rPr>
      </w:pPr>
      <w:r w:rsidRPr="00C346FD">
        <w:rPr>
          <w:rFonts w:asciiTheme="majorHAnsi" w:hAnsiTheme="majorHAnsi"/>
          <w:b/>
          <w:i/>
          <w:sz w:val="20"/>
        </w:rPr>
        <w:t>Document 3</w:t>
      </w:r>
    </w:p>
    <w:p w14:paraId="6F68928A" w14:textId="77777777" w:rsidR="00DC6E69" w:rsidRDefault="00D26C24" w:rsidP="00D26C24">
      <w:pPr>
        <w:jc w:val="center"/>
      </w:pPr>
      <w:r>
        <w:rPr>
          <w:noProof/>
        </w:rPr>
        <w:drawing>
          <wp:inline distT="0" distB="0" distL="0" distR="0" wp14:anchorId="57B5F0EA" wp14:editId="79E82688">
            <wp:extent cx="4014216" cy="1267968"/>
            <wp:effectExtent l="0" t="0" r="0" b="254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CICES14155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4216" cy="126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AA30F" w14:textId="77777777" w:rsidR="00D26C24" w:rsidRDefault="00D26C24" w:rsidP="00A20653">
      <w:pPr>
        <w:jc w:val="both"/>
        <w:rPr>
          <w:rFonts w:asciiTheme="majorHAnsi" w:hAnsiTheme="majorHAnsi"/>
          <w:i/>
          <w:sz w:val="22"/>
          <w:szCs w:val="22"/>
        </w:rPr>
      </w:pPr>
    </w:p>
    <w:p w14:paraId="0DDE31B9" w14:textId="77777777" w:rsidR="00082A9F" w:rsidRPr="00D26C24" w:rsidRDefault="00082A9F" w:rsidP="00A20653">
      <w:pPr>
        <w:jc w:val="both"/>
        <w:rPr>
          <w:rFonts w:asciiTheme="majorHAnsi" w:hAnsiTheme="majorHAnsi"/>
          <w:i/>
          <w:sz w:val="22"/>
          <w:szCs w:val="22"/>
        </w:rPr>
      </w:pPr>
      <w:r w:rsidRPr="00D26C24">
        <w:rPr>
          <w:rFonts w:asciiTheme="majorHAnsi" w:hAnsiTheme="majorHAnsi"/>
          <w:i/>
          <w:sz w:val="22"/>
          <w:szCs w:val="22"/>
        </w:rPr>
        <w:t>An</w:t>
      </w:r>
      <w:r w:rsidR="00B53DA6" w:rsidRPr="00D26C24">
        <w:rPr>
          <w:rFonts w:asciiTheme="majorHAnsi" w:hAnsiTheme="majorHAnsi"/>
          <w:i/>
          <w:sz w:val="22"/>
          <w:szCs w:val="22"/>
        </w:rPr>
        <w:t>a</w:t>
      </w:r>
      <w:r w:rsidRPr="00D26C24">
        <w:rPr>
          <w:rFonts w:asciiTheme="majorHAnsi" w:hAnsiTheme="majorHAnsi"/>
          <w:i/>
          <w:sz w:val="22"/>
          <w:szCs w:val="22"/>
        </w:rPr>
        <w:t>lysez l'ensemble des informations apportées par ces documents et indiquez ce que chacun apporte quant à la connaissance des mécanismes d'action de l'acétylcholine sur les cellul</w:t>
      </w:r>
      <w:r w:rsidR="00B53DA6" w:rsidRPr="00D26C24">
        <w:rPr>
          <w:rFonts w:asciiTheme="majorHAnsi" w:hAnsiTheme="majorHAnsi"/>
          <w:i/>
          <w:sz w:val="22"/>
          <w:szCs w:val="22"/>
        </w:rPr>
        <w:t>e</w:t>
      </w:r>
      <w:r w:rsidRPr="00D26C24">
        <w:rPr>
          <w:rFonts w:asciiTheme="majorHAnsi" w:hAnsiTheme="majorHAnsi"/>
          <w:i/>
          <w:sz w:val="22"/>
          <w:szCs w:val="22"/>
        </w:rPr>
        <w:t xml:space="preserve">s nodales. </w:t>
      </w:r>
    </w:p>
    <w:p w14:paraId="20262D52" w14:textId="77777777" w:rsidR="00C346FD" w:rsidRDefault="00C346FD" w:rsidP="00D26C24">
      <w:pPr>
        <w:jc w:val="both"/>
        <w:rPr>
          <w:rFonts w:asciiTheme="majorHAnsi" w:hAnsiTheme="majorHAnsi"/>
          <w:sz w:val="20"/>
        </w:rPr>
      </w:pPr>
    </w:p>
    <w:p w14:paraId="73A57595" w14:textId="77777777" w:rsidR="00D26C24" w:rsidRPr="00D26C24" w:rsidRDefault="00D26C24" w:rsidP="00D26C24">
      <w:pPr>
        <w:jc w:val="both"/>
        <w:rPr>
          <w:rFonts w:asciiTheme="majorHAnsi" w:hAnsiTheme="majorHAnsi"/>
          <w:sz w:val="20"/>
        </w:rPr>
      </w:pPr>
      <w:r w:rsidRPr="00D26C24">
        <w:rPr>
          <w:rFonts w:asciiTheme="majorHAnsi" w:hAnsiTheme="majorHAnsi"/>
          <w:sz w:val="20"/>
        </w:rPr>
        <w:t>On rappelle</w:t>
      </w:r>
      <w:r w:rsidRPr="00D26C24">
        <w:rPr>
          <w:rFonts w:asciiTheme="majorHAnsi" w:hAnsiTheme="majorHAnsi"/>
          <w:b/>
          <w:sz w:val="20"/>
        </w:rPr>
        <w:t xml:space="preserve"> </w:t>
      </w:r>
      <w:r w:rsidRPr="00D26C24">
        <w:rPr>
          <w:rFonts w:asciiTheme="majorHAnsi" w:hAnsiTheme="majorHAnsi"/>
          <w:sz w:val="20"/>
        </w:rPr>
        <w:t xml:space="preserve">l'équation de Nernst : </w:t>
      </w:r>
      <w:proofErr w:type="spellStart"/>
      <w:r w:rsidRPr="00D26C24">
        <w:rPr>
          <w:rFonts w:asciiTheme="majorHAnsi" w:hAnsiTheme="majorHAnsi"/>
          <w:sz w:val="20"/>
        </w:rPr>
        <w:t>E</w:t>
      </w:r>
      <w:r w:rsidRPr="00D26C24">
        <w:rPr>
          <w:rFonts w:asciiTheme="majorHAnsi" w:hAnsiTheme="majorHAnsi"/>
          <w:sz w:val="20"/>
          <w:vertAlign w:val="subscript"/>
        </w:rPr>
        <w:t>ion</w:t>
      </w:r>
      <w:proofErr w:type="spellEnd"/>
      <w:r w:rsidRPr="00D26C24">
        <w:rPr>
          <w:rFonts w:asciiTheme="majorHAnsi" w:hAnsiTheme="majorHAnsi"/>
          <w:sz w:val="20"/>
        </w:rPr>
        <w:t xml:space="preserve"> = RT/</w:t>
      </w:r>
      <w:proofErr w:type="spellStart"/>
      <w:r w:rsidRPr="00D26C24">
        <w:rPr>
          <w:rFonts w:asciiTheme="majorHAnsi" w:hAnsiTheme="majorHAnsi"/>
          <w:sz w:val="20"/>
        </w:rPr>
        <w:t>zF</w:t>
      </w:r>
      <w:proofErr w:type="spellEnd"/>
      <w:r w:rsidRPr="00D26C24">
        <w:rPr>
          <w:rFonts w:asciiTheme="majorHAnsi" w:hAnsiTheme="majorHAnsi"/>
          <w:sz w:val="20"/>
        </w:rPr>
        <w:t xml:space="preserve"> Ln (ion)</w:t>
      </w:r>
      <w:r w:rsidRPr="00D26C24">
        <w:rPr>
          <w:rFonts w:asciiTheme="majorHAnsi" w:hAnsiTheme="majorHAnsi"/>
          <w:sz w:val="20"/>
          <w:vertAlign w:val="subscript"/>
        </w:rPr>
        <w:t>e</w:t>
      </w:r>
      <w:r w:rsidRPr="00D26C24">
        <w:rPr>
          <w:rFonts w:asciiTheme="majorHAnsi" w:hAnsiTheme="majorHAnsi"/>
          <w:sz w:val="20"/>
        </w:rPr>
        <w:t xml:space="preserve"> / (ion)</w:t>
      </w:r>
      <w:r w:rsidRPr="00D26C24">
        <w:rPr>
          <w:rFonts w:asciiTheme="majorHAnsi" w:hAnsiTheme="majorHAnsi"/>
          <w:sz w:val="20"/>
          <w:vertAlign w:val="subscript"/>
        </w:rPr>
        <w:t>i</w:t>
      </w:r>
      <w:r w:rsidRPr="00D26C24">
        <w:rPr>
          <w:rFonts w:asciiTheme="majorHAnsi" w:hAnsiTheme="majorHAnsi"/>
          <w:sz w:val="20"/>
        </w:rPr>
        <w:t xml:space="preserve"> </w:t>
      </w:r>
    </w:p>
    <w:p w14:paraId="2D9CCA51" w14:textId="77777777" w:rsidR="00D26C24" w:rsidRPr="00D26C24" w:rsidRDefault="00D26C24" w:rsidP="00D26C24">
      <w:pPr>
        <w:jc w:val="both"/>
        <w:rPr>
          <w:rFonts w:asciiTheme="majorHAnsi" w:hAnsiTheme="majorHAnsi"/>
          <w:sz w:val="20"/>
        </w:rPr>
      </w:pPr>
      <w:r w:rsidRPr="00D26C24">
        <w:rPr>
          <w:rFonts w:asciiTheme="majorHAnsi" w:hAnsiTheme="majorHAnsi"/>
          <w:sz w:val="20"/>
        </w:rPr>
        <w:t>Avec : R : constante des gaz parfaits ; T : température absolue ; z :  valence de l’ion ; F : Faraday</w:t>
      </w:r>
    </w:p>
    <w:p w14:paraId="730A628F" w14:textId="77777777" w:rsidR="00D26C24" w:rsidRPr="00D26C24" w:rsidRDefault="00D26C24" w:rsidP="00D26C24">
      <w:pPr>
        <w:jc w:val="both"/>
        <w:rPr>
          <w:rFonts w:asciiTheme="majorHAnsi" w:hAnsiTheme="majorHAnsi"/>
          <w:sz w:val="20"/>
        </w:rPr>
      </w:pPr>
      <w:r w:rsidRPr="00D26C24">
        <w:rPr>
          <w:rFonts w:asciiTheme="majorHAnsi" w:hAnsiTheme="majorHAnsi"/>
          <w:sz w:val="20"/>
        </w:rPr>
        <w:t>(</w:t>
      </w:r>
      <w:proofErr w:type="gramStart"/>
      <w:r w:rsidRPr="00D26C24">
        <w:rPr>
          <w:rFonts w:asciiTheme="majorHAnsi" w:hAnsiTheme="majorHAnsi"/>
          <w:sz w:val="20"/>
        </w:rPr>
        <w:t>ion</w:t>
      </w:r>
      <w:proofErr w:type="gramEnd"/>
      <w:r w:rsidRPr="00D26C24">
        <w:rPr>
          <w:rFonts w:asciiTheme="majorHAnsi" w:hAnsiTheme="majorHAnsi"/>
          <w:sz w:val="20"/>
        </w:rPr>
        <w:t>)</w:t>
      </w:r>
      <w:r w:rsidRPr="00D26C24">
        <w:rPr>
          <w:rFonts w:asciiTheme="majorHAnsi" w:hAnsiTheme="majorHAnsi"/>
          <w:sz w:val="20"/>
          <w:vertAlign w:val="subscript"/>
        </w:rPr>
        <w:t>e</w:t>
      </w:r>
      <w:r w:rsidRPr="00D26C24">
        <w:rPr>
          <w:rFonts w:asciiTheme="majorHAnsi" w:hAnsiTheme="majorHAnsi"/>
          <w:sz w:val="20"/>
        </w:rPr>
        <w:t> : concentration de l’ion dans le milieu extracellulaire</w:t>
      </w:r>
    </w:p>
    <w:p w14:paraId="7073FFAF" w14:textId="77777777" w:rsidR="00D26C24" w:rsidRPr="00D26C24" w:rsidRDefault="00D26C24" w:rsidP="00D26C24">
      <w:pPr>
        <w:jc w:val="both"/>
        <w:rPr>
          <w:rFonts w:asciiTheme="majorHAnsi" w:hAnsiTheme="majorHAnsi"/>
          <w:sz w:val="20"/>
        </w:rPr>
      </w:pPr>
      <w:r w:rsidRPr="00D26C24">
        <w:rPr>
          <w:rFonts w:asciiTheme="majorHAnsi" w:hAnsiTheme="majorHAnsi"/>
          <w:sz w:val="20"/>
        </w:rPr>
        <w:t>(</w:t>
      </w:r>
      <w:proofErr w:type="gramStart"/>
      <w:r w:rsidRPr="00D26C24">
        <w:rPr>
          <w:rFonts w:asciiTheme="majorHAnsi" w:hAnsiTheme="majorHAnsi"/>
          <w:sz w:val="20"/>
        </w:rPr>
        <w:t>ion</w:t>
      </w:r>
      <w:proofErr w:type="gramEnd"/>
      <w:r w:rsidRPr="00D26C24">
        <w:rPr>
          <w:rFonts w:asciiTheme="majorHAnsi" w:hAnsiTheme="majorHAnsi"/>
          <w:sz w:val="20"/>
        </w:rPr>
        <w:t>)</w:t>
      </w:r>
      <w:r w:rsidRPr="00D26C24">
        <w:rPr>
          <w:rFonts w:asciiTheme="majorHAnsi" w:hAnsiTheme="majorHAnsi"/>
          <w:sz w:val="20"/>
          <w:vertAlign w:val="subscript"/>
        </w:rPr>
        <w:t>i</w:t>
      </w:r>
      <w:r w:rsidRPr="00D26C24">
        <w:rPr>
          <w:rFonts w:asciiTheme="majorHAnsi" w:hAnsiTheme="majorHAnsi"/>
          <w:sz w:val="20"/>
        </w:rPr>
        <w:t> : concentration de l’ion dans le milieu intracellulaire</w:t>
      </w:r>
    </w:p>
    <w:p w14:paraId="2D24C09B" w14:textId="77777777" w:rsidR="00D26C24" w:rsidRPr="00D26C24" w:rsidRDefault="00D26C24" w:rsidP="00D26C24">
      <w:pPr>
        <w:jc w:val="both"/>
        <w:rPr>
          <w:rFonts w:asciiTheme="majorHAnsi" w:hAnsiTheme="majorHAnsi"/>
          <w:sz w:val="20"/>
        </w:rPr>
      </w:pPr>
      <w:r w:rsidRPr="00D26C24">
        <w:rPr>
          <w:rFonts w:asciiTheme="majorHAnsi" w:hAnsiTheme="majorHAnsi"/>
          <w:sz w:val="20"/>
        </w:rPr>
        <w:t>à 20 °C, RT/F = 25 mV</w:t>
      </w:r>
    </w:p>
    <w:p w14:paraId="75FDC0AA" w14:textId="77777777" w:rsidR="00565CFF" w:rsidRPr="00D26C24" w:rsidRDefault="00D26C24" w:rsidP="00D26C24">
      <w:pPr>
        <w:jc w:val="both"/>
        <w:rPr>
          <w:rFonts w:asciiTheme="majorHAnsi" w:hAnsiTheme="majorHAnsi"/>
          <w:sz w:val="20"/>
        </w:rPr>
      </w:pPr>
      <w:proofErr w:type="gramStart"/>
      <w:r w:rsidRPr="00D26C24">
        <w:rPr>
          <w:rFonts w:asciiTheme="majorHAnsi" w:hAnsiTheme="majorHAnsi"/>
          <w:sz w:val="20"/>
        </w:rPr>
        <w:t>et</w:t>
      </w:r>
      <w:proofErr w:type="gramEnd"/>
      <w:r w:rsidRPr="00D26C24">
        <w:rPr>
          <w:rFonts w:asciiTheme="majorHAnsi" w:hAnsiTheme="majorHAnsi"/>
          <w:sz w:val="20"/>
        </w:rPr>
        <w:t xml:space="preserve"> </w:t>
      </w:r>
      <w:proofErr w:type="spellStart"/>
      <w:r w:rsidRPr="00D26C24">
        <w:rPr>
          <w:rFonts w:asciiTheme="majorHAnsi" w:hAnsiTheme="majorHAnsi"/>
          <w:sz w:val="20"/>
        </w:rPr>
        <w:t>E</w:t>
      </w:r>
      <w:r w:rsidRPr="00D26C24">
        <w:rPr>
          <w:rFonts w:asciiTheme="majorHAnsi" w:hAnsiTheme="majorHAnsi"/>
          <w:sz w:val="20"/>
          <w:vertAlign w:val="subscript"/>
        </w:rPr>
        <w:t>ion</w:t>
      </w:r>
      <w:proofErr w:type="spellEnd"/>
      <w:r w:rsidRPr="00D26C24">
        <w:rPr>
          <w:rFonts w:asciiTheme="majorHAnsi" w:hAnsiTheme="majorHAnsi"/>
          <w:sz w:val="20"/>
        </w:rPr>
        <w:t xml:space="preserve"> = 58/z log (ion)</w:t>
      </w:r>
      <w:r w:rsidRPr="00D26C24">
        <w:rPr>
          <w:rFonts w:asciiTheme="majorHAnsi" w:hAnsiTheme="majorHAnsi"/>
          <w:sz w:val="20"/>
          <w:vertAlign w:val="subscript"/>
        </w:rPr>
        <w:t>e</w:t>
      </w:r>
      <w:r w:rsidRPr="00D26C24">
        <w:rPr>
          <w:rFonts w:asciiTheme="majorHAnsi" w:hAnsiTheme="majorHAnsi"/>
          <w:sz w:val="20"/>
        </w:rPr>
        <w:t xml:space="preserve"> / (ion)</w:t>
      </w:r>
      <w:r w:rsidRPr="00D26C24">
        <w:rPr>
          <w:rFonts w:asciiTheme="majorHAnsi" w:hAnsiTheme="majorHAnsi"/>
          <w:sz w:val="20"/>
          <w:vertAlign w:val="subscript"/>
        </w:rPr>
        <w:t>i</w:t>
      </w:r>
      <w:r w:rsidRPr="00D26C24">
        <w:rPr>
          <w:rFonts w:asciiTheme="majorHAnsi" w:hAnsiTheme="majorHAnsi"/>
          <w:sz w:val="20"/>
        </w:rPr>
        <w:t xml:space="preserve">  , valeur obtenue en mV</w:t>
      </w:r>
      <w:r>
        <w:rPr>
          <w:rFonts w:asciiTheme="majorHAnsi" w:hAnsiTheme="majorHAnsi"/>
          <w:sz w:val="20"/>
        </w:rPr>
        <w:t xml:space="preserve"> </w:t>
      </w:r>
      <w:r w:rsidRPr="00D26C24">
        <w:rPr>
          <w:rFonts w:asciiTheme="majorHAnsi" w:hAnsiTheme="majorHAnsi"/>
          <w:sz w:val="20"/>
        </w:rPr>
        <w:t>(noté selon les ions E</w:t>
      </w:r>
      <w:r w:rsidRPr="00D26C24">
        <w:rPr>
          <w:rFonts w:asciiTheme="majorHAnsi" w:hAnsiTheme="majorHAnsi"/>
          <w:sz w:val="20"/>
          <w:vertAlign w:val="subscript"/>
        </w:rPr>
        <w:t>K</w:t>
      </w:r>
      <w:r w:rsidRPr="00D26C24">
        <w:rPr>
          <w:rFonts w:asciiTheme="majorHAnsi" w:hAnsiTheme="majorHAnsi"/>
          <w:sz w:val="20"/>
        </w:rPr>
        <w:t xml:space="preserve">, </w:t>
      </w:r>
      <w:proofErr w:type="spellStart"/>
      <w:r w:rsidRPr="00D26C24">
        <w:rPr>
          <w:rFonts w:asciiTheme="majorHAnsi" w:hAnsiTheme="majorHAnsi"/>
          <w:sz w:val="20"/>
        </w:rPr>
        <w:t>E</w:t>
      </w:r>
      <w:r w:rsidRPr="00D26C24">
        <w:rPr>
          <w:rFonts w:asciiTheme="majorHAnsi" w:hAnsiTheme="majorHAnsi"/>
          <w:sz w:val="20"/>
          <w:vertAlign w:val="subscript"/>
        </w:rPr>
        <w:t>Na</w:t>
      </w:r>
      <w:proofErr w:type="spellEnd"/>
      <w:r w:rsidRPr="00D26C24">
        <w:rPr>
          <w:rFonts w:asciiTheme="majorHAnsi" w:hAnsiTheme="majorHAnsi"/>
          <w:sz w:val="20"/>
        </w:rPr>
        <w:t>…)</w:t>
      </w:r>
    </w:p>
    <w:sectPr w:rsidR="00565CFF" w:rsidRPr="00D26C24" w:rsidSect="007324B6">
      <w:pgSz w:w="11900" w:h="16840"/>
      <w:pgMar w:top="851" w:right="1418" w:bottom="851" w:left="1418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B6"/>
    <w:rsid w:val="000124F5"/>
    <w:rsid w:val="00082A9F"/>
    <w:rsid w:val="001316FC"/>
    <w:rsid w:val="00211E86"/>
    <w:rsid w:val="00495F61"/>
    <w:rsid w:val="00551D07"/>
    <w:rsid w:val="00565CFF"/>
    <w:rsid w:val="005B15F1"/>
    <w:rsid w:val="005C0EB5"/>
    <w:rsid w:val="006A4560"/>
    <w:rsid w:val="007324B6"/>
    <w:rsid w:val="00792C40"/>
    <w:rsid w:val="007D63D9"/>
    <w:rsid w:val="007E10F3"/>
    <w:rsid w:val="00A20653"/>
    <w:rsid w:val="00B53DA6"/>
    <w:rsid w:val="00C346FD"/>
    <w:rsid w:val="00D26C24"/>
    <w:rsid w:val="00DC6E69"/>
    <w:rsid w:val="00F309D7"/>
    <w:rsid w:val="00F9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B35D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24B6"/>
    <w:rPr>
      <w:rFonts w:ascii="Times" w:eastAsia="Times" w:hAnsi="Times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324B6"/>
    <w:pPr>
      <w:jc w:val="center"/>
    </w:pPr>
    <w:rPr>
      <w:b/>
    </w:rPr>
  </w:style>
  <w:style w:type="character" w:customStyle="1" w:styleId="TitreCar">
    <w:name w:val="Titre Car"/>
    <w:basedOn w:val="Policepardfaut"/>
    <w:link w:val="Titre"/>
    <w:rsid w:val="007324B6"/>
    <w:rPr>
      <w:rFonts w:ascii="Times" w:eastAsia="Times" w:hAnsi="Times"/>
      <w:b/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24B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24B6"/>
    <w:rPr>
      <w:rFonts w:ascii="Lucida Grande" w:eastAsia="Times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BEAUX</dc:creator>
  <cp:keywords/>
  <dc:description/>
  <cp:lastModifiedBy>BEAUX Ghislaine</cp:lastModifiedBy>
  <cp:revision>3</cp:revision>
  <dcterms:created xsi:type="dcterms:W3CDTF">2024-10-12T14:33:00Z</dcterms:created>
  <dcterms:modified xsi:type="dcterms:W3CDTF">2024-10-12T14:33:00Z</dcterms:modified>
</cp:coreProperties>
</file>