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2F37" w14:textId="6D4662DB" w:rsidR="00E9248C" w:rsidRPr="0046022F" w:rsidRDefault="00E9248C" w:rsidP="00E9248C">
      <w:pPr>
        <w:jc w:val="center"/>
        <w:rPr>
          <w:b/>
          <w:bCs/>
        </w:rPr>
      </w:pPr>
      <w:r w:rsidRPr="0046022F">
        <w:rPr>
          <w:b/>
          <w:bCs/>
        </w:rPr>
        <w:t xml:space="preserve">SUJET TP </w:t>
      </w:r>
      <w:r>
        <w:rPr>
          <w:b/>
          <w:bCs/>
        </w:rPr>
        <w:t>2</w:t>
      </w:r>
      <w:r w:rsidRPr="0046022F">
        <w:rPr>
          <w:b/>
          <w:bCs/>
        </w:rPr>
        <w:t xml:space="preserve"> Fiche de notation</w:t>
      </w:r>
    </w:p>
    <w:p w14:paraId="5AB8451E" w14:textId="77777777" w:rsidR="00E9248C" w:rsidRDefault="00E9248C" w:rsidP="00E9248C">
      <w:r>
        <w:t xml:space="preserve">NOM : </w:t>
      </w:r>
    </w:p>
    <w:p w14:paraId="06689B1D" w14:textId="521E3C62" w:rsidR="00E9248C" w:rsidRPr="00E9248C" w:rsidRDefault="00E9248C" w:rsidP="00E9248C">
      <w:pPr>
        <w:rPr>
          <w:b/>
          <w:lang w:eastAsia="en-US"/>
        </w:rPr>
      </w:pPr>
      <w:r w:rsidRPr="00E9248C">
        <w:rPr>
          <w:b/>
          <w:lang w:eastAsia="en-US"/>
        </w:rPr>
        <w:t>Partie 1</w:t>
      </w:r>
      <w:r w:rsidR="00CF1605">
        <w:rPr>
          <w:b/>
          <w:lang w:eastAsia="en-US"/>
        </w:rPr>
        <w:t xml:space="preserve"> </w:t>
      </w:r>
      <w:r w:rsidR="00CF1605" w:rsidRPr="00CF1605">
        <w:rPr>
          <w:bCs/>
          <w:lang w:eastAsia="en-US"/>
        </w:rPr>
        <w:t>(</w:t>
      </w:r>
      <w:r w:rsidR="00CF1605" w:rsidRPr="0046022F">
        <w:rPr>
          <w:lang w:eastAsia="en-US"/>
        </w:rPr>
        <w:t>7</w:t>
      </w:r>
      <w:r w:rsidR="00CF1605" w:rsidRPr="0046022F">
        <w:rPr>
          <w:spacing w:val="-2"/>
          <w:lang w:eastAsia="en-US"/>
        </w:rPr>
        <w:t xml:space="preserve"> </w:t>
      </w:r>
      <w:r w:rsidR="00CF1605" w:rsidRPr="0046022F">
        <w:rPr>
          <w:lang w:eastAsia="en-US"/>
        </w:rPr>
        <w:t>points</w:t>
      </w:r>
      <w:r w:rsidR="00CF1605">
        <w:rPr>
          <w:lang w:eastAsia="en-US"/>
        </w:rPr>
        <w:t>)</w:t>
      </w:r>
    </w:p>
    <w:p w14:paraId="65EDF28A" w14:textId="406D7213" w:rsidR="00E9248C" w:rsidRPr="00E9248C" w:rsidRDefault="00E9248C" w:rsidP="00E9248C">
      <w:pPr>
        <w:rPr>
          <w:b/>
          <w:lang w:eastAsia="en-US"/>
        </w:rPr>
      </w:pPr>
      <w:r w:rsidRPr="00E9248C">
        <w:rPr>
          <w:b/>
          <w:lang w:eastAsia="en-US"/>
        </w:rPr>
        <w:t xml:space="preserve">Respirer en milieu aquatique </w:t>
      </w:r>
      <w:r w:rsidRPr="00E9248C">
        <w:rPr>
          <w:bCs/>
          <w:lang w:eastAsia="en-US"/>
        </w:rPr>
        <w:t>/ 7 points</w:t>
      </w:r>
    </w:p>
    <w:p w14:paraId="747E9449" w14:textId="35AF1334" w:rsidR="00E9248C" w:rsidRDefault="00E9248C" w:rsidP="00E9248C">
      <w:pPr>
        <w:numPr>
          <w:ilvl w:val="0"/>
          <w:numId w:val="24"/>
        </w:numPr>
      </w:pPr>
      <w:r w:rsidRPr="00E9248C">
        <w:t>Réalisez une préparation microscopique des deux branchies sur la même lame et sous la même lamelle. Faire des dessins d’observation comparatifs à partir de cette préparation au microscope optique en mettant en évidence les car</w:t>
      </w:r>
      <w:r>
        <w:t>a</w:t>
      </w:r>
      <w:r w:rsidRPr="00E9248C">
        <w:t>ctères communs et distinctifs.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0"/>
        <w:gridCol w:w="2090"/>
        <w:gridCol w:w="2090"/>
        <w:gridCol w:w="2090"/>
      </w:tblGrid>
      <w:tr w:rsidR="00E9248C" w14:paraId="6A7A23CD" w14:textId="77777777" w:rsidTr="00E9248C">
        <w:tc>
          <w:tcPr>
            <w:tcW w:w="2090" w:type="dxa"/>
          </w:tcPr>
          <w:p w14:paraId="47EF2396" w14:textId="57D22305" w:rsidR="00E9248C" w:rsidRPr="00B7506D" w:rsidRDefault="00E9248C" w:rsidP="00B7506D">
            <w:pPr>
              <w:jc w:val="center"/>
              <w:rPr>
                <w:sz w:val="20"/>
              </w:rPr>
            </w:pPr>
            <w:r w:rsidRPr="00B7506D">
              <w:rPr>
                <w:sz w:val="20"/>
              </w:rPr>
              <w:t>Préparation soignée</w:t>
            </w:r>
          </w:p>
        </w:tc>
        <w:tc>
          <w:tcPr>
            <w:tcW w:w="2090" w:type="dxa"/>
          </w:tcPr>
          <w:p w14:paraId="3C350EEE" w14:textId="2D2BE10C" w:rsidR="00E9248C" w:rsidRPr="00B7506D" w:rsidRDefault="00E9248C" w:rsidP="00B7506D">
            <w:pPr>
              <w:jc w:val="center"/>
              <w:rPr>
                <w:sz w:val="20"/>
              </w:rPr>
            </w:pPr>
            <w:r w:rsidRPr="00B7506D">
              <w:rPr>
                <w:sz w:val="20"/>
              </w:rPr>
              <w:t>Moule</w:t>
            </w:r>
          </w:p>
        </w:tc>
        <w:tc>
          <w:tcPr>
            <w:tcW w:w="2090" w:type="dxa"/>
          </w:tcPr>
          <w:p w14:paraId="5A8A8758" w14:textId="5E648CBB" w:rsidR="00E9248C" w:rsidRPr="00B7506D" w:rsidRDefault="00E9248C" w:rsidP="00B7506D">
            <w:pPr>
              <w:jc w:val="center"/>
              <w:rPr>
                <w:sz w:val="20"/>
              </w:rPr>
            </w:pPr>
            <w:r w:rsidRPr="00B7506D">
              <w:rPr>
                <w:sz w:val="20"/>
              </w:rPr>
              <w:t>Poisson</w:t>
            </w:r>
          </w:p>
        </w:tc>
        <w:tc>
          <w:tcPr>
            <w:tcW w:w="2090" w:type="dxa"/>
          </w:tcPr>
          <w:p w14:paraId="0F770E5E" w14:textId="1AB9B0B8" w:rsidR="00E9248C" w:rsidRPr="00B7506D" w:rsidRDefault="00E9248C" w:rsidP="00B7506D">
            <w:pPr>
              <w:jc w:val="center"/>
            </w:pPr>
            <w:r w:rsidRPr="00B7506D">
              <w:t>Note</w:t>
            </w:r>
            <w:r w:rsidR="00B7506D" w:rsidRPr="00B7506D">
              <w:t xml:space="preserve"> </w:t>
            </w:r>
            <w:r w:rsidR="00B7506D" w:rsidRPr="00AE251E">
              <w:rPr>
                <w:b/>
                <w:bCs/>
              </w:rPr>
              <w:t>/3,5</w:t>
            </w:r>
          </w:p>
        </w:tc>
      </w:tr>
      <w:tr w:rsidR="00E9248C" w14:paraId="3F3F66FF" w14:textId="77777777" w:rsidTr="00E9248C">
        <w:trPr>
          <w:trHeight w:val="812"/>
        </w:trPr>
        <w:tc>
          <w:tcPr>
            <w:tcW w:w="2090" w:type="dxa"/>
          </w:tcPr>
          <w:p w14:paraId="19FA9CBD" w14:textId="7777777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Sans bulles</w:t>
            </w:r>
          </w:p>
          <w:p w14:paraId="3E5BC9AA" w14:textId="7777777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Propre</w:t>
            </w:r>
          </w:p>
          <w:p w14:paraId="6ABC6A34" w14:textId="625451C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Bien hydratée</w:t>
            </w:r>
          </w:p>
        </w:tc>
        <w:tc>
          <w:tcPr>
            <w:tcW w:w="2090" w:type="dxa"/>
          </w:tcPr>
          <w:p w14:paraId="23E73326" w14:textId="7777777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Filaments parallèles</w:t>
            </w:r>
          </w:p>
          <w:p w14:paraId="7697F4FC" w14:textId="5965A32C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Bien séparés</w:t>
            </w:r>
          </w:p>
          <w:p w14:paraId="4BE4DB61" w14:textId="7777777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Battements cils</w:t>
            </w:r>
          </w:p>
          <w:p w14:paraId="59433AF6" w14:textId="3C5818CE" w:rsidR="00E9248C" w:rsidRPr="00E9248C" w:rsidRDefault="00E9248C" w:rsidP="00E9248C">
            <w:pPr>
              <w:rPr>
                <w:sz w:val="20"/>
              </w:rPr>
            </w:pPr>
          </w:p>
        </w:tc>
        <w:tc>
          <w:tcPr>
            <w:tcW w:w="2090" w:type="dxa"/>
          </w:tcPr>
          <w:p w14:paraId="35533575" w14:textId="7777777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Lame</w:t>
            </w:r>
          </w:p>
          <w:p w14:paraId="2623CF23" w14:textId="7777777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Lamelles</w:t>
            </w:r>
          </w:p>
          <w:p w14:paraId="0339C2B1" w14:textId="679AE587" w:rsidR="00E9248C" w:rsidRPr="00E9248C" w:rsidRDefault="00E9248C" w:rsidP="00E9248C">
            <w:pPr>
              <w:rPr>
                <w:sz w:val="20"/>
              </w:rPr>
            </w:pPr>
            <w:r w:rsidRPr="00E9248C">
              <w:rPr>
                <w:sz w:val="20"/>
              </w:rPr>
              <w:t>Autres détails</w:t>
            </w:r>
          </w:p>
        </w:tc>
        <w:tc>
          <w:tcPr>
            <w:tcW w:w="2090" w:type="dxa"/>
          </w:tcPr>
          <w:p w14:paraId="59EEB32D" w14:textId="77777777" w:rsidR="00E9248C" w:rsidRDefault="00E9248C" w:rsidP="00E9248C"/>
        </w:tc>
      </w:tr>
    </w:tbl>
    <w:p w14:paraId="370BB3E6" w14:textId="77777777" w:rsidR="00E9248C" w:rsidRPr="00E9248C" w:rsidRDefault="00E9248C" w:rsidP="00E9248C"/>
    <w:p w14:paraId="5701504D" w14:textId="57D702DF" w:rsidR="00E9248C" w:rsidRPr="00E9248C" w:rsidRDefault="00E9248C" w:rsidP="00E9248C">
      <w:pPr>
        <w:numPr>
          <w:ilvl w:val="0"/>
          <w:numId w:val="24"/>
        </w:numPr>
      </w:pPr>
      <w:r w:rsidRPr="00E9248C">
        <w:t>Réalisez une présentation comparative des 2 appareils respiratoires.</w:t>
      </w:r>
      <w:r w:rsidR="00B7506D">
        <w:t xml:space="preserve"> </w:t>
      </w:r>
      <w:r w:rsidR="00B7506D" w:rsidRPr="00AE251E">
        <w:rPr>
          <w:b/>
          <w:bCs/>
        </w:rPr>
        <w:t>/3,5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843"/>
        <w:gridCol w:w="2126"/>
        <w:gridCol w:w="3367"/>
      </w:tblGrid>
      <w:tr w:rsidR="00B7506D" w14:paraId="672782FA" w14:textId="77777777" w:rsidTr="00B7506D">
        <w:tc>
          <w:tcPr>
            <w:tcW w:w="1696" w:type="dxa"/>
          </w:tcPr>
          <w:p w14:paraId="13463A07" w14:textId="434B4F83" w:rsidR="00B7506D" w:rsidRPr="00B7506D" w:rsidRDefault="00B7506D" w:rsidP="00B7506D">
            <w:pPr>
              <w:jc w:val="center"/>
              <w:rPr>
                <w:b/>
                <w:bCs/>
              </w:rPr>
            </w:pPr>
            <w:r w:rsidRPr="00B7506D">
              <w:rPr>
                <w:b/>
                <w:bCs/>
              </w:rPr>
              <w:t>Préparation</w:t>
            </w:r>
            <w:r>
              <w:rPr>
                <w:b/>
                <w:bCs/>
              </w:rPr>
              <w:t xml:space="preserve"> 0,5</w:t>
            </w:r>
          </w:p>
        </w:tc>
        <w:tc>
          <w:tcPr>
            <w:tcW w:w="1418" w:type="dxa"/>
          </w:tcPr>
          <w:p w14:paraId="082CD758" w14:textId="573A9E26" w:rsidR="00B7506D" w:rsidRPr="00B7506D" w:rsidRDefault="00B7506D" w:rsidP="00B7506D">
            <w:pPr>
              <w:jc w:val="center"/>
              <w:rPr>
                <w:b/>
                <w:bCs/>
              </w:rPr>
            </w:pPr>
            <w:r w:rsidRPr="00B7506D">
              <w:rPr>
                <w:b/>
                <w:bCs/>
              </w:rPr>
              <w:t>Moule</w:t>
            </w:r>
            <w:r>
              <w:rPr>
                <w:b/>
                <w:bCs/>
              </w:rPr>
              <w:t xml:space="preserve"> 0,5</w:t>
            </w:r>
          </w:p>
        </w:tc>
        <w:tc>
          <w:tcPr>
            <w:tcW w:w="1843" w:type="dxa"/>
          </w:tcPr>
          <w:p w14:paraId="3B4DF24F" w14:textId="5B016CA4" w:rsidR="00B7506D" w:rsidRPr="00B7506D" w:rsidRDefault="00B7506D" w:rsidP="00B7506D">
            <w:pPr>
              <w:jc w:val="center"/>
              <w:rPr>
                <w:b/>
                <w:bCs/>
              </w:rPr>
            </w:pPr>
            <w:r w:rsidRPr="00B7506D">
              <w:rPr>
                <w:b/>
                <w:bCs/>
              </w:rPr>
              <w:t>Légende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2126" w:type="dxa"/>
          </w:tcPr>
          <w:p w14:paraId="3855820A" w14:textId="1D6960C4" w:rsidR="00B7506D" w:rsidRPr="00B7506D" w:rsidRDefault="00B7506D" w:rsidP="00B7506D">
            <w:pPr>
              <w:jc w:val="center"/>
              <w:rPr>
                <w:b/>
                <w:bCs/>
              </w:rPr>
            </w:pPr>
            <w:r w:rsidRPr="00B7506D">
              <w:rPr>
                <w:b/>
                <w:bCs/>
              </w:rPr>
              <w:t>Poisson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3367" w:type="dxa"/>
          </w:tcPr>
          <w:p w14:paraId="436A7C18" w14:textId="5424D5B9" w:rsidR="00B7506D" w:rsidRPr="00B7506D" w:rsidRDefault="00B7506D" w:rsidP="00B7506D">
            <w:pPr>
              <w:jc w:val="center"/>
              <w:rPr>
                <w:b/>
                <w:bCs/>
              </w:rPr>
            </w:pPr>
            <w:r w:rsidRPr="00B7506D">
              <w:rPr>
                <w:b/>
                <w:bCs/>
              </w:rPr>
              <w:t>Légendes</w:t>
            </w:r>
            <w:r w:rsidR="00BB6B61">
              <w:rPr>
                <w:b/>
                <w:bCs/>
              </w:rPr>
              <w:t xml:space="preserve"> 0,5</w:t>
            </w:r>
          </w:p>
        </w:tc>
      </w:tr>
      <w:tr w:rsidR="00B7506D" w:rsidRPr="00B7506D" w14:paraId="6795DD52" w14:textId="77777777" w:rsidTr="00B7506D">
        <w:tc>
          <w:tcPr>
            <w:tcW w:w="1696" w:type="dxa"/>
          </w:tcPr>
          <w:p w14:paraId="32D2A3EE" w14:textId="77777777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Comparative sinon -1</w:t>
            </w:r>
          </w:p>
          <w:p w14:paraId="71D89DFD" w14:textId="1DF827ED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Soignée 0,5</w:t>
            </w:r>
          </w:p>
        </w:tc>
        <w:tc>
          <w:tcPr>
            <w:tcW w:w="1418" w:type="dxa"/>
          </w:tcPr>
          <w:p w14:paraId="00B26EB4" w14:textId="77777777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Sens du courant d’eau</w:t>
            </w:r>
          </w:p>
          <w:p w14:paraId="1E31E5B4" w14:textId="38ED4241" w:rsidR="00B7506D" w:rsidRPr="00B7506D" w:rsidRDefault="00B7506D" w:rsidP="00E9248C">
            <w:pPr>
              <w:rPr>
                <w:sz w:val="20"/>
              </w:rPr>
            </w:pPr>
          </w:p>
        </w:tc>
        <w:tc>
          <w:tcPr>
            <w:tcW w:w="1843" w:type="dxa"/>
          </w:tcPr>
          <w:p w14:paraId="01138505" w14:textId="77777777" w:rsidR="00B7506D" w:rsidRPr="00B7506D" w:rsidRDefault="00B7506D" w:rsidP="00B7506D">
            <w:pPr>
              <w:rPr>
                <w:sz w:val="20"/>
              </w:rPr>
            </w:pPr>
            <w:r w:rsidRPr="00B7506D">
              <w:rPr>
                <w:sz w:val="20"/>
              </w:rPr>
              <w:t>Manteau, cavité palléale</w:t>
            </w:r>
          </w:p>
          <w:p w14:paraId="64E2B647" w14:textId="77777777" w:rsidR="00B7506D" w:rsidRPr="00B7506D" w:rsidRDefault="00B7506D" w:rsidP="00B7506D">
            <w:pPr>
              <w:rPr>
                <w:sz w:val="20"/>
              </w:rPr>
            </w:pPr>
            <w:r w:rsidRPr="00B7506D">
              <w:rPr>
                <w:sz w:val="20"/>
              </w:rPr>
              <w:t>Boutonnière</w:t>
            </w:r>
          </w:p>
          <w:p w14:paraId="7B45E85A" w14:textId="6877BB1A" w:rsidR="00B7506D" w:rsidRPr="00B7506D" w:rsidRDefault="00B7506D" w:rsidP="00B7506D">
            <w:pPr>
              <w:rPr>
                <w:sz w:val="20"/>
              </w:rPr>
            </w:pPr>
            <w:r w:rsidRPr="00B7506D">
              <w:rPr>
                <w:sz w:val="20"/>
              </w:rPr>
              <w:t>Branchies x2 en W</w:t>
            </w:r>
          </w:p>
        </w:tc>
        <w:tc>
          <w:tcPr>
            <w:tcW w:w="2126" w:type="dxa"/>
          </w:tcPr>
          <w:p w14:paraId="3DAFB283" w14:textId="77777777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Opercules ouverts</w:t>
            </w:r>
          </w:p>
          <w:p w14:paraId="4F7B0A57" w14:textId="77777777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Arc branchiaux séparés</w:t>
            </w:r>
          </w:p>
          <w:p w14:paraId="079F343C" w14:textId="77777777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Courant d’eau</w:t>
            </w:r>
          </w:p>
          <w:p w14:paraId="43EFCD37" w14:textId="06A7FF89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Autres</w:t>
            </w:r>
          </w:p>
        </w:tc>
        <w:tc>
          <w:tcPr>
            <w:tcW w:w="3367" w:type="dxa"/>
          </w:tcPr>
          <w:p w14:paraId="15128B0F" w14:textId="77777777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Cavités buccales</w:t>
            </w:r>
          </w:p>
          <w:p w14:paraId="2FE32D15" w14:textId="33D5CB79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Branchiale</w:t>
            </w:r>
          </w:p>
          <w:p w14:paraId="3DDB7220" w14:textId="77777777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 xml:space="preserve">Opercules </w:t>
            </w:r>
          </w:p>
          <w:p w14:paraId="61A08EDF" w14:textId="6289D22A" w:rsidR="00B7506D" w:rsidRPr="00B7506D" w:rsidRDefault="00B7506D" w:rsidP="00E9248C">
            <w:pPr>
              <w:rPr>
                <w:sz w:val="20"/>
              </w:rPr>
            </w:pPr>
            <w:r w:rsidRPr="00B7506D">
              <w:rPr>
                <w:sz w:val="20"/>
              </w:rPr>
              <w:t>Arcs branchiaux (2 x 4)</w:t>
            </w:r>
            <w:r>
              <w:rPr>
                <w:sz w:val="20"/>
              </w:rPr>
              <w:t>, autres</w:t>
            </w:r>
          </w:p>
        </w:tc>
      </w:tr>
    </w:tbl>
    <w:p w14:paraId="58FF0FAF" w14:textId="77777777" w:rsidR="00E9248C" w:rsidRDefault="00E9248C" w:rsidP="00E9248C">
      <w:pPr>
        <w:rPr>
          <w:sz w:val="20"/>
        </w:rPr>
      </w:pPr>
    </w:p>
    <w:p w14:paraId="45DDB995" w14:textId="4CBB74D6" w:rsidR="00CF1605" w:rsidRPr="00CF1605" w:rsidRDefault="00CF1605" w:rsidP="00E9248C">
      <w:pPr>
        <w:rPr>
          <w:b/>
          <w:lang w:eastAsia="en-US"/>
        </w:rPr>
      </w:pPr>
      <w:r w:rsidRPr="00E9248C">
        <w:rPr>
          <w:b/>
          <w:lang w:eastAsia="en-US"/>
        </w:rPr>
        <w:t xml:space="preserve">Partie </w:t>
      </w:r>
      <w:r>
        <w:rPr>
          <w:b/>
          <w:lang w:eastAsia="en-US"/>
        </w:rPr>
        <w:t>2</w:t>
      </w:r>
      <w:r>
        <w:rPr>
          <w:b/>
          <w:lang w:eastAsia="en-US"/>
        </w:rPr>
        <w:t xml:space="preserve"> </w:t>
      </w:r>
      <w:r w:rsidRPr="00CF1605">
        <w:rPr>
          <w:bCs/>
          <w:lang w:eastAsia="en-US"/>
        </w:rPr>
        <w:t>(</w:t>
      </w:r>
      <w:r>
        <w:rPr>
          <w:lang w:eastAsia="en-US"/>
        </w:rPr>
        <w:t>13</w:t>
      </w:r>
      <w:r w:rsidRPr="0046022F">
        <w:rPr>
          <w:spacing w:val="-2"/>
          <w:lang w:eastAsia="en-US"/>
        </w:rPr>
        <w:t xml:space="preserve"> </w:t>
      </w:r>
      <w:r w:rsidRPr="0046022F">
        <w:rPr>
          <w:lang w:eastAsia="en-US"/>
        </w:rPr>
        <w:t>points</w:t>
      </w:r>
      <w:r>
        <w:rPr>
          <w:lang w:eastAsia="en-US"/>
        </w:rPr>
        <w:t>)</w:t>
      </w:r>
    </w:p>
    <w:p w14:paraId="603863AE" w14:textId="24467B93" w:rsidR="00B7506D" w:rsidRPr="00635DB9" w:rsidRDefault="00B7506D" w:rsidP="00B7506D">
      <w:pPr>
        <w:rPr>
          <w:rFonts w:ascii="Arial" w:hAnsi="Arial" w:cs="Arial"/>
          <w:b/>
          <w:bCs/>
          <w:sz w:val="20"/>
        </w:rPr>
      </w:pPr>
      <w:r w:rsidRPr="00635DB9">
        <w:rPr>
          <w:rFonts w:ascii="Arial" w:hAnsi="Arial" w:cs="Arial"/>
          <w:b/>
          <w:bCs/>
          <w:sz w:val="20"/>
        </w:rPr>
        <w:t xml:space="preserve">1- Matériel fourni : </w:t>
      </w:r>
      <w:r w:rsidRPr="00635DB9">
        <w:rPr>
          <w:rFonts w:ascii="Arial" w:hAnsi="Arial" w:cs="Arial"/>
          <w:b/>
          <w:bCs/>
          <w:color w:val="000000"/>
          <w:sz w:val="20"/>
        </w:rPr>
        <w:t>un échantillon de fronde de fougère avec des sores</w:t>
      </w:r>
      <w:r w:rsidRPr="00635DB9">
        <w:rPr>
          <w:rFonts w:ascii="Arial" w:hAnsi="Arial" w:cs="Arial"/>
          <w:color w:val="000000"/>
          <w:sz w:val="20"/>
        </w:rPr>
        <w:t> </w:t>
      </w:r>
      <w:r w:rsidR="00CF1605">
        <w:rPr>
          <w:rFonts w:ascii="Arial" w:hAnsi="Arial" w:cs="Arial"/>
          <w:color w:val="000000"/>
          <w:sz w:val="20"/>
        </w:rPr>
        <w:t>/</w:t>
      </w:r>
      <w:r w:rsidR="00AE251E">
        <w:rPr>
          <w:rFonts w:ascii="Arial" w:hAnsi="Arial" w:cs="Arial"/>
          <w:color w:val="000000"/>
          <w:sz w:val="20"/>
        </w:rPr>
        <w:t>6</w:t>
      </w:r>
    </w:p>
    <w:p w14:paraId="6E54F402" w14:textId="77777777" w:rsidR="00B7506D" w:rsidRDefault="00B7506D" w:rsidP="00B7506D">
      <w:pPr>
        <w:pStyle w:val="Paragraphedeliste"/>
        <w:numPr>
          <w:ilvl w:val="0"/>
          <w:numId w:val="25"/>
        </w:numPr>
        <w:rPr>
          <w:rFonts w:ascii="Arial" w:hAnsi="Arial" w:cs="Arial"/>
          <w:color w:val="000000"/>
          <w:sz w:val="20"/>
        </w:rPr>
      </w:pPr>
      <w:r w:rsidRPr="00635DB9">
        <w:rPr>
          <w:rFonts w:ascii="Arial" w:hAnsi="Arial" w:cs="Arial"/>
          <w:color w:val="000000"/>
          <w:sz w:val="20"/>
        </w:rPr>
        <w:t>Réalisez une coupe transversale de la feuille au niveau d'un sore et la monter entre lame et lamelle.</w:t>
      </w:r>
    </w:p>
    <w:p w14:paraId="13874FE8" w14:textId="77777777" w:rsidR="00B7506D" w:rsidRPr="00B7506D" w:rsidRDefault="00B7506D" w:rsidP="00B7506D">
      <w:pPr>
        <w:rPr>
          <w:rFonts w:ascii="Arial" w:hAnsi="Arial" w:cs="Arial"/>
          <w:color w:val="000000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834"/>
        <w:gridCol w:w="842"/>
        <w:gridCol w:w="793"/>
        <w:gridCol w:w="1470"/>
        <w:gridCol w:w="1310"/>
        <w:gridCol w:w="1978"/>
        <w:gridCol w:w="1241"/>
      </w:tblGrid>
      <w:tr w:rsidR="00AE251E" w14:paraId="0024923E" w14:textId="7F8F53ED" w:rsidTr="00AE251E">
        <w:tc>
          <w:tcPr>
            <w:tcW w:w="991" w:type="dxa"/>
          </w:tcPr>
          <w:p w14:paraId="41FEB091" w14:textId="574AC03A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CT sore correcte</w:t>
            </w:r>
          </w:p>
        </w:tc>
        <w:tc>
          <w:tcPr>
            <w:tcW w:w="991" w:type="dxa"/>
          </w:tcPr>
          <w:p w14:paraId="50D411CC" w14:textId="257C6AB2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Soignée</w:t>
            </w:r>
          </w:p>
          <w:p w14:paraId="62C882A4" w14:textId="131FBE73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Sans bulle propre</w:t>
            </w:r>
          </w:p>
        </w:tc>
        <w:tc>
          <w:tcPr>
            <w:tcW w:w="834" w:type="dxa"/>
          </w:tcPr>
          <w:p w14:paraId="4148B0DC" w14:textId="2B01EBAF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Dessin fidèle</w:t>
            </w:r>
          </w:p>
        </w:tc>
        <w:tc>
          <w:tcPr>
            <w:tcW w:w="842" w:type="dxa"/>
          </w:tcPr>
          <w:p w14:paraId="1CB5B540" w14:textId="3DB1DE46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Soigné</w:t>
            </w:r>
          </w:p>
        </w:tc>
        <w:tc>
          <w:tcPr>
            <w:tcW w:w="793" w:type="dxa"/>
          </w:tcPr>
          <w:p w14:paraId="01F71D1D" w14:textId="3F0B6616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Précis</w:t>
            </w:r>
          </w:p>
        </w:tc>
        <w:tc>
          <w:tcPr>
            <w:tcW w:w="1470" w:type="dxa"/>
          </w:tcPr>
          <w:p w14:paraId="7CB38D18" w14:textId="77777777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Sporange </w:t>
            </w:r>
          </w:p>
          <w:p w14:paraId="49C86C32" w14:textId="0CADA585" w:rsidR="00AE251E" w:rsidRDefault="00AE251E" w:rsidP="00B7506D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distinct</w:t>
            </w:r>
            <w:proofErr w:type="gramEnd"/>
          </w:p>
          <w:p w14:paraId="127C715C" w14:textId="1305C69D" w:rsidR="00AE251E" w:rsidRDefault="00AE251E" w:rsidP="00B7506D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ouverture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visible </w:t>
            </w:r>
          </w:p>
        </w:tc>
        <w:tc>
          <w:tcPr>
            <w:tcW w:w="1310" w:type="dxa"/>
          </w:tcPr>
          <w:p w14:paraId="083340EB" w14:textId="5FA13A58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Spores visibles</w:t>
            </w:r>
          </w:p>
        </w:tc>
        <w:tc>
          <w:tcPr>
            <w:tcW w:w="1978" w:type="dxa"/>
          </w:tcPr>
          <w:p w14:paraId="355CADE0" w14:textId="5756E1A3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Légendes (sore, sporange, spore, déhiscence, assise mécanique)</w:t>
            </w:r>
          </w:p>
        </w:tc>
        <w:tc>
          <w:tcPr>
            <w:tcW w:w="1241" w:type="dxa"/>
          </w:tcPr>
          <w:p w14:paraId="38939785" w14:textId="639C5B1F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</w:tr>
      <w:tr w:rsidR="00AE251E" w14:paraId="7B992249" w14:textId="11289CDD" w:rsidTr="00AE251E">
        <w:tc>
          <w:tcPr>
            <w:tcW w:w="991" w:type="dxa"/>
          </w:tcPr>
          <w:p w14:paraId="160B0A8D" w14:textId="11DAD873" w:rsidR="00AE251E" w:rsidRDefault="00AE251E" w:rsidP="00AE25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/1,5</w:t>
            </w:r>
          </w:p>
        </w:tc>
        <w:tc>
          <w:tcPr>
            <w:tcW w:w="991" w:type="dxa"/>
          </w:tcPr>
          <w:p w14:paraId="40A08C46" w14:textId="0E38C706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-0,5</w:t>
            </w:r>
          </w:p>
        </w:tc>
        <w:tc>
          <w:tcPr>
            <w:tcW w:w="834" w:type="dxa"/>
          </w:tcPr>
          <w:p w14:paraId="6A3226D4" w14:textId="110AE5EB" w:rsidR="00AE251E" w:rsidRDefault="00AE251E" w:rsidP="00AE25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/1,5</w:t>
            </w:r>
          </w:p>
        </w:tc>
        <w:tc>
          <w:tcPr>
            <w:tcW w:w="842" w:type="dxa"/>
          </w:tcPr>
          <w:p w14:paraId="21088535" w14:textId="0129490D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-0,5</w:t>
            </w:r>
          </w:p>
        </w:tc>
        <w:tc>
          <w:tcPr>
            <w:tcW w:w="793" w:type="dxa"/>
          </w:tcPr>
          <w:p w14:paraId="5EEB1533" w14:textId="312C5460" w:rsidR="00AE251E" w:rsidRDefault="00AE251E" w:rsidP="00B7506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-0,5</w:t>
            </w:r>
          </w:p>
        </w:tc>
        <w:tc>
          <w:tcPr>
            <w:tcW w:w="1470" w:type="dxa"/>
          </w:tcPr>
          <w:p w14:paraId="166EB62D" w14:textId="0B586736" w:rsidR="00AE251E" w:rsidRDefault="00AE251E" w:rsidP="00AE25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/0,5</w:t>
            </w:r>
          </w:p>
        </w:tc>
        <w:tc>
          <w:tcPr>
            <w:tcW w:w="1310" w:type="dxa"/>
          </w:tcPr>
          <w:p w14:paraId="1E3BFF1A" w14:textId="568AF942" w:rsidR="00AE251E" w:rsidRDefault="00AE251E" w:rsidP="00AE25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/05</w:t>
            </w:r>
          </w:p>
        </w:tc>
        <w:tc>
          <w:tcPr>
            <w:tcW w:w="1978" w:type="dxa"/>
          </w:tcPr>
          <w:p w14:paraId="41F4F34D" w14:textId="5DDF1B2F" w:rsidR="00AE251E" w:rsidRDefault="00AE251E" w:rsidP="00AE25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/1</w:t>
            </w:r>
          </w:p>
        </w:tc>
        <w:tc>
          <w:tcPr>
            <w:tcW w:w="1241" w:type="dxa"/>
          </w:tcPr>
          <w:p w14:paraId="5E169211" w14:textId="1352376C" w:rsidR="00AE251E" w:rsidRDefault="00AE251E" w:rsidP="00AE251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/5</w:t>
            </w:r>
          </w:p>
        </w:tc>
      </w:tr>
    </w:tbl>
    <w:p w14:paraId="4C21DCD9" w14:textId="77777777" w:rsidR="00B7506D" w:rsidRPr="00635DB9" w:rsidRDefault="00B7506D" w:rsidP="00B7506D">
      <w:pPr>
        <w:rPr>
          <w:rFonts w:ascii="Arial" w:hAnsi="Arial" w:cs="Arial"/>
          <w:sz w:val="20"/>
        </w:rPr>
      </w:pPr>
    </w:p>
    <w:p w14:paraId="213872EB" w14:textId="3EFF787D" w:rsidR="00B7506D" w:rsidRDefault="00B7506D" w:rsidP="00B7506D">
      <w:pPr>
        <w:pStyle w:val="Paragraphedeliste"/>
        <w:numPr>
          <w:ilvl w:val="0"/>
          <w:numId w:val="25"/>
        </w:numPr>
        <w:rPr>
          <w:rFonts w:ascii="Arial" w:hAnsi="Arial" w:cs="Arial"/>
          <w:color w:val="000000"/>
          <w:sz w:val="20"/>
        </w:rPr>
      </w:pPr>
      <w:r w:rsidRPr="00635DB9">
        <w:rPr>
          <w:rFonts w:ascii="Arial" w:hAnsi="Arial" w:cs="Arial"/>
          <w:color w:val="000000"/>
          <w:sz w:val="20"/>
        </w:rPr>
        <w:t>Expliquez le fonctionnement de l'ouverture des sporanges.</w:t>
      </w:r>
      <w:r w:rsidR="00AE251E">
        <w:rPr>
          <w:rFonts w:ascii="Arial" w:hAnsi="Arial" w:cs="Arial"/>
          <w:color w:val="000000"/>
          <w:sz w:val="20"/>
        </w:rPr>
        <w:t xml:space="preserve"> </w:t>
      </w:r>
      <w:r w:rsidR="00CF1605" w:rsidRPr="00AE251E">
        <w:rPr>
          <w:rFonts w:ascii="Arial" w:hAnsi="Arial" w:cs="Arial"/>
          <w:b/>
          <w:bCs/>
          <w:color w:val="000000"/>
          <w:sz w:val="20"/>
        </w:rPr>
        <w:t>/1</w:t>
      </w:r>
    </w:p>
    <w:p w14:paraId="1890E694" w14:textId="5B4A71DB" w:rsidR="00BB6B61" w:rsidRDefault="00BB6B61" w:rsidP="00BB6B61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Fonctionnement de l’assise mécanique : </w:t>
      </w:r>
      <w:r w:rsidR="00AE251E">
        <w:rPr>
          <w:rFonts w:ascii="Arial" w:hAnsi="Arial" w:cs="Arial"/>
          <w:color w:val="000000"/>
          <w:sz w:val="20"/>
        </w:rPr>
        <w:t xml:space="preserve">la </w:t>
      </w:r>
      <w:r>
        <w:rPr>
          <w:rFonts w:ascii="Arial" w:hAnsi="Arial" w:cs="Arial"/>
          <w:color w:val="000000"/>
          <w:sz w:val="20"/>
        </w:rPr>
        <w:t>paroi externe des cellules lignifiée</w:t>
      </w:r>
      <w:r w:rsidR="00AE251E">
        <w:rPr>
          <w:rFonts w:ascii="Arial" w:hAnsi="Arial" w:cs="Arial"/>
          <w:color w:val="000000"/>
          <w:sz w:val="20"/>
        </w:rPr>
        <w:t xml:space="preserve"> est </w:t>
      </w:r>
      <w:r w:rsidR="00CF1605">
        <w:rPr>
          <w:rFonts w:ascii="Arial" w:hAnsi="Arial" w:cs="Arial"/>
          <w:color w:val="000000"/>
          <w:sz w:val="20"/>
        </w:rPr>
        <w:t>moins déformable que la paroi interne</w:t>
      </w:r>
      <w:r w:rsidR="00AE251E">
        <w:rPr>
          <w:rFonts w:ascii="Arial" w:hAnsi="Arial" w:cs="Arial"/>
          <w:color w:val="000000"/>
          <w:sz w:val="20"/>
        </w:rPr>
        <w:t>. L</w:t>
      </w:r>
      <w:r w:rsidR="00CF1605">
        <w:rPr>
          <w:rFonts w:ascii="Arial" w:hAnsi="Arial" w:cs="Arial"/>
          <w:color w:val="000000"/>
          <w:sz w:val="20"/>
        </w:rPr>
        <w:t>orsque cette dernière se dessèche, elle se rétracte et tire sur la paroi externe, il en résulte une tension sur la zone de déhiscence non lignifiée qui se déchire.</w:t>
      </w:r>
    </w:p>
    <w:p w14:paraId="7890CDF8" w14:textId="77777777" w:rsidR="00CF1605" w:rsidRPr="00BB6B61" w:rsidRDefault="00CF1605" w:rsidP="00BB6B61">
      <w:pPr>
        <w:rPr>
          <w:rFonts w:ascii="Arial" w:hAnsi="Arial" w:cs="Arial"/>
          <w:color w:val="000000"/>
          <w:sz w:val="20"/>
        </w:rPr>
      </w:pPr>
    </w:p>
    <w:p w14:paraId="1AC5C79C" w14:textId="77777777" w:rsidR="00CF1605" w:rsidRPr="00CF1605" w:rsidRDefault="00CF1605" w:rsidP="00CF1605">
      <w:pPr>
        <w:rPr>
          <w:b/>
          <w:bCs/>
        </w:rPr>
      </w:pPr>
      <w:r w:rsidRPr="00CF1605">
        <w:rPr>
          <w:b/>
          <w:bCs/>
        </w:rPr>
        <w:t>2- Matériel fourni : un pied d’Angiosperme</w:t>
      </w:r>
    </w:p>
    <w:p w14:paraId="30876F69" w14:textId="3BA078FB" w:rsidR="00CF1605" w:rsidRPr="00CF1605" w:rsidRDefault="00CF1605" w:rsidP="00CF1605">
      <w:pPr>
        <w:numPr>
          <w:ilvl w:val="0"/>
          <w:numId w:val="26"/>
        </w:numPr>
        <w:rPr>
          <w:b/>
          <w:bCs/>
        </w:rPr>
      </w:pPr>
      <w:r w:rsidRPr="00CF1605">
        <w:rPr>
          <w:b/>
          <w:bCs/>
        </w:rPr>
        <w:t>Donnez la famille et le genre de la fleur proposée</w:t>
      </w:r>
      <w:r>
        <w:rPr>
          <w:b/>
          <w:bCs/>
        </w:rPr>
        <w:t xml:space="preserve"> /1</w:t>
      </w:r>
    </w:p>
    <w:p w14:paraId="56C9CA69" w14:textId="77777777" w:rsidR="00CF1605" w:rsidRPr="00CF1605" w:rsidRDefault="00CF1605" w:rsidP="00CF1605">
      <w:pPr>
        <w:rPr>
          <w:b/>
          <w:bCs/>
        </w:rPr>
      </w:pPr>
    </w:p>
    <w:p w14:paraId="166711FD" w14:textId="77777777" w:rsidR="00CF1605" w:rsidRPr="00CF1605" w:rsidRDefault="00CF1605" w:rsidP="00CF1605">
      <w:r w:rsidRPr="00CF1605">
        <w:t>Famille :                                             Genre :</w:t>
      </w:r>
    </w:p>
    <w:p w14:paraId="0B29C359" w14:textId="77777777" w:rsidR="00CF1605" w:rsidRPr="00CF1605" w:rsidRDefault="00CF1605" w:rsidP="00CF1605"/>
    <w:p w14:paraId="5C37D5CB" w14:textId="5437A679" w:rsidR="00CF1605" w:rsidRPr="00CF1605" w:rsidRDefault="00CF1605" w:rsidP="00CF1605">
      <w:pPr>
        <w:numPr>
          <w:ilvl w:val="0"/>
          <w:numId w:val="26"/>
        </w:numPr>
        <w:rPr>
          <w:b/>
          <w:bCs/>
        </w:rPr>
      </w:pPr>
      <w:r w:rsidRPr="00CF1605">
        <w:rPr>
          <w:b/>
          <w:bCs/>
        </w:rPr>
        <w:t>Réalisez sa dissection sur une feuille à part et le diagramme floral</w:t>
      </w:r>
      <w:r w:rsidR="00AE251E">
        <w:rPr>
          <w:b/>
          <w:bCs/>
        </w:rPr>
        <w:t xml:space="preserve"> /3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917"/>
        <w:gridCol w:w="2761"/>
        <w:gridCol w:w="2126"/>
        <w:gridCol w:w="1383"/>
      </w:tblGrid>
      <w:tr w:rsidR="00CF1605" w14:paraId="48254853" w14:textId="77777777" w:rsidTr="00AE251E">
        <w:tc>
          <w:tcPr>
            <w:tcW w:w="2263" w:type="dxa"/>
          </w:tcPr>
          <w:p w14:paraId="13300C35" w14:textId="444D062C" w:rsidR="00CF1605" w:rsidRDefault="00CF1605" w:rsidP="00CF1605">
            <w:r>
              <w:t>Dissection florale</w:t>
            </w:r>
            <w:r w:rsidR="00AE251E">
              <w:t xml:space="preserve"> /1,5</w:t>
            </w:r>
          </w:p>
        </w:tc>
        <w:tc>
          <w:tcPr>
            <w:tcW w:w="1917" w:type="dxa"/>
          </w:tcPr>
          <w:p w14:paraId="35510F57" w14:textId="6A7877F9" w:rsidR="00CF1605" w:rsidRDefault="00CF1605" w:rsidP="00CF1605">
            <w:r>
              <w:t xml:space="preserve">Diagramme </w:t>
            </w:r>
            <w:r w:rsidR="00AE251E">
              <w:t>/0,5</w:t>
            </w:r>
          </w:p>
        </w:tc>
        <w:tc>
          <w:tcPr>
            <w:tcW w:w="2761" w:type="dxa"/>
          </w:tcPr>
          <w:p w14:paraId="01C65E64" w14:textId="62CCBE59" w:rsidR="00CF1605" w:rsidRDefault="00CF1605" w:rsidP="00CF1605">
            <w:r>
              <w:t>Mode dissémination</w:t>
            </w:r>
            <w:r w:rsidR="00AE251E">
              <w:t xml:space="preserve"> /0,5</w:t>
            </w:r>
          </w:p>
        </w:tc>
        <w:tc>
          <w:tcPr>
            <w:tcW w:w="2126" w:type="dxa"/>
          </w:tcPr>
          <w:p w14:paraId="321FD761" w14:textId="248F198D" w:rsidR="00CF1605" w:rsidRDefault="00CF1605" w:rsidP="00CF1605">
            <w:r>
              <w:t>Justification</w:t>
            </w:r>
            <w:r w:rsidR="00AE251E">
              <w:t xml:space="preserve"> /0,5</w:t>
            </w:r>
          </w:p>
        </w:tc>
        <w:tc>
          <w:tcPr>
            <w:tcW w:w="1383" w:type="dxa"/>
          </w:tcPr>
          <w:p w14:paraId="0A966ECC" w14:textId="658F50B9" w:rsidR="00CF1605" w:rsidRDefault="00AE251E" w:rsidP="00CF1605">
            <w:r>
              <w:t>Note</w:t>
            </w:r>
          </w:p>
        </w:tc>
      </w:tr>
      <w:tr w:rsidR="00CF1605" w14:paraId="30955427" w14:textId="77777777" w:rsidTr="00AE251E">
        <w:tc>
          <w:tcPr>
            <w:tcW w:w="2263" w:type="dxa"/>
          </w:tcPr>
          <w:p w14:paraId="6E13C6CA" w14:textId="77777777" w:rsidR="00CF1605" w:rsidRPr="00C37D79" w:rsidRDefault="00CF1605" w:rsidP="00CF1605">
            <w:pPr>
              <w:rPr>
                <w:rFonts w:ascii="Arial" w:hAnsi="Arial"/>
                <w:bCs/>
                <w:sz w:val="18"/>
                <w:szCs w:val="18"/>
              </w:rPr>
            </w:pPr>
            <w:r w:rsidRPr="00C37D79">
              <w:rPr>
                <w:rFonts w:ascii="Arial" w:hAnsi="Arial"/>
                <w:bCs/>
                <w:sz w:val="18"/>
                <w:szCs w:val="18"/>
              </w:rPr>
              <w:t>Organisation</w:t>
            </w:r>
          </w:p>
          <w:p w14:paraId="07BE3264" w14:textId="77777777" w:rsidR="00CF1605" w:rsidRPr="00C37D79" w:rsidRDefault="00CF1605" w:rsidP="00CF1605">
            <w:pPr>
              <w:rPr>
                <w:rFonts w:ascii="Arial" w:hAnsi="Arial"/>
                <w:bCs/>
                <w:sz w:val="18"/>
                <w:szCs w:val="18"/>
              </w:rPr>
            </w:pPr>
            <w:r w:rsidRPr="00C37D79">
              <w:rPr>
                <w:rFonts w:ascii="Arial" w:hAnsi="Arial"/>
                <w:bCs/>
                <w:sz w:val="18"/>
                <w:szCs w:val="18"/>
              </w:rPr>
              <w:t>Nombre</w:t>
            </w:r>
          </w:p>
          <w:p w14:paraId="269FD54F" w14:textId="77777777" w:rsidR="00CF1605" w:rsidRPr="00C37D79" w:rsidRDefault="00CF1605" w:rsidP="00CF1605">
            <w:pPr>
              <w:rPr>
                <w:rFonts w:ascii="Arial" w:hAnsi="Arial"/>
                <w:bCs/>
                <w:sz w:val="18"/>
                <w:szCs w:val="18"/>
              </w:rPr>
            </w:pPr>
            <w:r w:rsidRPr="00C37D79">
              <w:rPr>
                <w:rFonts w:ascii="Arial" w:hAnsi="Arial"/>
                <w:bCs/>
                <w:sz w:val="18"/>
                <w:szCs w:val="18"/>
              </w:rPr>
              <w:t>Soudures</w:t>
            </w:r>
          </w:p>
          <w:p w14:paraId="5954652D" w14:textId="09DF27D2" w:rsidR="00CF1605" w:rsidRPr="00CF1605" w:rsidRDefault="00CF1605" w:rsidP="00CF1605">
            <w:pPr>
              <w:rPr>
                <w:rFonts w:ascii="Arial" w:hAnsi="Arial"/>
                <w:bCs/>
                <w:sz w:val="18"/>
                <w:szCs w:val="18"/>
              </w:rPr>
            </w:pPr>
            <w:r w:rsidRPr="00C37D79">
              <w:rPr>
                <w:rFonts w:ascii="Arial" w:hAnsi="Arial"/>
                <w:bCs/>
                <w:sz w:val="18"/>
                <w:szCs w:val="18"/>
              </w:rPr>
              <w:t>Ovaire</w:t>
            </w:r>
          </w:p>
        </w:tc>
        <w:tc>
          <w:tcPr>
            <w:tcW w:w="1917" w:type="dxa"/>
          </w:tcPr>
          <w:p w14:paraId="15BA6510" w14:textId="77777777" w:rsidR="00CF1605" w:rsidRDefault="00CF1605" w:rsidP="00CF1605"/>
        </w:tc>
        <w:tc>
          <w:tcPr>
            <w:tcW w:w="2761" w:type="dxa"/>
          </w:tcPr>
          <w:p w14:paraId="2AC3D800" w14:textId="77777777" w:rsidR="00CF1605" w:rsidRDefault="00CF1605" w:rsidP="00CF1605"/>
        </w:tc>
        <w:tc>
          <w:tcPr>
            <w:tcW w:w="2126" w:type="dxa"/>
          </w:tcPr>
          <w:p w14:paraId="364252E4" w14:textId="77777777" w:rsidR="00CF1605" w:rsidRDefault="00CF1605" w:rsidP="00CF1605"/>
        </w:tc>
        <w:tc>
          <w:tcPr>
            <w:tcW w:w="1383" w:type="dxa"/>
          </w:tcPr>
          <w:p w14:paraId="2972B4F8" w14:textId="77777777" w:rsidR="00CF1605" w:rsidRDefault="00CF1605" w:rsidP="00CF1605"/>
        </w:tc>
      </w:tr>
    </w:tbl>
    <w:p w14:paraId="05D2DB0F" w14:textId="77777777" w:rsidR="00CF1605" w:rsidRPr="00CF1605" w:rsidRDefault="00CF1605" w:rsidP="00CF1605"/>
    <w:p w14:paraId="5B506CF5" w14:textId="42AFC73E" w:rsidR="00CF1605" w:rsidRPr="00635DB9" w:rsidRDefault="00CF1605" w:rsidP="00CF1605">
      <w:pPr>
        <w:rPr>
          <w:rFonts w:ascii="Arial" w:hAnsi="Arial" w:cs="Arial"/>
          <w:b/>
          <w:bCs/>
          <w:color w:val="000000"/>
          <w:sz w:val="20"/>
        </w:rPr>
      </w:pPr>
      <w:r w:rsidRPr="00635DB9">
        <w:rPr>
          <w:rFonts w:ascii="Arial" w:hAnsi="Arial" w:cs="Arial"/>
          <w:b/>
          <w:bCs/>
          <w:color w:val="000000"/>
          <w:sz w:val="20"/>
        </w:rPr>
        <w:t>3- Exercice d’enzymologie</w:t>
      </w:r>
      <w:r>
        <w:rPr>
          <w:rFonts w:ascii="Arial" w:hAnsi="Arial" w:cs="Arial"/>
          <w:b/>
          <w:bCs/>
          <w:color w:val="000000"/>
          <w:sz w:val="20"/>
        </w:rPr>
        <w:t xml:space="preserve"> /</w:t>
      </w:r>
      <w:r w:rsidR="00AE251E">
        <w:rPr>
          <w:rFonts w:ascii="Arial" w:hAnsi="Arial" w:cs="Arial"/>
          <w:b/>
          <w:bCs/>
          <w:color w:val="000000"/>
          <w:sz w:val="20"/>
        </w:rPr>
        <w:t>3</w:t>
      </w:r>
    </w:p>
    <w:p w14:paraId="5E6E6C7B" w14:textId="0AC27F79" w:rsidR="00AE251E" w:rsidRPr="00AE251E" w:rsidRDefault="00AE251E" w:rsidP="00AE251E">
      <w:pPr>
        <w:numPr>
          <w:ilvl w:val="0"/>
          <w:numId w:val="27"/>
        </w:numPr>
      </w:pPr>
      <w:r w:rsidRPr="00AE251E">
        <w:t>Réalisez une étude graphique des séries de mesures</w:t>
      </w:r>
      <w:r>
        <w:t xml:space="preserve">      /1,5</w:t>
      </w:r>
    </w:p>
    <w:p w14:paraId="4D44978E" w14:textId="59C43F42" w:rsidR="00AE251E" w:rsidRPr="00AE251E" w:rsidRDefault="00AE251E" w:rsidP="00AE251E">
      <w:pPr>
        <w:numPr>
          <w:ilvl w:val="0"/>
          <w:numId w:val="27"/>
        </w:numPr>
      </w:pPr>
      <w:r w:rsidRPr="00AE251E">
        <w:t>Étudiez comparativement les Km et Vmax pour les trois séries, que pouvez-vous en conclure ?</w:t>
      </w:r>
      <w:r>
        <w:t xml:space="preserve">         / 1,5</w:t>
      </w:r>
    </w:p>
    <w:p w14:paraId="6511A9E1" w14:textId="60D07030" w:rsidR="00CF1605" w:rsidRPr="00CF1605" w:rsidRDefault="00CF1605" w:rsidP="00CF1605">
      <w:pPr>
        <w:ind w:left="720"/>
      </w:pPr>
      <w:r w:rsidRPr="00CF1605">
        <w:t>.</w:t>
      </w:r>
    </w:p>
    <w:p w14:paraId="71AF1479" w14:textId="77777777" w:rsidR="00CF1605" w:rsidRPr="00CF1605" w:rsidRDefault="00CF1605" w:rsidP="00CF1605"/>
    <w:p w14:paraId="113D3E72" w14:textId="77777777" w:rsidR="00B7506D" w:rsidRDefault="00B7506D" w:rsidP="00E9248C"/>
    <w:sectPr w:rsidR="00B7506D" w:rsidSect="00E9248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ew York">
    <w:panose1 w:val="020B0604020202020204"/>
    <w:charset w:val="4D"/>
    <w:family w:val="roman"/>
    <w:pitch w:val="variable"/>
    <w:sig w:usb0="03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1E9D"/>
    <w:multiLevelType w:val="hybridMultilevel"/>
    <w:tmpl w:val="2B20D7A8"/>
    <w:lvl w:ilvl="0" w:tplc="233ACB2E">
      <w:start w:val="1"/>
      <w:numFmt w:val="upperLetter"/>
      <w:pStyle w:val="Titre3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E301F8D"/>
    <w:multiLevelType w:val="multilevel"/>
    <w:tmpl w:val="5884114E"/>
    <w:lvl w:ilvl="0">
      <w:start w:val="1"/>
      <w:numFmt w:val="upperRoman"/>
      <w:pStyle w:val="Titre1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1702" w:firstLine="0"/>
      </w:pPr>
    </w:lvl>
    <w:lvl w:ilvl="5">
      <w:start w:val="1"/>
      <w:numFmt w:val="lowerLetter"/>
      <w:lvlText w:val="(%6)"/>
      <w:lvlJc w:val="left"/>
      <w:pPr>
        <w:ind w:left="4537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" w15:restartNumberingAfterBreak="0">
    <w:nsid w:val="31A12205"/>
    <w:multiLevelType w:val="hybridMultilevel"/>
    <w:tmpl w:val="E378109C"/>
    <w:lvl w:ilvl="0" w:tplc="EFA2D77A">
      <w:start w:val="1"/>
      <w:numFmt w:val="upperLetter"/>
      <w:pStyle w:val="Titre2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915C2B"/>
    <w:multiLevelType w:val="hybridMultilevel"/>
    <w:tmpl w:val="D61A5F14"/>
    <w:lvl w:ilvl="0" w:tplc="DA441B6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606D0"/>
    <w:multiLevelType w:val="hybridMultilevel"/>
    <w:tmpl w:val="C7185E04"/>
    <w:lvl w:ilvl="0" w:tplc="A0708696">
      <w:start w:val="1"/>
      <w:numFmt w:val="lowerLetter"/>
      <w:pStyle w:val="Titre5"/>
      <w:lvlText w:val="%1)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472805CA"/>
    <w:multiLevelType w:val="hybridMultilevel"/>
    <w:tmpl w:val="85523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26967"/>
    <w:multiLevelType w:val="hybridMultilevel"/>
    <w:tmpl w:val="B472F644"/>
    <w:lvl w:ilvl="0" w:tplc="58566424">
      <w:start w:val="1"/>
      <w:numFmt w:val="upperLetter"/>
      <w:pStyle w:val="Titre8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AD74DEC"/>
    <w:multiLevelType w:val="multilevel"/>
    <w:tmpl w:val="B6F8FC4A"/>
    <w:lvl w:ilvl="0">
      <w:start w:val="1"/>
      <w:numFmt w:val="lowerLetter"/>
      <w:lvlText w:val="%1."/>
      <w:lvlJc w:val="left"/>
      <w:pPr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F2579E4"/>
    <w:multiLevelType w:val="hybridMultilevel"/>
    <w:tmpl w:val="F5C2D94A"/>
    <w:lvl w:ilvl="0" w:tplc="7DCC8B78">
      <w:start w:val="1"/>
      <w:numFmt w:val="upperRoman"/>
      <w:pStyle w:val="Titre6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F555A"/>
    <w:multiLevelType w:val="multilevel"/>
    <w:tmpl w:val="9F400B24"/>
    <w:lvl w:ilvl="0">
      <w:start w:val="1"/>
      <w:numFmt w:val="decimal"/>
      <w:pStyle w:val="Titre4"/>
      <w:lvlText w:val="%1."/>
      <w:lvlJc w:val="left"/>
      <w:pPr>
        <w:tabs>
          <w:tab w:val="num" w:pos="2136"/>
        </w:tabs>
        <w:ind w:left="2136" w:hanging="72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720"/>
      </w:pPr>
    </w:lvl>
    <w:lvl w:ilvl="2">
      <w:start w:val="1"/>
      <w:numFmt w:val="decimal"/>
      <w:lvlText w:val="%3."/>
      <w:lvlJc w:val="left"/>
      <w:pPr>
        <w:tabs>
          <w:tab w:val="num" w:pos="3576"/>
        </w:tabs>
        <w:ind w:left="3576" w:hanging="72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720"/>
      </w:pPr>
    </w:lvl>
    <w:lvl w:ilvl="4">
      <w:start w:val="1"/>
      <w:numFmt w:val="decimal"/>
      <w:lvlText w:val="%5."/>
      <w:lvlJc w:val="left"/>
      <w:pPr>
        <w:tabs>
          <w:tab w:val="num" w:pos="5016"/>
        </w:tabs>
        <w:ind w:left="5016" w:hanging="720"/>
      </w:pPr>
    </w:lvl>
    <w:lvl w:ilvl="5">
      <w:start w:val="1"/>
      <w:numFmt w:val="decimal"/>
      <w:lvlText w:val="%6."/>
      <w:lvlJc w:val="left"/>
      <w:pPr>
        <w:tabs>
          <w:tab w:val="num" w:pos="5736"/>
        </w:tabs>
        <w:ind w:left="5736" w:hanging="72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720"/>
      </w:pPr>
    </w:lvl>
    <w:lvl w:ilvl="7">
      <w:start w:val="1"/>
      <w:numFmt w:val="decimal"/>
      <w:lvlText w:val="%8."/>
      <w:lvlJc w:val="left"/>
      <w:pPr>
        <w:tabs>
          <w:tab w:val="num" w:pos="7176"/>
        </w:tabs>
        <w:ind w:left="7176" w:hanging="720"/>
      </w:pPr>
    </w:lvl>
    <w:lvl w:ilvl="8">
      <w:start w:val="1"/>
      <w:numFmt w:val="decimal"/>
      <w:lvlText w:val="%9."/>
      <w:lvlJc w:val="left"/>
      <w:pPr>
        <w:tabs>
          <w:tab w:val="num" w:pos="7896"/>
        </w:tabs>
        <w:ind w:left="7896" w:hanging="720"/>
      </w:pPr>
    </w:lvl>
  </w:abstractNum>
  <w:abstractNum w:abstractNumId="10" w15:restartNumberingAfterBreak="0">
    <w:nsid w:val="57BE4EEE"/>
    <w:multiLevelType w:val="hybridMultilevel"/>
    <w:tmpl w:val="5DD4E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E123F"/>
    <w:multiLevelType w:val="hybridMultilevel"/>
    <w:tmpl w:val="15860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70085"/>
    <w:multiLevelType w:val="hybridMultilevel"/>
    <w:tmpl w:val="6E088B90"/>
    <w:lvl w:ilvl="0" w:tplc="9ECEE1C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2B7F0A"/>
    <w:multiLevelType w:val="hybridMultilevel"/>
    <w:tmpl w:val="E382AA2E"/>
    <w:lvl w:ilvl="0" w:tplc="1892124C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B7ADF"/>
    <w:multiLevelType w:val="multilevel"/>
    <w:tmpl w:val="B24A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B3A2198"/>
    <w:multiLevelType w:val="multilevel"/>
    <w:tmpl w:val="7D94F762"/>
    <w:styleLink w:val="StyleSYNTHSE"/>
    <w:lvl w:ilvl="0">
      <w:start w:val="1"/>
      <w:numFmt w:val="upperRoman"/>
      <w:lvlText w:val="%1."/>
      <w:lvlJc w:val="right"/>
      <w:pPr>
        <w:ind w:left="180" w:hanging="1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C36735"/>
    <w:multiLevelType w:val="hybridMultilevel"/>
    <w:tmpl w:val="3EC2FFD4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 w15:restartNumberingAfterBreak="0">
    <w:nsid w:val="7E6E211B"/>
    <w:multiLevelType w:val="hybridMultilevel"/>
    <w:tmpl w:val="6DCA3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653152">
    <w:abstractNumId w:val="15"/>
  </w:num>
  <w:num w:numId="2" w16cid:durableId="332144189">
    <w:abstractNumId w:val="1"/>
  </w:num>
  <w:num w:numId="3" w16cid:durableId="1923489563">
    <w:abstractNumId w:val="8"/>
  </w:num>
  <w:num w:numId="4" w16cid:durableId="1755709516">
    <w:abstractNumId w:val="6"/>
  </w:num>
  <w:num w:numId="5" w16cid:durableId="270820516">
    <w:abstractNumId w:val="2"/>
  </w:num>
  <w:num w:numId="6" w16cid:durableId="1388140362">
    <w:abstractNumId w:val="4"/>
  </w:num>
  <w:num w:numId="7" w16cid:durableId="1742751749">
    <w:abstractNumId w:val="0"/>
  </w:num>
  <w:num w:numId="8" w16cid:durableId="1399673086">
    <w:abstractNumId w:val="12"/>
  </w:num>
  <w:num w:numId="9" w16cid:durableId="1349024847">
    <w:abstractNumId w:val="14"/>
  </w:num>
  <w:num w:numId="10" w16cid:durableId="1317028973">
    <w:abstractNumId w:val="14"/>
  </w:num>
  <w:num w:numId="11" w16cid:durableId="1438133823">
    <w:abstractNumId w:val="14"/>
  </w:num>
  <w:num w:numId="12" w16cid:durableId="1330713656">
    <w:abstractNumId w:val="7"/>
  </w:num>
  <w:num w:numId="13" w16cid:durableId="889849507">
    <w:abstractNumId w:val="7"/>
  </w:num>
  <w:num w:numId="14" w16cid:durableId="948975301">
    <w:abstractNumId w:val="3"/>
  </w:num>
  <w:num w:numId="15" w16cid:durableId="862937787">
    <w:abstractNumId w:val="3"/>
  </w:num>
  <w:num w:numId="16" w16cid:durableId="353266000">
    <w:abstractNumId w:val="2"/>
  </w:num>
  <w:num w:numId="17" w16cid:durableId="598172546">
    <w:abstractNumId w:val="13"/>
  </w:num>
  <w:num w:numId="18" w16cid:durableId="55517040">
    <w:abstractNumId w:val="9"/>
  </w:num>
  <w:num w:numId="19" w16cid:durableId="580523581">
    <w:abstractNumId w:val="4"/>
  </w:num>
  <w:num w:numId="20" w16cid:durableId="298850294">
    <w:abstractNumId w:val="9"/>
  </w:num>
  <w:num w:numId="21" w16cid:durableId="640233674">
    <w:abstractNumId w:val="9"/>
  </w:num>
  <w:num w:numId="22" w16cid:durableId="1775664291">
    <w:abstractNumId w:val="9"/>
  </w:num>
  <w:num w:numId="23" w16cid:durableId="1776099001">
    <w:abstractNumId w:val="10"/>
  </w:num>
  <w:num w:numId="24" w16cid:durableId="2094356731">
    <w:abstractNumId w:val="11"/>
  </w:num>
  <w:num w:numId="25" w16cid:durableId="302538444">
    <w:abstractNumId w:val="16"/>
  </w:num>
  <w:num w:numId="26" w16cid:durableId="1493792700">
    <w:abstractNumId w:val="5"/>
  </w:num>
  <w:num w:numId="27" w16cid:durableId="468594243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8C"/>
    <w:rsid w:val="00013188"/>
    <w:rsid w:val="00051443"/>
    <w:rsid w:val="00064CD4"/>
    <w:rsid w:val="00086ECC"/>
    <w:rsid w:val="000B3D05"/>
    <w:rsid w:val="000C10D4"/>
    <w:rsid w:val="000E20A2"/>
    <w:rsid w:val="0010296B"/>
    <w:rsid w:val="0011515B"/>
    <w:rsid w:val="00153290"/>
    <w:rsid w:val="0017101F"/>
    <w:rsid w:val="001C10CB"/>
    <w:rsid w:val="001E1225"/>
    <w:rsid w:val="00204C70"/>
    <w:rsid w:val="002C0CBB"/>
    <w:rsid w:val="002C7FF8"/>
    <w:rsid w:val="002D42E5"/>
    <w:rsid w:val="00301E0A"/>
    <w:rsid w:val="00346F5A"/>
    <w:rsid w:val="003679D6"/>
    <w:rsid w:val="00370754"/>
    <w:rsid w:val="00370AF3"/>
    <w:rsid w:val="003C4BFE"/>
    <w:rsid w:val="003D28F1"/>
    <w:rsid w:val="003E4ABB"/>
    <w:rsid w:val="003F09AA"/>
    <w:rsid w:val="003F26EB"/>
    <w:rsid w:val="00421024"/>
    <w:rsid w:val="00452959"/>
    <w:rsid w:val="004549A1"/>
    <w:rsid w:val="00473A8B"/>
    <w:rsid w:val="004771D8"/>
    <w:rsid w:val="004831CF"/>
    <w:rsid w:val="004A0A5F"/>
    <w:rsid w:val="004D3DFB"/>
    <w:rsid w:val="0050339A"/>
    <w:rsid w:val="00507393"/>
    <w:rsid w:val="00562060"/>
    <w:rsid w:val="00566072"/>
    <w:rsid w:val="005A54F6"/>
    <w:rsid w:val="005B22E5"/>
    <w:rsid w:val="005E2DFC"/>
    <w:rsid w:val="005E3E86"/>
    <w:rsid w:val="00605235"/>
    <w:rsid w:val="006642F9"/>
    <w:rsid w:val="006662B3"/>
    <w:rsid w:val="00680F5B"/>
    <w:rsid w:val="006C7927"/>
    <w:rsid w:val="006D1111"/>
    <w:rsid w:val="006E636B"/>
    <w:rsid w:val="006F1A72"/>
    <w:rsid w:val="00700687"/>
    <w:rsid w:val="00711FF4"/>
    <w:rsid w:val="007271BB"/>
    <w:rsid w:val="00740AE8"/>
    <w:rsid w:val="00742423"/>
    <w:rsid w:val="007517AF"/>
    <w:rsid w:val="00762A7A"/>
    <w:rsid w:val="007866B5"/>
    <w:rsid w:val="00810205"/>
    <w:rsid w:val="00813CDC"/>
    <w:rsid w:val="008432AD"/>
    <w:rsid w:val="00861D43"/>
    <w:rsid w:val="008C5A29"/>
    <w:rsid w:val="008D273C"/>
    <w:rsid w:val="008E4632"/>
    <w:rsid w:val="00936F55"/>
    <w:rsid w:val="00974CA3"/>
    <w:rsid w:val="00983599"/>
    <w:rsid w:val="00991EFD"/>
    <w:rsid w:val="009A2C7C"/>
    <w:rsid w:val="009C5C10"/>
    <w:rsid w:val="009D0141"/>
    <w:rsid w:val="00A13E60"/>
    <w:rsid w:val="00A22CFB"/>
    <w:rsid w:val="00A273FD"/>
    <w:rsid w:val="00A338CB"/>
    <w:rsid w:val="00A621DB"/>
    <w:rsid w:val="00A66C0A"/>
    <w:rsid w:val="00A73426"/>
    <w:rsid w:val="00A84087"/>
    <w:rsid w:val="00A9534A"/>
    <w:rsid w:val="00A97AB3"/>
    <w:rsid w:val="00AD14B8"/>
    <w:rsid w:val="00AE251E"/>
    <w:rsid w:val="00B113F9"/>
    <w:rsid w:val="00B24F77"/>
    <w:rsid w:val="00B3015E"/>
    <w:rsid w:val="00B37BF4"/>
    <w:rsid w:val="00B47813"/>
    <w:rsid w:val="00B6187B"/>
    <w:rsid w:val="00B7506D"/>
    <w:rsid w:val="00B96A7B"/>
    <w:rsid w:val="00BB6B61"/>
    <w:rsid w:val="00BB6D97"/>
    <w:rsid w:val="00BD7E11"/>
    <w:rsid w:val="00C1658F"/>
    <w:rsid w:val="00C24198"/>
    <w:rsid w:val="00C42F63"/>
    <w:rsid w:val="00CA6B13"/>
    <w:rsid w:val="00CA7230"/>
    <w:rsid w:val="00CC14B2"/>
    <w:rsid w:val="00CD57CE"/>
    <w:rsid w:val="00CE287F"/>
    <w:rsid w:val="00CF1605"/>
    <w:rsid w:val="00D01ED4"/>
    <w:rsid w:val="00D103C6"/>
    <w:rsid w:val="00D31DBB"/>
    <w:rsid w:val="00D45AE1"/>
    <w:rsid w:val="00D7307D"/>
    <w:rsid w:val="00D80E7E"/>
    <w:rsid w:val="00D83FC3"/>
    <w:rsid w:val="00D84B4E"/>
    <w:rsid w:val="00D9114C"/>
    <w:rsid w:val="00DA44F1"/>
    <w:rsid w:val="00DF6C7D"/>
    <w:rsid w:val="00E42820"/>
    <w:rsid w:val="00E44E56"/>
    <w:rsid w:val="00E76077"/>
    <w:rsid w:val="00E84A2E"/>
    <w:rsid w:val="00E9248C"/>
    <w:rsid w:val="00E942CA"/>
    <w:rsid w:val="00EB7F7A"/>
    <w:rsid w:val="00EE2E0D"/>
    <w:rsid w:val="00F0055D"/>
    <w:rsid w:val="00F00649"/>
    <w:rsid w:val="00F11BE1"/>
    <w:rsid w:val="00F17134"/>
    <w:rsid w:val="00F30E1D"/>
    <w:rsid w:val="00F6004D"/>
    <w:rsid w:val="00F8455F"/>
    <w:rsid w:val="00F93212"/>
    <w:rsid w:val="00F95158"/>
    <w:rsid w:val="00FE172D"/>
    <w:rsid w:val="00FE56C2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E05E17"/>
  <w15:chartTrackingRefBased/>
  <w15:docId w15:val="{87851FE8-1A1E-9C43-82DC-521CB066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248C"/>
    <w:rPr>
      <w:rFonts w:cs="Times New Roman"/>
      <w:kern w:val="0"/>
      <w:sz w:val="22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11BE1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color w:val="FF0000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2C0CBB"/>
    <w:pPr>
      <w:keepNext/>
      <w:numPr>
        <w:numId w:val="5"/>
      </w:numPr>
      <w:spacing w:after="60"/>
      <w:outlineLvl w:val="1"/>
    </w:pPr>
    <w:rPr>
      <w:b/>
      <w:bCs/>
      <w:iCs/>
      <w:color w:val="008000"/>
      <w:sz w:val="24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EE2E0D"/>
    <w:pPr>
      <w:keepNext/>
      <w:numPr>
        <w:numId w:val="7"/>
      </w:numPr>
      <w:spacing w:before="240" w:after="60"/>
      <w:jc w:val="both"/>
      <w:outlineLvl w:val="2"/>
    </w:pPr>
    <w:rPr>
      <w:rFonts w:asciiTheme="majorHAnsi" w:hAnsiTheme="majorHAnsi"/>
      <w:b/>
      <w:i/>
      <w:color w:val="008000"/>
      <w:sz w:val="26"/>
      <w:szCs w:val="26"/>
    </w:rPr>
  </w:style>
  <w:style w:type="paragraph" w:styleId="Titre4">
    <w:name w:val="heading 4"/>
    <w:basedOn w:val="Normal"/>
    <w:next w:val="Normal"/>
    <w:link w:val="Titre4Car"/>
    <w:autoRedefine/>
    <w:qFormat/>
    <w:rsid w:val="00FF56CB"/>
    <w:pPr>
      <w:keepNext/>
      <w:numPr>
        <w:numId w:val="18"/>
      </w:numPr>
      <w:tabs>
        <w:tab w:val="clear" w:pos="2136"/>
        <w:tab w:val="num" w:pos="720"/>
      </w:tabs>
      <w:spacing w:before="240" w:after="60" w:line="276" w:lineRule="auto"/>
      <w:jc w:val="both"/>
      <w:outlineLvl w:val="3"/>
    </w:pPr>
    <w:rPr>
      <w:rFonts w:asciiTheme="majorHAnsi" w:eastAsia="Calibri" w:hAnsiTheme="majorHAnsi" w:cs="Calibri"/>
      <w:b/>
      <w:color w:val="0070C0"/>
      <w:szCs w:val="28"/>
    </w:rPr>
  </w:style>
  <w:style w:type="paragraph" w:styleId="Titre5">
    <w:name w:val="heading 5"/>
    <w:basedOn w:val="Normal"/>
    <w:next w:val="Normal"/>
    <w:link w:val="Titre5Car"/>
    <w:autoRedefine/>
    <w:qFormat/>
    <w:rsid w:val="009C5C10"/>
    <w:pPr>
      <w:numPr>
        <w:numId w:val="6"/>
      </w:numPr>
      <w:spacing w:before="240" w:after="60" w:line="276" w:lineRule="auto"/>
      <w:ind w:left="2484"/>
      <w:outlineLvl w:val="4"/>
    </w:pPr>
    <w:rPr>
      <w:rFonts w:ascii="Times" w:eastAsia="Calibri" w:hAnsi="Times" w:cs="Calibri"/>
      <w:i/>
      <w:color w:val="800080"/>
      <w:sz w:val="26"/>
      <w:szCs w:val="26"/>
    </w:rPr>
  </w:style>
  <w:style w:type="paragraph" w:styleId="Titre6">
    <w:name w:val="heading 6"/>
    <w:basedOn w:val="Normal"/>
    <w:next w:val="Normal"/>
    <w:link w:val="Titre6Car"/>
    <w:autoRedefine/>
    <w:uiPriority w:val="9"/>
    <w:unhideWhenUsed/>
    <w:qFormat/>
    <w:rsid w:val="00991EFD"/>
    <w:pPr>
      <w:keepNext/>
      <w:keepLines/>
      <w:numPr>
        <w:numId w:val="3"/>
      </w:numPr>
      <w:spacing w:before="40"/>
      <w:ind w:hanging="36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924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autoRedefine/>
    <w:uiPriority w:val="9"/>
    <w:unhideWhenUsed/>
    <w:qFormat/>
    <w:rsid w:val="00991EFD"/>
    <w:pPr>
      <w:keepNext/>
      <w:keepLines/>
      <w:numPr>
        <w:numId w:val="4"/>
      </w:numPr>
      <w:spacing w:before="40"/>
      <w:ind w:left="1068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924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C0CBB"/>
    <w:rPr>
      <w:rFonts w:ascii="Calibri" w:hAnsi="Calibri" w:cs="Times New Roman"/>
      <w:b/>
      <w:bCs/>
      <w:iCs/>
      <w:color w:val="008000"/>
      <w:kern w:val="0"/>
      <w:szCs w:val="28"/>
      <w:lang w:eastAsia="fr-FR"/>
      <w14:ligatures w14:val="none"/>
    </w:rPr>
  </w:style>
  <w:style w:type="character" w:customStyle="1" w:styleId="Titre5Car">
    <w:name w:val="Titre 5 Car"/>
    <w:basedOn w:val="Policepardfaut"/>
    <w:link w:val="Titre5"/>
    <w:rsid w:val="009C5C10"/>
    <w:rPr>
      <w:rFonts w:ascii="Times" w:eastAsia="Calibri" w:hAnsi="Times" w:cs="Calibri"/>
      <w:i/>
      <w:color w:val="800080"/>
      <w:kern w:val="0"/>
      <w:sz w:val="26"/>
      <w:szCs w:val="26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uiPriority w:val="9"/>
    <w:rsid w:val="00605235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Titre4Car">
    <w:name w:val="Titre 4 Car"/>
    <w:basedOn w:val="Policepardfaut"/>
    <w:link w:val="Titre4"/>
    <w:rsid w:val="00FF56CB"/>
    <w:rPr>
      <w:rFonts w:asciiTheme="majorHAnsi" w:eastAsia="Calibri" w:hAnsiTheme="majorHAnsi" w:cs="Calibri"/>
      <w:b/>
      <w:color w:val="0070C0"/>
      <w:kern w:val="0"/>
      <w:sz w:val="22"/>
      <w:szCs w:val="28"/>
      <w:lang w:eastAsia="fr-FR"/>
      <w14:ligatures w14:val="none"/>
    </w:rPr>
  </w:style>
  <w:style w:type="numbering" w:customStyle="1" w:styleId="StyleSYNTHSE">
    <w:name w:val="Style SYNTHÈSE"/>
    <w:basedOn w:val="Aucuneliste"/>
    <w:rsid w:val="005A54F6"/>
    <w:pPr>
      <w:numPr>
        <w:numId w:val="1"/>
      </w:numPr>
    </w:pPr>
  </w:style>
  <w:style w:type="character" w:customStyle="1" w:styleId="Titre3Car">
    <w:name w:val="Titre 3 Car"/>
    <w:basedOn w:val="Policepardfaut"/>
    <w:link w:val="Titre3"/>
    <w:rsid w:val="00EE2E0D"/>
    <w:rPr>
      <w:rFonts w:asciiTheme="majorHAnsi" w:eastAsia="Times New Roman" w:hAnsiTheme="majorHAnsi" w:cs="Times New Roman"/>
      <w:b/>
      <w:i/>
      <w:color w:val="008000"/>
      <w:kern w:val="0"/>
      <w:sz w:val="26"/>
      <w:szCs w:val="26"/>
      <w:lang w:eastAsia="fr-FR"/>
      <w14:ligatures w14:val="none"/>
    </w:rPr>
  </w:style>
  <w:style w:type="paragraph" w:styleId="Sansinterligne">
    <w:name w:val="No Spacing"/>
    <w:autoRedefine/>
    <w:uiPriority w:val="1"/>
    <w:qFormat/>
    <w:rsid w:val="00B24F77"/>
    <w:pPr>
      <w:jc w:val="both"/>
    </w:pPr>
    <w:rPr>
      <w:rFonts w:cs="New York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991EFD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14:ligatures w14:val="none"/>
    </w:rPr>
  </w:style>
  <w:style w:type="character" w:customStyle="1" w:styleId="Titre8Car">
    <w:name w:val="Titre 8 Car"/>
    <w:basedOn w:val="Policepardfaut"/>
    <w:link w:val="Titre8"/>
    <w:uiPriority w:val="9"/>
    <w:rsid w:val="00991EFD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customStyle="1" w:styleId="Style1">
    <w:name w:val="Style1"/>
    <w:basedOn w:val="Titre4"/>
    <w:link w:val="Style1Car"/>
    <w:autoRedefine/>
    <w:qFormat/>
    <w:rsid w:val="009C5C10"/>
    <w:pPr>
      <w:ind w:left="153" w:hanging="153"/>
    </w:pPr>
  </w:style>
  <w:style w:type="character" w:customStyle="1" w:styleId="Style1Car">
    <w:name w:val="Style1 Car"/>
    <w:basedOn w:val="Titre4Car"/>
    <w:link w:val="Style1"/>
    <w:rsid w:val="009C5C10"/>
    <w:rPr>
      <w:rFonts w:asciiTheme="majorHAnsi" w:eastAsia="Calibri" w:hAnsiTheme="majorHAnsi" w:cs="Calibri"/>
      <w:b/>
      <w:color w:val="0070C0"/>
      <w:kern w:val="0"/>
      <w:sz w:val="22"/>
      <w:szCs w:val="28"/>
      <w:lang w:eastAsia="fr-FR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E9248C"/>
    <w:rPr>
      <w:rFonts w:eastAsiaTheme="majorEastAsia" w:cstheme="majorBidi"/>
      <w:color w:val="595959" w:themeColor="text1" w:themeTint="A6"/>
      <w:kern w:val="0"/>
      <w:sz w:val="22"/>
      <w:szCs w:val="20"/>
      <w:lang w:eastAsia="fr-FR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E9248C"/>
    <w:rPr>
      <w:rFonts w:eastAsiaTheme="majorEastAsia" w:cstheme="majorBidi"/>
      <w:color w:val="272727" w:themeColor="text1" w:themeTint="D8"/>
      <w:kern w:val="0"/>
      <w:sz w:val="22"/>
      <w:szCs w:val="20"/>
      <w:lang w:eastAsia="fr-FR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E924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9248C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  <w14:ligatures w14:val="non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924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9248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fr-FR"/>
      <w14:ligatures w14:val="none"/>
    </w:rPr>
  </w:style>
  <w:style w:type="paragraph" w:styleId="Citation">
    <w:name w:val="Quote"/>
    <w:basedOn w:val="Normal"/>
    <w:next w:val="Normal"/>
    <w:link w:val="CitationCar"/>
    <w:uiPriority w:val="29"/>
    <w:qFormat/>
    <w:rsid w:val="00E92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248C"/>
    <w:rPr>
      <w:rFonts w:cs="Times New Roman"/>
      <w:i/>
      <w:iCs/>
      <w:color w:val="404040" w:themeColor="text1" w:themeTint="BF"/>
      <w:kern w:val="0"/>
      <w:sz w:val="22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E9248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9248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2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248C"/>
    <w:rPr>
      <w:rFonts w:cs="Times New Roman"/>
      <w:i/>
      <w:iCs/>
      <w:color w:val="2F5496" w:themeColor="accent1" w:themeShade="BF"/>
      <w:kern w:val="0"/>
      <w:sz w:val="22"/>
      <w:szCs w:val="20"/>
      <w:lang w:eastAsia="fr-FR"/>
      <w14:ligatures w14:val="none"/>
    </w:rPr>
  </w:style>
  <w:style w:type="character" w:styleId="Rfrenceintense">
    <w:name w:val="Intense Reference"/>
    <w:basedOn w:val="Policepardfaut"/>
    <w:uiPriority w:val="32"/>
    <w:qFormat/>
    <w:rsid w:val="00E9248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92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361</Words>
  <Characters>1882</Characters>
  <Application>Microsoft Office Word</Application>
  <DocSecurity>0</DocSecurity>
  <Lines>99</Lines>
  <Paragraphs>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BEAUX Ghislaine</dc:creator>
  <cp:keywords/>
  <dc:description/>
  <cp:lastModifiedBy>BEAUX Ghislaine</cp:lastModifiedBy>
  <cp:revision>1</cp:revision>
  <dcterms:created xsi:type="dcterms:W3CDTF">2026-05-13T12:24:00Z</dcterms:created>
  <dcterms:modified xsi:type="dcterms:W3CDTF">2026-05-13T13:14:00Z</dcterms:modified>
</cp:coreProperties>
</file>