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A0" w:rsidRPr="00B61D41" w:rsidRDefault="008557D6" w:rsidP="006F79D0">
      <w:pPr>
        <w:pageBreakBefore/>
        <w:shd w:val="clear" w:color="auto" w:fill="FFFFFF"/>
        <w:autoSpaceDE w:val="0"/>
        <w:spacing w:after="0" w:line="240" w:lineRule="auto"/>
        <w:rPr>
          <w:color w:val="000000"/>
          <w:sz w:val="34"/>
          <w:szCs w:val="34"/>
          <w:lang w:val="fr-FR"/>
        </w:rPr>
      </w:pPr>
      <w:proofErr w:type="spellStart"/>
      <w:r w:rsidRPr="00B61D41">
        <w:rPr>
          <w:b/>
          <w:bCs/>
          <w:color w:val="000000"/>
          <w:sz w:val="34"/>
          <w:szCs w:val="34"/>
          <w:lang w:val="fr-FR"/>
        </w:rPr>
        <w:t>ELV</w:t>
      </w:r>
      <w:r w:rsidR="007866C3" w:rsidRPr="00B61D41">
        <w:rPr>
          <w:b/>
          <w:bCs/>
          <w:color w:val="000000"/>
          <w:sz w:val="34"/>
          <w:szCs w:val="34"/>
          <w:lang w:val="fr-FR"/>
        </w:rPr>
        <w:t>i</w:t>
      </w:r>
      <w:proofErr w:type="spellEnd"/>
      <w:r w:rsidR="009934A0" w:rsidRPr="00B61D41">
        <w:rPr>
          <w:b/>
          <w:bCs/>
          <w:color w:val="000000"/>
          <w:sz w:val="34"/>
          <w:szCs w:val="34"/>
          <w:lang w:val="fr-FR"/>
        </w:rPr>
        <w:t xml:space="preserve"> LV</w:t>
      </w:r>
      <w:r w:rsidR="007866C3" w:rsidRPr="00B61D41">
        <w:rPr>
          <w:b/>
          <w:bCs/>
          <w:color w:val="000000"/>
          <w:sz w:val="34"/>
          <w:szCs w:val="34"/>
          <w:lang w:val="fr-FR"/>
        </w:rPr>
        <w:t>B</w:t>
      </w:r>
      <w:r w:rsidR="009934A0" w:rsidRPr="00B61D41">
        <w:rPr>
          <w:b/>
          <w:bCs/>
          <w:iCs/>
          <w:color w:val="000000"/>
          <w:sz w:val="34"/>
          <w:szCs w:val="34"/>
          <w:lang w:val="fr-FR"/>
        </w:rPr>
        <w:t xml:space="preserve"> </w:t>
      </w:r>
      <w:r w:rsidR="009934A0" w:rsidRPr="00B61D41">
        <w:rPr>
          <w:b/>
          <w:bCs/>
          <w:color w:val="000000"/>
          <w:sz w:val="34"/>
          <w:szCs w:val="34"/>
          <w:lang w:val="fr-FR"/>
        </w:rPr>
        <w:t xml:space="preserve">ESPAGNOL- </w:t>
      </w:r>
      <w:r w:rsidR="006F79D0" w:rsidRPr="00B61D41">
        <w:rPr>
          <w:b/>
          <w:bCs/>
          <w:color w:val="000000"/>
          <w:sz w:val="34"/>
          <w:szCs w:val="34"/>
          <w:lang w:val="fr-FR"/>
        </w:rPr>
        <w:t>éléments</w:t>
      </w:r>
      <w:r w:rsidR="00B61D41" w:rsidRPr="00B61D41">
        <w:rPr>
          <w:b/>
          <w:bCs/>
          <w:color w:val="000000"/>
          <w:sz w:val="34"/>
          <w:szCs w:val="34"/>
          <w:lang w:val="fr-FR"/>
        </w:rPr>
        <w:t xml:space="preserve"> de</w:t>
      </w:r>
      <w:r w:rsidR="00B61D41">
        <w:rPr>
          <w:b/>
          <w:bCs/>
          <w:color w:val="000000"/>
          <w:sz w:val="34"/>
          <w:szCs w:val="34"/>
          <w:lang w:val="fr-FR"/>
        </w:rPr>
        <w:t xml:space="preserve"> correction</w:t>
      </w:r>
    </w:p>
    <w:p w:rsidR="009934A0" w:rsidRPr="00B61D41" w:rsidRDefault="009934A0" w:rsidP="009934A0">
      <w:pPr>
        <w:spacing w:after="0" w:line="240" w:lineRule="auto"/>
        <w:jc w:val="center"/>
        <w:rPr>
          <w:rFonts w:ascii="Calibri" w:hAnsi="Calibri"/>
          <w:color w:val="000000"/>
          <w:sz w:val="34"/>
          <w:szCs w:val="34"/>
          <w:lang w:val="fr-FR"/>
        </w:rPr>
      </w:pPr>
    </w:p>
    <w:p w:rsidR="007672DD" w:rsidRPr="00B61D41" w:rsidRDefault="007672DD" w:rsidP="009934A0">
      <w:pPr>
        <w:spacing w:after="0" w:line="240" w:lineRule="auto"/>
        <w:jc w:val="center"/>
        <w:rPr>
          <w:rFonts w:ascii="Calibri" w:hAnsi="Calibri"/>
          <w:sz w:val="29"/>
          <w:szCs w:val="29"/>
          <w:lang w:val="fr-FR"/>
        </w:rPr>
      </w:pPr>
    </w:p>
    <w:p w:rsidR="005458E2" w:rsidRPr="007E3016" w:rsidRDefault="005458E2" w:rsidP="005458E2">
      <w:pPr>
        <w:shd w:val="clear" w:color="auto" w:fill="BFBFBF"/>
        <w:spacing w:after="0" w:line="240" w:lineRule="auto"/>
        <w:jc w:val="both"/>
        <w:rPr>
          <w:rFonts w:ascii="Calibri" w:hAnsi="Calibri"/>
          <w:b/>
          <w:bCs/>
          <w:color w:val="000000"/>
          <w:sz w:val="29"/>
          <w:szCs w:val="29"/>
          <w:u w:val="single"/>
          <w:lang w:val="fr-FR"/>
        </w:rPr>
      </w:pPr>
      <w:r w:rsidRPr="007E3016">
        <w:rPr>
          <w:rFonts w:ascii="Calibri" w:hAnsi="Calibri"/>
          <w:b/>
          <w:sz w:val="29"/>
          <w:szCs w:val="29"/>
          <w:lang w:val="fr-FR"/>
        </w:rPr>
        <w:t xml:space="preserve">III Observation </w:t>
      </w:r>
      <w:r w:rsidR="0095156E" w:rsidRPr="007E3016">
        <w:rPr>
          <w:rFonts w:ascii="Calibri" w:hAnsi="Calibri"/>
          <w:b/>
          <w:sz w:val="29"/>
          <w:szCs w:val="29"/>
          <w:lang w:val="fr-FR"/>
        </w:rPr>
        <w:t>/ analyse préparatoire</w:t>
      </w:r>
      <w:r w:rsidRPr="007E3016">
        <w:rPr>
          <w:rFonts w:ascii="Calibri" w:hAnsi="Calibri"/>
          <w:b/>
          <w:sz w:val="29"/>
          <w:szCs w:val="29"/>
          <w:lang w:val="fr-FR"/>
        </w:rPr>
        <w:t xml:space="preserve"> du dossier</w:t>
      </w:r>
    </w:p>
    <w:p w:rsidR="009E7083" w:rsidRPr="007E3016" w:rsidRDefault="009E7083" w:rsidP="009934A0">
      <w:pPr>
        <w:spacing w:after="0" w:line="240" w:lineRule="auto"/>
        <w:jc w:val="center"/>
        <w:rPr>
          <w:rFonts w:ascii="Calibri" w:hAnsi="Calibri"/>
          <w:sz w:val="29"/>
          <w:szCs w:val="29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0208"/>
      </w:tblGrid>
      <w:tr w:rsidR="006A2AEF" w:rsidRPr="006F79D0" w:rsidTr="006A2AEF">
        <w:tc>
          <w:tcPr>
            <w:tcW w:w="10208" w:type="dxa"/>
          </w:tcPr>
          <w:p w:rsidR="006A2AEF" w:rsidRPr="007E3016" w:rsidRDefault="006A2AEF" w:rsidP="006A2AEF">
            <w:pPr>
              <w:jc w:val="both"/>
              <w:rPr>
                <w:rFonts w:ascii="Calibri" w:hAnsi="Calibri"/>
                <w:sz w:val="29"/>
                <w:szCs w:val="29"/>
                <w:lang w:val="es-ES"/>
              </w:rPr>
            </w:pPr>
            <w:r w:rsidRPr="007E3016">
              <w:rPr>
                <w:rFonts w:ascii="Calibri" w:hAnsi="Calibri"/>
                <w:b/>
                <w:bCs/>
                <w:sz w:val="29"/>
                <w:szCs w:val="29"/>
                <w:u w:val="single"/>
                <w:lang w:val="es-ES"/>
              </w:rPr>
              <w:t>Fecha, tipo y país documento 1</w:t>
            </w:r>
            <w:r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: </w:t>
            </w:r>
            <w:r w:rsidR="008E0581" w:rsidRPr="007E3016">
              <w:rPr>
                <w:rFonts w:ascii="Calibri" w:hAnsi="Calibri"/>
                <w:sz w:val="29"/>
                <w:szCs w:val="29"/>
                <w:lang w:val="es-ES"/>
              </w:rPr>
              <w:t>artículo de</w:t>
            </w:r>
            <w:r w:rsidR="006573E0" w:rsidRPr="007E3016">
              <w:rPr>
                <w:rFonts w:ascii="Calibri" w:hAnsi="Calibri"/>
                <w:iCs/>
                <w:sz w:val="29"/>
                <w:szCs w:val="29"/>
                <w:lang w:val="es-ES"/>
              </w:rPr>
              <w:t>l diario económico</w:t>
            </w:r>
            <w:r w:rsidR="006573E0" w:rsidRPr="007E3016">
              <w:rPr>
                <w:rFonts w:ascii="Calibri" w:hAnsi="Calibri"/>
                <w:i/>
                <w:iCs/>
                <w:sz w:val="29"/>
                <w:szCs w:val="29"/>
                <w:lang w:val="es-ES"/>
              </w:rPr>
              <w:t xml:space="preserve"> </w:t>
            </w:r>
            <w:r w:rsidR="006573E0" w:rsidRPr="007E3016">
              <w:rPr>
                <w:rFonts w:ascii="Calibri" w:hAnsi="Calibri"/>
                <w:iCs/>
                <w:sz w:val="29"/>
                <w:szCs w:val="29"/>
                <w:lang w:val="es-ES"/>
              </w:rPr>
              <w:t>EXPANSION</w:t>
            </w:r>
            <w:r w:rsidR="00AA32A9"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, </w:t>
            </w:r>
            <w:r w:rsidR="006573E0"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30 de octubre de </w:t>
            </w:r>
            <w:r w:rsidR="00AA32A9" w:rsidRPr="007E3016">
              <w:rPr>
                <w:rFonts w:ascii="Calibri" w:hAnsi="Calibri"/>
                <w:sz w:val="29"/>
                <w:szCs w:val="29"/>
                <w:lang w:val="es-ES"/>
              </w:rPr>
              <w:t>202</w:t>
            </w:r>
            <w:r w:rsidR="006573E0" w:rsidRPr="007E3016">
              <w:rPr>
                <w:rFonts w:ascii="Calibri" w:hAnsi="Calibri"/>
                <w:sz w:val="29"/>
                <w:szCs w:val="29"/>
                <w:lang w:val="es-ES"/>
              </w:rPr>
              <w:t>4</w:t>
            </w:r>
            <w:r w:rsidR="008E0581" w:rsidRPr="007E3016">
              <w:rPr>
                <w:rFonts w:ascii="Calibri" w:hAnsi="Calibri"/>
                <w:sz w:val="29"/>
                <w:szCs w:val="29"/>
                <w:lang w:val="es-ES"/>
              </w:rPr>
              <w:t>.</w:t>
            </w:r>
          </w:p>
          <w:p w:rsidR="006A2AEF" w:rsidRPr="007E3016" w:rsidRDefault="006A2AEF" w:rsidP="006A2AEF">
            <w:pPr>
              <w:jc w:val="both"/>
              <w:rPr>
                <w:rFonts w:ascii="Calibri" w:hAnsi="Calibri"/>
                <w:sz w:val="29"/>
                <w:szCs w:val="29"/>
                <w:lang w:val="es-ES"/>
              </w:rPr>
            </w:pPr>
            <w:r w:rsidRPr="007E3016">
              <w:rPr>
                <w:rFonts w:ascii="Calibri" w:hAnsi="Calibri"/>
                <w:sz w:val="29"/>
                <w:szCs w:val="29"/>
                <w:u w:val="single"/>
                <w:lang w:val="es-ES"/>
              </w:rPr>
              <w:t>Idea central</w:t>
            </w:r>
            <w:r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: </w:t>
            </w:r>
            <w:r w:rsidR="006573E0" w:rsidRPr="007E3016">
              <w:rPr>
                <w:rFonts w:ascii="Calibri" w:hAnsi="Calibri"/>
                <w:sz w:val="29"/>
                <w:szCs w:val="29"/>
                <w:lang w:val="es-ES"/>
              </w:rPr>
              <w:t>artículo publicado al principio de la gota fría valenciana, que claramente distingue el “riesgo natural” (fenómenos meteorológicos y geológicos) del “desastre social” (consecuencias de la imprevisión y de comportamientos humanos inadaptados, de la falta de anticipación).</w:t>
            </w:r>
          </w:p>
          <w:p w:rsidR="006A2AEF" w:rsidRPr="007E3016" w:rsidRDefault="006A2AEF" w:rsidP="006A2AEF">
            <w:pPr>
              <w:jc w:val="both"/>
              <w:rPr>
                <w:rFonts w:ascii="Calibri" w:hAnsi="Calibri"/>
                <w:sz w:val="29"/>
                <w:szCs w:val="29"/>
                <w:lang w:val="es-ES"/>
              </w:rPr>
            </w:pPr>
          </w:p>
          <w:p w:rsidR="00983061" w:rsidRPr="007E3016" w:rsidRDefault="006A2AEF" w:rsidP="00983061">
            <w:pPr>
              <w:jc w:val="both"/>
              <w:rPr>
                <w:rFonts w:ascii="Arial" w:hAnsi="Arial" w:cs="Arial"/>
                <w:sz w:val="29"/>
                <w:szCs w:val="29"/>
                <w:lang w:val="es-ES"/>
              </w:rPr>
            </w:pPr>
            <w:r w:rsidRPr="007E3016">
              <w:rPr>
                <w:rFonts w:ascii="Calibri" w:hAnsi="Calibri"/>
                <w:b/>
                <w:bCs/>
                <w:sz w:val="29"/>
                <w:szCs w:val="29"/>
                <w:u w:val="single"/>
                <w:lang w:val="es-ES"/>
              </w:rPr>
              <w:t>Fecha, tipo y país documento 2</w:t>
            </w:r>
            <w:r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: </w:t>
            </w:r>
            <w:r w:rsidR="006F7027" w:rsidRPr="007E3016">
              <w:rPr>
                <w:rFonts w:ascii="Calibri" w:hAnsi="Calibri"/>
                <w:sz w:val="29"/>
                <w:szCs w:val="29"/>
                <w:lang w:val="es-ES"/>
              </w:rPr>
              <w:t>artículo de la Oficina de las Naciones Unidas para la Reducción del Riesgo de Desastres de 2020</w:t>
            </w:r>
            <w:r w:rsidR="005E25D3" w:rsidRPr="007E3016">
              <w:rPr>
                <w:rFonts w:ascii="Calibri" w:hAnsi="Calibri"/>
                <w:sz w:val="29"/>
                <w:szCs w:val="29"/>
                <w:lang w:val="es-ES"/>
              </w:rPr>
              <w:t>.</w:t>
            </w:r>
          </w:p>
          <w:p w:rsidR="00983061" w:rsidRPr="007E3016" w:rsidRDefault="00983061" w:rsidP="00983061">
            <w:pPr>
              <w:jc w:val="both"/>
              <w:rPr>
                <w:rFonts w:ascii="Calibri" w:hAnsi="Calibri"/>
                <w:sz w:val="29"/>
                <w:szCs w:val="29"/>
                <w:lang w:val="es-ES"/>
              </w:rPr>
            </w:pPr>
            <w:r w:rsidRPr="007E3016">
              <w:rPr>
                <w:rFonts w:ascii="Calibri" w:hAnsi="Calibri"/>
                <w:sz w:val="29"/>
                <w:szCs w:val="29"/>
                <w:u w:val="single"/>
                <w:lang w:val="es-ES"/>
              </w:rPr>
              <w:t>Idea central</w:t>
            </w:r>
            <w:r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: </w:t>
            </w:r>
            <w:r w:rsidR="006F7027" w:rsidRPr="007E3016">
              <w:rPr>
                <w:rFonts w:ascii="Calibri" w:hAnsi="Calibri"/>
                <w:sz w:val="29"/>
                <w:szCs w:val="29"/>
                <w:lang w:val="es-ES"/>
              </w:rPr>
              <w:t>separa la idea de “desastre” y de “natural”, mostrando que ya hace 300 años se había comprendido que la culpa de destrucciones y de víctimas era de los hombres</w:t>
            </w:r>
            <w:r w:rsidR="00411B4A" w:rsidRPr="007E3016">
              <w:rPr>
                <w:rFonts w:ascii="Calibri" w:hAnsi="Calibri"/>
                <w:sz w:val="29"/>
                <w:szCs w:val="29"/>
                <w:lang w:val="es-ES"/>
              </w:rPr>
              <w:t>, no de la naturaleza</w:t>
            </w:r>
            <w:r w:rsidR="002F3FC1" w:rsidRPr="007E3016">
              <w:rPr>
                <w:rFonts w:ascii="Calibri" w:hAnsi="Calibri"/>
                <w:sz w:val="29"/>
                <w:szCs w:val="29"/>
                <w:lang w:val="es-ES"/>
              </w:rPr>
              <w:t>.</w:t>
            </w:r>
          </w:p>
          <w:p w:rsidR="006A2AEF" w:rsidRPr="007E3016" w:rsidRDefault="006A2AEF" w:rsidP="006A2AEF">
            <w:pPr>
              <w:jc w:val="both"/>
              <w:rPr>
                <w:rFonts w:ascii="Calibri" w:hAnsi="Calibri"/>
                <w:sz w:val="29"/>
                <w:szCs w:val="29"/>
                <w:lang w:val="es-ES"/>
              </w:rPr>
            </w:pPr>
          </w:p>
          <w:p w:rsidR="00983061" w:rsidRPr="007E3016" w:rsidRDefault="006A2AEF" w:rsidP="00983061">
            <w:pPr>
              <w:jc w:val="both"/>
              <w:rPr>
                <w:rFonts w:ascii="Calibri" w:hAnsi="Calibri"/>
                <w:sz w:val="29"/>
                <w:szCs w:val="29"/>
                <w:lang w:val="es-ES"/>
              </w:rPr>
            </w:pPr>
            <w:r w:rsidRPr="007E3016">
              <w:rPr>
                <w:rFonts w:ascii="Calibri" w:hAnsi="Calibri"/>
                <w:b/>
                <w:bCs/>
                <w:sz w:val="29"/>
                <w:szCs w:val="29"/>
                <w:u w:val="single"/>
                <w:lang w:val="es-ES"/>
              </w:rPr>
              <w:t>Fecha, tipo y país documento 3</w:t>
            </w:r>
            <w:r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: </w:t>
            </w:r>
            <w:r w:rsidR="002F3FC1" w:rsidRPr="007E3016">
              <w:rPr>
                <w:rFonts w:ascii="Calibri" w:hAnsi="Calibri"/>
                <w:sz w:val="29"/>
                <w:szCs w:val="29"/>
                <w:lang w:val="es-ES"/>
              </w:rPr>
              <w:t>Editorial</w:t>
            </w:r>
            <w:r w:rsidR="00983061"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 de </w:t>
            </w:r>
            <w:r w:rsidR="002F3FC1" w:rsidRPr="007E3016">
              <w:rPr>
                <w:rFonts w:ascii="Calibri" w:hAnsi="Calibri"/>
                <w:i/>
                <w:iCs/>
                <w:sz w:val="29"/>
                <w:szCs w:val="29"/>
                <w:lang w:val="es-ES"/>
              </w:rPr>
              <w:t>Le Monde</w:t>
            </w:r>
            <w:r w:rsidR="00983061"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, </w:t>
            </w:r>
            <w:r w:rsidR="002F3FC1" w:rsidRPr="007E3016">
              <w:rPr>
                <w:rFonts w:ascii="Calibri" w:hAnsi="Calibri"/>
                <w:sz w:val="29"/>
                <w:szCs w:val="29"/>
                <w:lang w:val="es-ES"/>
              </w:rPr>
              <w:t>2.11</w:t>
            </w:r>
            <w:r w:rsidR="00983061" w:rsidRPr="007E3016">
              <w:rPr>
                <w:rFonts w:ascii="Calibri" w:hAnsi="Calibri"/>
                <w:sz w:val="29"/>
                <w:szCs w:val="29"/>
                <w:lang w:val="es-ES"/>
              </w:rPr>
              <w:t>.202</w:t>
            </w:r>
            <w:r w:rsidR="002F3FC1" w:rsidRPr="007E3016">
              <w:rPr>
                <w:rFonts w:ascii="Calibri" w:hAnsi="Calibri"/>
                <w:sz w:val="29"/>
                <w:szCs w:val="29"/>
                <w:lang w:val="es-ES"/>
              </w:rPr>
              <w:t>4</w:t>
            </w:r>
          </w:p>
          <w:p w:rsidR="00983061" w:rsidRPr="007E3016" w:rsidRDefault="00983061" w:rsidP="00983061">
            <w:pPr>
              <w:jc w:val="both"/>
              <w:rPr>
                <w:rFonts w:ascii="Calibri" w:hAnsi="Calibri"/>
                <w:sz w:val="29"/>
                <w:szCs w:val="29"/>
                <w:lang w:val="es-ES"/>
              </w:rPr>
            </w:pPr>
            <w:r w:rsidRPr="007E3016">
              <w:rPr>
                <w:rFonts w:ascii="Calibri" w:hAnsi="Calibri"/>
                <w:sz w:val="29"/>
                <w:szCs w:val="29"/>
                <w:u w:val="single"/>
                <w:lang w:val="es-ES"/>
              </w:rPr>
              <w:t>Idea central</w:t>
            </w:r>
            <w:r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: </w:t>
            </w:r>
            <w:r w:rsidR="002F3FC1"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la catástrofe </w:t>
            </w:r>
            <w:r w:rsidR="00882C3A"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en Valencia </w:t>
            </w:r>
            <w:r w:rsidR="002F3FC1"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ilustra la obligación que tienen los políticos de explicar a los ciudadanos que las políticas ambientales no son </w:t>
            </w:r>
            <w:r w:rsidR="003B26A7" w:rsidRPr="007E3016">
              <w:rPr>
                <w:rFonts w:ascii="Calibri" w:hAnsi="Calibri"/>
                <w:sz w:val="29"/>
                <w:szCs w:val="29"/>
                <w:lang w:val="es-ES"/>
              </w:rPr>
              <w:t>ataques a nuestra comodidad sino necesarias para adaptar nuestro modo de vida a los nuevos peligros creados por el desarreglo climático</w:t>
            </w:r>
            <w:r w:rsidRPr="007E3016">
              <w:rPr>
                <w:rFonts w:ascii="Calibri" w:hAnsi="Calibri"/>
                <w:sz w:val="29"/>
                <w:szCs w:val="29"/>
                <w:lang w:val="es-ES"/>
              </w:rPr>
              <w:t>.</w:t>
            </w:r>
          </w:p>
          <w:p w:rsidR="006A2AEF" w:rsidRPr="007E3016" w:rsidRDefault="006A2AEF" w:rsidP="006A2AEF">
            <w:pPr>
              <w:jc w:val="both"/>
              <w:rPr>
                <w:rFonts w:ascii="Calibri" w:hAnsi="Calibri"/>
                <w:sz w:val="29"/>
                <w:szCs w:val="29"/>
                <w:lang w:val="es-ES"/>
              </w:rPr>
            </w:pPr>
          </w:p>
          <w:p w:rsidR="00466190" w:rsidRPr="007E3016" w:rsidRDefault="006A2AEF" w:rsidP="00466190">
            <w:pPr>
              <w:jc w:val="both"/>
              <w:rPr>
                <w:rFonts w:ascii="Calibri" w:hAnsi="Calibri"/>
                <w:sz w:val="29"/>
                <w:szCs w:val="29"/>
                <w:lang w:val="es-ES"/>
              </w:rPr>
            </w:pPr>
            <w:r w:rsidRPr="007E3016">
              <w:rPr>
                <w:rFonts w:ascii="Calibri" w:hAnsi="Calibri"/>
                <w:b/>
                <w:bCs/>
                <w:sz w:val="29"/>
                <w:szCs w:val="29"/>
                <w:u w:val="single"/>
                <w:lang w:val="es-ES"/>
              </w:rPr>
              <w:t>Fecha, tipo y país documento 4</w:t>
            </w:r>
            <w:r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: </w:t>
            </w:r>
            <w:r w:rsidR="003B26A7" w:rsidRPr="007E3016">
              <w:rPr>
                <w:rFonts w:ascii="Calibri" w:hAnsi="Calibri"/>
                <w:sz w:val="29"/>
                <w:szCs w:val="29"/>
                <w:lang w:val="es-ES"/>
              </w:rPr>
              <w:t>mapa de 2023 que indica las zonas inundables de la provincia de Valencia.</w:t>
            </w:r>
          </w:p>
          <w:p w:rsidR="00E10AD9" w:rsidRPr="007E3016" w:rsidRDefault="00466190" w:rsidP="00E10AD9">
            <w:pPr>
              <w:jc w:val="both"/>
              <w:rPr>
                <w:rFonts w:ascii="Calibri" w:hAnsi="Calibri"/>
                <w:sz w:val="29"/>
                <w:szCs w:val="29"/>
                <w:lang w:val="es-ES"/>
              </w:rPr>
            </w:pPr>
            <w:r w:rsidRPr="007E3016">
              <w:rPr>
                <w:rFonts w:ascii="Calibri" w:hAnsi="Calibri"/>
                <w:sz w:val="29"/>
                <w:szCs w:val="29"/>
                <w:u w:val="single"/>
                <w:lang w:val="es-ES"/>
              </w:rPr>
              <w:t>Idea central</w:t>
            </w:r>
            <w:r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: </w:t>
            </w:r>
            <w:r w:rsidR="003B26A7" w:rsidRPr="007E3016">
              <w:rPr>
                <w:rFonts w:ascii="Calibri" w:hAnsi="Calibri"/>
                <w:sz w:val="29"/>
                <w:szCs w:val="29"/>
                <w:lang w:val="es-ES"/>
              </w:rPr>
              <w:t>los sectores más afectados por la DANA de octubre de 2024 corresponden a zonas anteriormente identificadas como inundables.</w:t>
            </w:r>
          </w:p>
          <w:p w:rsidR="006A2AEF" w:rsidRPr="007E3016" w:rsidRDefault="006A2AEF" w:rsidP="006A2AEF">
            <w:pPr>
              <w:jc w:val="both"/>
              <w:rPr>
                <w:rFonts w:ascii="Calibri" w:hAnsi="Calibri"/>
                <w:sz w:val="29"/>
                <w:szCs w:val="29"/>
                <w:lang w:val="es-ES"/>
              </w:rPr>
            </w:pPr>
          </w:p>
          <w:p w:rsidR="00F2172A" w:rsidRPr="007E3016" w:rsidRDefault="006A2AEF" w:rsidP="00F2172A">
            <w:pPr>
              <w:jc w:val="both"/>
              <w:rPr>
                <w:rFonts w:ascii="Calibri" w:hAnsi="Calibri"/>
                <w:sz w:val="29"/>
                <w:szCs w:val="29"/>
                <w:lang w:val="es-ES"/>
              </w:rPr>
            </w:pPr>
            <w:r w:rsidRPr="007E3016">
              <w:rPr>
                <w:rFonts w:ascii="Calibri" w:hAnsi="Calibri"/>
                <w:b/>
                <w:bCs/>
                <w:sz w:val="29"/>
                <w:szCs w:val="29"/>
                <w:u w:val="single"/>
                <w:lang w:val="es-ES"/>
              </w:rPr>
              <w:t>Fecha, tipo y país documento 5</w:t>
            </w:r>
            <w:r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: </w:t>
            </w:r>
            <w:r w:rsidR="00F2172A" w:rsidRPr="007E3016">
              <w:rPr>
                <w:rFonts w:ascii="Calibri" w:hAnsi="Calibri"/>
                <w:sz w:val="29"/>
                <w:szCs w:val="29"/>
                <w:lang w:val="es-ES"/>
              </w:rPr>
              <w:t>Viñeta humorística del 4.11.2024.</w:t>
            </w:r>
          </w:p>
          <w:p w:rsidR="00F2172A" w:rsidRPr="007E3016" w:rsidRDefault="00F2172A" w:rsidP="00F2172A">
            <w:pPr>
              <w:jc w:val="both"/>
              <w:rPr>
                <w:rFonts w:ascii="Calibri" w:hAnsi="Calibri"/>
                <w:sz w:val="29"/>
                <w:szCs w:val="29"/>
                <w:lang w:val="es-ES"/>
              </w:rPr>
            </w:pPr>
            <w:r w:rsidRPr="007E3016">
              <w:rPr>
                <w:rFonts w:ascii="Calibri" w:hAnsi="Calibri"/>
                <w:sz w:val="29"/>
                <w:szCs w:val="29"/>
                <w:u w:val="single"/>
                <w:lang w:val="es-ES"/>
              </w:rPr>
              <w:t>Idea central</w:t>
            </w:r>
            <w:r w:rsidRPr="007E3016">
              <w:rPr>
                <w:rFonts w:ascii="Calibri" w:hAnsi="Calibri"/>
                <w:sz w:val="29"/>
                <w:szCs w:val="29"/>
                <w:lang w:val="es-ES"/>
              </w:rPr>
              <w:t>: contraste entre la magnitud de las destrucciones, históricas, y el material necesario para limpiar (escoba y cubo). El irónico título “solución tecnológica” señala la brecha entre el nivel de desarrollo español del siglo XXI, incapaz de prevenir tales dramas, y las herramientas empleadas para las tareas de limpieza</w:t>
            </w:r>
            <w:r w:rsidR="00DC423E" w:rsidRPr="007E3016">
              <w:rPr>
                <w:rFonts w:ascii="Calibri" w:hAnsi="Calibri"/>
                <w:sz w:val="29"/>
                <w:szCs w:val="29"/>
                <w:lang w:val="es-ES"/>
              </w:rPr>
              <w:t>.</w:t>
            </w:r>
          </w:p>
          <w:p w:rsidR="003B26A7" w:rsidRPr="007E3016" w:rsidRDefault="003B26A7" w:rsidP="00466190">
            <w:pPr>
              <w:jc w:val="both"/>
              <w:rPr>
                <w:rFonts w:ascii="Calibri" w:hAnsi="Calibri"/>
                <w:sz w:val="29"/>
                <w:szCs w:val="29"/>
                <w:lang w:val="es-ES"/>
              </w:rPr>
            </w:pPr>
          </w:p>
          <w:p w:rsidR="00F2172A" w:rsidRPr="007E3016" w:rsidRDefault="003B26A7" w:rsidP="00F2172A">
            <w:pPr>
              <w:jc w:val="both"/>
              <w:rPr>
                <w:rFonts w:ascii="Calibri" w:hAnsi="Calibri"/>
                <w:sz w:val="29"/>
                <w:szCs w:val="29"/>
                <w:lang w:val="es-ES"/>
              </w:rPr>
            </w:pPr>
            <w:r w:rsidRPr="007E3016">
              <w:rPr>
                <w:rFonts w:ascii="Calibri" w:hAnsi="Calibri"/>
                <w:b/>
                <w:bCs/>
                <w:sz w:val="29"/>
                <w:szCs w:val="29"/>
                <w:u w:val="single"/>
                <w:lang w:val="es-ES"/>
              </w:rPr>
              <w:t>Fecha, tipo y país documento 6</w:t>
            </w:r>
            <w:r w:rsidRPr="007E3016">
              <w:rPr>
                <w:rFonts w:ascii="Calibri" w:hAnsi="Calibri"/>
                <w:sz w:val="29"/>
                <w:szCs w:val="29"/>
                <w:lang w:val="es-ES"/>
              </w:rPr>
              <w:t>:</w:t>
            </w:r>
            <w:r w:rsidR="00F2172A"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 Viñeta humorística del 5.11.2024.</w:t>
            </w:r>
          </w:p>
          <w:p w:rsidR="003B26A7" w:rsidRPr="007E3016" w:rsidRDefault="00F2172A" w:rsidP="00466190">
            <w:pPr>
              <w:jc w:val="both"/>
              <w:rPr>
                <w:rFonts w:ascii="Calibri" w:hAnsi="Calibri"/>
                <w:sz w:val="29"/>
                <w:szCs w:val="29"/>
                <w:lang w:val="es-ES"/>
              </w:rPr>
            </w:pPr>
            <w:r w:rsidRPr="007E3016">
              <w:rPr>
                <w:rFonts w:ascii="Calibri" w:hAnsi="Calibri"/>
                <w:sz w:val="29"/>
                <w:szCs w:val="29"/>
                <w:u w:val="single"/>
                <w:lang w:val="es-ES"/>
              </w:rPr>
              <w:t>Idea central</w:t>
            </w:r>
            <w:r w:rsidRPr="007E3016">
              <w:rPr>
                <w:rFonts w:ascii="Calibri" w:hAnsi="Calibri"/>
                <w:sz w:val="29"/>
                <w:szCs w:val="29"/>
                <w:lang w:val="es-ES"/>
              </w:rPr>
              <w:t>: Un personaje</w:t>
            </w:r>
            <w:r w:rsidR="005C15C1"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, hundido en el barro, </w:t>
            </w:r>
            <w:r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reflexiona sobre las responsabilidades del drama valenciano, mucho más políticas </w:t>
            </w:r>
            <w:r w:rsidR="00DC423E" w:rsidRPr="007E3016">
              <w:rPr>
                <w:rFonts w:ascii="Calibri" w:hAnsi="Calibri"/>
                <w:sz w:val="29"/>
                <w:szCs w:val="29"/>
                <w:lang w:val="es-ES"/>
              </w:rPr>
              <w:t xml:space="preserve">y humanas </w:t>
            </w:r>
            <w:r w:rsidRPr="007E3016">
              <w:rPr>
                <w:rFonts w:ascii="Calibri" w:hAnsi="Calibri"/>
                <w:sz w:val="29"/>
                <w:szCs w:val="29"/>
                <w:lang w:val="es-ES"/>
              </w:rPr>
              <w:t>que “naturales”.</w:t>
            </w:r>
          </w:p>
          <w:p w:rsidR="00E10AD9" w:rsidRPr="007E3016" w:rsidRDefault="00E10AD9" w:rsidP="00E10AD9">
            <w:pPr>
              <w:jc w:val="both"/>
              <w:rPr>
                <w:rFonts w:ascii="Calibri" w:hAnsi="Calibri"/>
                <w:sz w:val="29"/>
                <w:szCs w:val="29"/>
                <w:lang w:val="es-ES"/>
              </w:rPr>
            </w:pPr>
          </w:p>
          <w:p w:rsidR="0095156E" w:rsidRPr="007E3016" w:rsidRDefault="006A2AEF" w:rsidP="006A2AEF">
            <w:pPr>
              <w:pStyle w:val="Paragraphedeliste"/>
              <w:numPr>
                <w:ilvl w:val="0"/>
                <w:numId w:val="9"/>
              </w:numPr>
              <w:jc w:val="both"/>
              <w:rPr>
                <w:sz w:val="29"/>
                <w:szCs w:val="29"/>
                <w:lang w:val="es-ES"/>
              </w:rPr>
            </w:pPr>
            <w:r w:rsidRPr="007E3016">
              <w:rPr>
                <w:b/>
                <w:bCs/>
                <w:sz w:val="29"/>
                <w:szCs w:val="29"/>
                <w:u w:val="single"/>
                <w:bdr w:val="single" w:sz="4" w:space="0" w:color="auto"/>
                <w:lang w:val="es-ES"/>
              </w:rPr>
              <w:lastRenderedPageBreak/>
              <w:t>Tema general del dosier</w:t>
            </w:r>
            <w:r w:rsidRPr="007E3016">
              <w:rPr>
                <w:sz w:val="29"/>
                <w:szCs w:val="29"/>
                <w:lang w:val="es-ES"/>
              </w:rPr>
              <w:t xml:space="preserve">: </w:t>
            </w:r>
            <w:r w:rsidR="00266FE1" w:rsidRPr="007E3016">
              <w:rPr>
                <w:b/>
                <w:bCs/>
                <w:sz w:val="29"/>
                <w:szCs w:val="29"/>
                <w:lang w:val="es-ES"/>
              </w:rPr>
              <w:t xml:space="preserve">La catástrofe en Valencia como </w:t>
            </w:r>
            <w:r w:rsidR="00DC423E" w:rsidRPr="007E3016">
              <w:rPr>
                <w:b/>
                <w:bCs/>
                <w:sz w:val="29"/>
                <w:szCs w:val="29"/>
                <w:lang w:val="es-ES"/>
              </w:rPr>
              <w:t>consecuencia</w:t>
            </w:r>
            <w:r w:rsidR="00266FE1" w:rsidRPr="007E3016">
              <w:rPr>
                <w:b/>
                <w:bCs/>
                <w:sz w:val="29"/>
                <w:szCs w:val="29"/>
                <w:lang w:val="es-ES"/>
              </w:rPr>
              <w:t xml:space="preserve"> de los mortíferos comportamientos humanos</w:t>
            </w:r>
            <w:r w:rsidR="00D92093">
              <w:rPr>
                <w:b/>
                <w:bCs/>
                <w:sz w:val="29"/>
                <w:szCs w:val="29"/>
                <w:lang w:val="es-ES"/>
              </w:rPr>
              <w:t xml:space="preserve"> </w:t>
            </w:r>
            <w:r w:rsidR="00D92093" w:rsidRPr="00D92093">
              <w:rPr>
                <w:b/>
                <w:bCs/>
                <w:sz w:val="29"/>
                <w:szCs w:val="29"/>
                <w:lang w:val="es-ES"/>
              </w:rPr>
              <w:sym w:font="Wingdings" w:char="F0E8"/>
            </w:r>
            <w:r w:rsidR="00266FE1" w:rsidRPr="007E3016">
              <w:rPr>
                <w:b/>
                <w:bCs/>
                <w:sz w:val="29"/>
                <w:szCs w:val="29"/>
                <w:lang w:val="es-ES"/>
              </w:rPr>
              <w:t xml:space="preserve"> deforestación, impermeabilización de los suelos, edificación en zonas inundables, negación del desarreglo climático, falta de preparación y de anticipación</w:t>
            </w:r>
            <w:r w:rsidR="0030596B" w:rsidRPr="007E3016">
              <w:rPr>
                <w:b/>
                <w:bCs/>
                <w:sz w:val="29"/>
                <w:szCs w:val="29"/>
                <w:lang w:val="es-ES"/>
              </w:rPr>
              <w:t>.</w:t>
            </w:r>
          </w:p>
        </w:tc>
      </w:tr>
    </w:tbl>
    <w:p w:rsidR="007672DD" w:rsidRPr="007E3016" w:rsidRDefault="007672DD" w:rsidP="009934A0">
      <w:pPr>
        <w:spacing w:after="0" w:line="240" w:lineRule="auto"/>
        <w:jc w:val="center"/>
        <w:rPr>
          <w:rFonts w:ascii="Calibri" w:hAnsi="Calibri"/>
          <w:sz w:val="29"/>
          <w:szCs w:val="29"/>
          <w:lang w:val="es-ES_tradnl"/>
        </w:rPr>
      </w:pPr>
    </w:p>
    <w:p w:rsidR="009934A0" w:rsidRPr="007E3016" w:rsidRDefault="009934A0" w:rsidP="009934A0">
      <w:pPr>
        <w:shd w:val="clear" w:color="auto" w:fill="BFBFBF"/>
        <w:spacing w:after="0" w:line="240" w:lineRule="auto"/>
        <w:jc w:val="both"/>
        <w:rPr>
          <w:rFonts w:ascii="Calibri" w:hAnsi="Calibri"/>
          <w:b/>
          <w:bCs/>
          <w:color w:val="000000"/>
          <w:sz w:val="29"/>
          <w:szCs w:val="29"/>
          <w:u w:val="single"/>
          <w:lang w:val="fr-FR"/>
        </w:rPr>
      </w:pPr>
      <w:r w:rsidRPr="007E3016">
        <w:rPr>
          <w:rFonts w:ascii="Calibri" w:hAnsi="Calibri"/>
          <w:b/>
          <w:sz w:val="29"/>
          <w:szCs w:val="29"/>
          <w:lang w:val="fr-FR"/>
        </w:rPr>
        <w:t>I</w:t>
      </w:r>
      <w:r w:rsidR="005458E2" w:rsidRPr="007E3016">
        <w:rPr>
          <w:rFonts w:ascii="Calibri" w:hAnsi="Calibri"/>
          <w:b/>
          <w:sz w:val="29"/>
          <w:szCs w:val="29"/>
          <w:lang w:val="fr-FR"/>
        </w:rPr>
        <w:t>V</w:t>
      </w:r>
      <w:r w:rsidRPr="007E3016">
        <w:rPr>
          <w:rFonts w:ascii="Calibri" w:hAnsi="Calibri"/>
          <w:b/>
          <w:sz w:val="29"/>
          <w:szCs w:val="29"/>
          <w:lang w:val="fr-FR"/>
        </w:rPr>
        <w:t xml:space="preserve"> </w:t>
      </w:r>
      <w:r w:rsidR="00525308" w:rsidRPr="007E3016">
        <w:rPr>
          <w:rFonts w:ascii="Calibri" w:hAnsi="Calibri"/>
          <w:b/>
          <w:sz w:val="29"/>
          <w:szCs w:val="29"/>
          <w:lang w:val="fr-FR"/>
        </w:rPr>
        <w:t xml:space="preserve">compréhension </w:t>
      </w:r>
    </w:p>
    <w:p w:rsidR="009934A0" w:rsidRPr="007E3016" w:rsidRDefault="009934A0" w:rsidP="009934A0">
      <w:pPr>
        <w:pStyle w:val="Paragraphedeliste"/>
        <w:spacing w:after="0" w:line="240" w:lineRule="auto"/>
        <w:ind w:left="34"/>
        <w:jc w:val="both"/>
        <w:rPr>
          <w:sz w:val="29"/>
          <w:szCs w:val="29"/>
        </w:rPr>
      </w:pPr>
    </w:p>
    <w:tbl>
      <w:tblPr>
        <w:tblStyle w:val="Grilledutableau"/>
        <w:tblW w:w="0" w:type="auto"/>
        <w:tblInd w:w="34" w:type="dxa"/>
        <w:tblLook w:val="04A0"/>
      </w:tblPr>
      <w:tblGrid>
        <w:gridCol w:w="10208"/>
      </w:tblGrid>
      <w:tr w:rsidR="007866C3" w:rsidRPr="006F79D0" w:rsidTr="007866C3">
        <w:tc>
          <w:tcPr>
            <w:tcW w:w="10208" w:type="dxa"/>
          </w:tcPr>
          <w:p w:rsidR="007866C3" w:rsidRPr="007E3016" w:rsidRDefault="007866C3" w:rsidP="007866C3">
            <w:pPr>
              <w:rPr>
                <w:rFonts w:cstheme="minorHAnsi"/>
                <w:b/>
                <w:bCs/>
                <w:color w:val="000000" w:themeColor="text1"/>
                <w:sz w:val="29"/>
                <w:szCs w:val="29"/>
                <w:u w:val="single"/>
                <w:lang w:val="es-ES_tradnl"/>
              </w:rPr>
            </w:pPr>
            <w:r w:rsidRPr="007E3016">
              <w:rPr>
                <w:rFonts w:cstheme="minorHAnsi"/>
                <w:b/>
                <w:bCs/>
                <w:color w:val="000000" w:themeColor="text1"/>
                <w:sz w:val="29"/>
                <w:szCs w:val="29"/>
                <w:u w:val="single"/>
                <w:lang w:val="es-ES_tradnl"/>
              </w:rPr>
              <w:t>I Comprensión (2</w:t>
            </w:r>
            <w:r w:rsidR="00DA79B0" w:rsidRPr="007E3016">
              <w:rPr>
                <w:rFonts w:cstheme="minorHAnsi"/>
                <w:b/>
                <w:bCs/>
                <w:color w:val="000000" w:themeColor="text1"/>
                <w:sz w:val="29"/>
                <w:szCs w:val="29"/>
                <w:u w:val="single"/>
                <w:lang w:val="es-ES_tradnl"/>
              </w:rPr>
              <w:t>5</w:t>
            </w:r>
            <w:r w:rsidRPr="007E3016">
              <w:rPr>
                <w:rFonts w:cstheme="minorHAnsi"/>
                <w:b/>
                <w:bCs/>
                <w:color w:val="000000" w:themeColor="text1"/>
                <w:sz w:val="29"/>
                <w:szCs w:val="29"/>
                <w:u w:val="single"/>
                <w:lang w:val="es-ES_tradnl"/>
              </w:rPr>
              <w:t>0 palabras)</w:t>
            </w:r>
          </w:p>
          <w:p w:rsidR="007866C3" w:rsidRPr="007E3016" w:rsidRDefault="0013151C" w:rsidP="007866C3">
            <w:pPr>
              <w:ind w:left="683" w:right="621"/>
              <w:jc w:val="both"/>
              <w:rPr>
                <w:rFonts w:cstheme="minorHAnsi"/>
                <w:b/>
                <w:bCs/>
                <w:color w:val="000000" w:themeColor="text1"/>
                <w:sz w:val="29"/>
                <w:szCs w:val="29"/>
                <w:u w:val="single"/>
                <w:lang w:val="es-ES"/>
              </w:rPr>
            </w:pPr>
            <w:r w:rsidRPr="007E3016">
              <w:rPr>
                <w:rFonts w:cstheme="minorHAnsi"/>
                <w:b/>
                <w:bCs/>
                <w:color w:val="000000" w:themeColor="text1"/>
                <w:sz w:val="29"/>
                <w:szCs w:val="29"/>
                <w:lang w:val="es-ES"/>
              </w:rPr>
              <w:t>¿En qué se oponen las palabras “desastre(s)” y “natural(es)” según los documentos 1 y 2?</w:t>
            </w:r>
          </w:p>
        </w:tc>
      </w:tr>
    </w:tbl>
    <w:p w:rsidR="007866C3" w:rsidRPr="007E3016" w:rsidRDefault="007866C3" w:rsidP="009934A0">
      <w:pPr>
        <w:pStyle w:val="Paragraphedeliste"/>
        <w:spacing w:after="0" w:line="240" w:lineRule="auto"/>
        <w:ind w:left="34"/>
        <w:jc w:val="both"/>
        <w:rPr>
          <w:sz w:val="29"/>
          <w:szCs w:val="29"/>
          <w:lang w:val="es-ES_tradnl"/>
        </w:rPr>
      </w:pPr>
    </w:p>
    <w:tbl>
      <w:tblPr>
        <w:tblW w:w="10353" w:type="dxa"/>
        <w:tblInd w:w="-5" w:type="dxa"/>
        <w:tblLayout w:type="fixed"/>
        <w:tblLook w:val="0000"/>
      </w:tblPr>
      <w:tblGrid>
        <w:gridCol w:w="10353"/>
      </w:tblGrid>
      <w:tr w:rsidR="00882C3A" w:rsidRPr="007E3016" w:rsidTr="007E3016"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BFB" w:rsidRPr="007E3016" w:rsidRDefault="00177BFB" w:rsidP="004E5A9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Calibri" w:hAnsi="Calibri"/>
                <w:b/>
                <w:bCs/>
                <w:iCs/>
                <w:sz w:val="29"/>
                <w:szCs w:val="29"/>
              </w:rPr>
            </w:pPr>
            <w:r w:rsidRPr="007E3016">
              <w:rPr>
                <w:rFonts w:ascii="Calibri" w:hAnsi="Calibri"/>
                <w:b/>
                <w:sz w:val="29"/>
                <w:szCs w:val="29"/>
                <w:u w:val="single"/>
                <w:lang w:val="es-ES" w:eastAsia="fr-FR"/>
              </w:rPr>
              <w:t>Los elementos esenciales esperados</w:t>
            </w:r>
          </w:p>
          <w:p w:rsidR="00CE3F03" w:rsidRPr="007E3016" w:rsidRDefault="00CE3F03" w:rsidP="00CE3F03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ind w:left="454"/>
              <w:jc w:val="both"/>
              <w:rPr>
                <w:b/>
                <w:iCs/>
                <w:sz w:val="29"/>
                <w:szCs w:val="29"/>
                <w:lang w:val="es-ES"/>
              </w:rPr>
            </w:pPr>
            <w:r w:rsidRPr="007E3016">
              <w:rPr>
                <w:b/>
                <w:iCs/>
                <w:sz w:val="29"/>
                <w:szCs w:val="29"/>
                <w:u w:val="single"/>
                <w:lang w:val="es-ES"/>
              </w:rPr>
              <w:t>TEMA GENERAL</w:t>
            </w:r>
            <w:r w:rsidRPr="007E3016">
              <w:rPr>
                <w:b/>
                <w:iCs/>
                <w:sz w:val="29"/>
                <w:szCs w:val="29"/>
                <w:lang w:val="es-ES"/>
              </w:rPr>
              <w:t xml:space="preserve">: </w:t>
            </w:r>
            <w:r w:rsidR="006804B1" w:rsidRPr="007E3016">
              <w:rPr>
                <w:b/>
                <w:iCs/>
                <w:sz w:val="29"/>
                <w:szCs w:val="29"/>
                <w:lang w:val="es-ES"/>
              </w:rPr>
              <w:t>un "desastre" nunca es "natural" (</w:t>
            </w:r>
            <w:r w:rsidR="006804B1" w:rsidRPr="007E3016">
              <w:rPr>
                <w:bCs/>
                <w:iCs/>
                <w:sz w:val="29"/>
                <w:szCs w:val="29"/>
                <w:lang w:val="es-ES"/>
              </w:rPr>
              <w:t>título del segundo texto)</w:t>
            </w:r>
          </w:p>
          <w:p w:rsidR="006804B1" w:rsidRPr="007E3016" w:rsidRDefault="006804B1" w:rsidP="006804B1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ind w:left="42" w:firstLine="425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 Una “catástrofe” / Un </w:t>
            </w:r>
            <w:r w:rsidR="007E5B82" w:rsidRPr="007E3016">
              <w:rPr>
                <w:bCs/>
                <w:iCs/>
                <w:sz w:val="29"/>
                <w:szCs w:val="29"/>
                <w:lang w:val="es-ES"/>
              </w:rPr>
              <w:t>“</w:t>
            </w:r>
            <w:r w:rsidRPr="007E3016">
              <w:rPr>
                <w:bCs/>
                <w:iCs/>
                <w:sz w:val="29"/>
                <w:szCs w:val="29"/>
                <w:lang w:val="es-ES"/>
              </w:rPr>
              <w:t>desastre</w:t>
            </w:r>
            <w:r w:rsidR="007E5B82" w:rsidRPr="007E3016">
              <w:rPr>
                <w:bCs/>
                <w:iCs/>
                <w:sz w:val="29"/>
                <w:szCs w:val="29"/>
                <w:lang w:val="es-ES"/>
              </w:rPr>
              <w:t>”</w:t>
            </w: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 es el resultado de las acciones y las decisiones humanas. En realidad, Jean-Jacques Rousseau ya formulaba esa idea a raíz del terremoto de Lisboa en 1755.</w:t>
            </w:r>
          </w:p>
          <w:p w:rsidR="001B1688" w:rsidRPr="007E3016" w:rsidRDefault="001B1688" w:rsidP="001B1688">
            <w:pPr>
              <w:pStyle w:val="Paragraphedeliste"/>
              <w:shd w:val="clear" w:color="auto" w:fill="FFFFFF"/>
              <w:autoSpaceDE w:val="0"/>
              <w:spacing w:after="0" w:line="240" w:lineRule="auto"/>
              <w:ind w:left="467"/>
              <w:jc w:val="both"/>
              <w:rPr>
                <w:bCs/>
                <w:iCs/>
                <w:sz w:val="29"/>
                <w:szCs w:val="29"/>
                <w:lang w:val="es-ES"/>
              </w:rPr>
            </w:pPr>
          </w:p>
          <w:p w:rsidR="006804B1" w:rsidRPr="007E3016" w:rsidRDefault="006804B1" w:rsidP="006804B1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ind w:left="42" w:firstLine="425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/>
                <w:iCs/>
                <w:sz w:val="29"/>
                <w:szCs w:val="29"/>
                <w:lang w:val="es-ES"/>
              </w:rPr>
              <w:t>Se debe separar “fenómeno natural”, “riesgo” y “desastre”</w:t>
            </w:r>
            <w:r w:rsidRPr="007E3016">
              <w:rPr>
                <w:bCs/>
                <w:iCs/>
                <w:sz w:val="29"/>
                <w:szCs w:val="29"/>
                <w:lang w:val="es-ES"/>
              </w:rPr>
              <w:t>.</w:t>
            </w:r>
          </w:p>
          <w:p w:rsidR="006804B1" w:rsidRPr="007E3016" w:rsidRDefault="006804B1" w:rsidP="006804B1">
            <w:pPr>
              <w:shd w:val="clear" w:color="auto" w:fill="FFFFFF"/>
              <w:autoSpaceDE w:val="0"/>
              <w:spacing w:after="0" w:line="240" w:lineRule="auto"/>
              <w:jc w:val="both"/>
              <w:rPr>
                <w:bCs/>
                <w:iCs/>
                <w:sz w:val="29"/>
                <w:szCs w:val="29"/>
                <w:lang w:val="es-ES"/>
              </w:rPr>
            </w:pPr>
          </w:p>
          <w:p w:rsidR="006804B1" w:rsidRPr="007E3016" w:rsidRDefault="006804B1" w:rsidP="006804B1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ind w:left="42" w:firstLine="425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/>
                <w:iCs/>
                <w:sz w:val="29"/>
                <w:szCs w:val="29"/>
                <w:u w:val="single"/>
                <w:lang w:val="es-ES"/>
              </w:rPr>
              <w:t>Fenómeno</w:t>
            </w:r>
            <w:r w:rsidRPr="007E3016">
              <w:rPr>
                <w:bCs/>
                <w:iCs/>
                <w:sz w:val="29"/>
                <w:szCs w:val="29"/>
                <w:u w:val="single"/>
                <w:lang w:val="es-ES"/>
              </w:rPr>
              <w:t xml:space="preserve"> </w:t>
            </w:r>
            <w:r w:rsidRPr="007E3016">
              <w:rPr>
                <w:b/>
                <w:iCs/>
                <w:sz w:val="29"/>
                <w:szCs w:val="29"/>
                <w:u w:val="single"/>
                <w:lang w:val="es-ES"/>
              </w:rPr>
              <w:t>natural</w:t>
            </w: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 =</w:t>
            </w:r>
            <w:r w:rsidR="00882C3A" w:rsidRPr="007E3016">
              <w:rPr>
                <w:bCs/>
                <w:iCs/>
                <w:sz w:val="29"/>
                <w:szCs w:val="29"/>
                <w:lang w:val="es-ES"/>
              </w:rPr>
              <w:t xml:space="preserve"> t</w:t>
            </w: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erremotos, tormentas, tsunamis, inundaciones, erupciones volcánicas, </w:t>
            </w:r>
            <w:r w:rsidR="00882C3A" w:rsidRPr="007E3016">
              <w:rPr>
                <w:bCs/>
                <w:iCs/>
                <w:sz w:val="29"/>
                <w:szCs w:val="29"/>
                <w:lang w:val="es-ES"/>
              </w:rPr>
              <w:t>etc</w:t>
            </w:r>
            <w:proofErr w:type="gramStart"/>
            <w:r w:rsidR="00882C3A" w:rsidRPr="007E3016">
              <w:rPr>
                <w:bCs/>
                <w:iCs/>
                <w:sz w:val="29"/>
                <w:szCs w:val="29"/>
                <w:lang w:val="es-ES"/>
              </w:rPr>
              <w:t>. ..</w:t>
            </w:r>
            <w:r w:rsidRPr="007E3016">
              <w:rPr>
                <w:bCs/>
                <w:iCs/>
                <w:sz w:val="29"/>
                <w:szCs w:val="29"/>
                <w:lang w:val="es-ES"/>
              </w:rPr>
              <w:t>.</w:t>
            </w:r>
            <w:proofErr w:type="gramEnd"/>
          </w:p>
          <w:p w:rsidR="006804B1" w:rsidRPr="007E3016" w:rsidRDefault="006804B1" w:rsidP="006804B1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ind w:left="42" w:firstLine="425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/>
                <w:iCs/>
                <w:sz w:val="29"/>
                <w:szCs w:val="29"/>
                <w:u w:val="single"/>
                <w:lang w:val="es-ES"/>
              </w:rPr>
              <w:t>el riesgo</w:t>
            </w: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: </w:t>
            </w:r>
          </w:p>
          <w:p w:rsidR="00C46BB6" w:rsidRPr="007E3016" w:rsidRDefault="006804B1" w:rsidP="00CA1788">
            <w:pPr>
              <w:pStyle w:val="Paragraphedeliste"/>
              <w:numPr>
                <w:ilvl w:val="0"/>
                <w:numId w:val="16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Cs/>
                <w:iCs/>
                <w:sz w:val="29"/>
                <w:szCs w:val="29"/>
                <w:lang w:val="es-ES"/>
              </w:rPr>
              <w:t>vivir en zonas donde suelen producirse fenómenos naturales (regiones sísmicas</w:t>
            </w:r>
            <w:r w:rsidR="00882C3A" w:rsidRPr="007E3016">
              <w:rPr>
                <w:bCs/>
                <w:iCs/>
                <w:sz w:val="29"/>
                <w:szCs w:val="29"/>
                <w:lang w:val="es-ES"/>
              </w:rPr>
              <w:t xml:space="preserve">, </w:t>
            </w:r>
            <w:r w:rsidRPr="007E3016">
              <w:rPr>
                <w:bCs/>
                <w:iCs/>
                <w:sz w:val="29"/>
                <w:szCs w:val="29"/>
                <w:lang w:val="es-ES"/>
              </w:rPr>
              <w:t>costeras</w:t>
            </w:r>
            <w:r w:rsidR="00882C3A" w:rsidRPr="007E3016">
              <w:rPr>
                <w:bCs/>
                <w:iCs/>
                <w:sz w:val="29"/>
                <w:szCs w:val="29"/>
                <w:lang w:val="es-ES"/>
              </w:rPr>
              <w:t xml:space="preserve">, </w:t>
            </w:r>
            <w:r w:rsidRPr="007E3016">
              <w:rPr>
                <w:bCs/>
                <w:iCs/>
                <w:sz w:val="29"/>
                <w:szCs w:val="29"/>
                <w:lang w:val="es-ES"/>
              </w:rPr>
              <w:t>ribereñas, etc</w:t>
            </w:r>
            <w:proofErr w:type="gramStart"/>
            <w:r w:rsidRPr="007E3016">
              <w:rPr>
                <w:bCs/>
                <w:iCs/>
                <w:sz w:val="29"/>
                <w:szCs w:val="29"/>
                <w:lang w:val="es-ES"/>
              </w:rPr>
              <w:t>. ...)</w:t>
            </w:r>
            <w:proofErr w:type="gramEnd"/>
          </w:p>
          <w:p w:rsidR="007E5B82" w:rsidRPr="007E3016" w:rsidRDefault="006804B1" w:rsidP="006804B1">
            <w:pPr>
              <w:pStyle w:val="Paragraphedeliste"/>
              <w:numPr>
                <w:ilvl w:val="0"/>
                <w:numId w:val="16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Cs/>
                <w:iCs/>
                <w:sz w:val="29"/>
                <w:szCs w:val="29"/>
                <w:lang w:val="es-ES"/>
              </w:rPr>
              <w:t>Se puede reducir la "vulnerabilidad", como en Japón (texto 1)</w:t>
            </w:r>
            <w:r w:rsidR="00C46BB6" w:rsidRPr="007E3016">
              <w:rPr>
                <w:bCs/>
                <w:iCs/>
                <w:sz w:val="29"/>
                <w:szCs w:val="29"/>
                <w:lang w:val="es-ES"/>
              </w:rPr>
              <w:t>, gracias a científicos, ingenieros y planificadores</w:t>
            </w:r>
            <w:r w:rsidR="00882C3A" w:rsidRPr="007E3016">
              <w:rPr>
                <w:bCs/>
                <w:iCs/>
                <w:sz w:val="29"/>
                <w:szCs w:val="29"/>
                <w:lang w:val="es-ES"/>
              </w:rPr>
              <w:t>.</w:t>
            </w:r>
          </w:p>
          <w:p w:rsidR="007E5B82" w:rsidRPr="007E3016" w:rsidRDefault="006804B1" w:rsidP="006804B1">
            <w:pPr>
              <w:pStyle w:val="Paragraphedeliste"/>
              <w:numPr>
                <w:ilvl w:val="0"/>
                <w:numId w:val="16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 prepara</w:t>
            </w:r>
            <w:r w:rsidR="007E5B82" w:rsidRPr="007E3016">
              <w:rPr>
                <w:bCs/>
                <w:iCs/>
                <w:sz w:val="29"/>
                <w:szCs w:val="29"/>
                <w:lang w:val="es-ES"/>
              </w:rPr>
              <w:t>r</w:t>
            </w: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 y conciencia</w:t>
            </w:r>
            <w:r w:rsidR="007E5B82" w:rsidRPr="007E3016">
              <w:rPr>
                <w:bCs/>
                <w:iCs/>
                <w:sz w:val="29"/>
                <w:szCs w:val="29"/>
                <w:lang w:val="es-ES"/>
              </w:rPr>
              <w:t>r</w:t>
            </w: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 a la población</w:t>
            </w:r>
            <w:r w:rsidR="00882C3A" w:rsidRPr="007E3016">
              <w:rPr>
                <w:bCs/>
                <w:iCs/>
                <w:sz w:val="29"/>
                <w:szCs w:val="29"/>
                <w:lang w:val="es-ES"/>
              </w:rPr>
              <w:t>, crear alertas explicadas, comprendidas y aplicadas</w:t>
            </w: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. </w:t>
            </w:r>
          </w:p>
          <w:p w:rsidR="00C46BB6" w:rsidRPr="007E3016" w:rsidRDefault="00C46BB6" w:rsidP="00882C3A">
            <w:pPr>
              <w:pStyle w:val="Paragraphedeliste"/>
              <w:numPr>
                <w:ilvl w:val="0"/>
                <w:numId w:val="16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Cs/>
                <w:iCs/>
                <w:sz w:val="29"/>
                <w:szCs w:val="29"/>
                <w:lang w:val="es-ES"/>
              </w:rPr>
              <w:t>Adaptar la a</w:t>
            </w:r>
            <w:r w:rsidR="006804B1" w:rsidRPr="007E3016">
              <w:rPr>
                <w:bCs/>
                <w:iCs/>
                <w:sz w:val="29"/>
                <w:szCs w:val="29"/>
                <w:lang w:val="es-ES"/>
              </w:rPr>
              <w:t>rquitectura</w:t>
            </w:r>
            <w:r w:rsidR="00882C3A" w:rsidRPr="007E3016">
              <w:rPr>
                <w:bCs/>
                <w:iCs/>
                <w:sz w:val="29"/>
                <w:szCs w:val="29"/>
                <w:lang w:val="es-ES"/>
              </w:rPr>
              <w:t>:</w:t>
            </w:r>
            <w:r w:rsidR="006804B1" w:rsidRPr="007E3016">
              <w:rPr>
                <w:bCs/>
                <w:iCs/>
                <w:sz w:val="29"/>
                <w:szCs w:val="29"/>
                <w:lang w:val="es-ES"/>
              </w:rPr>
              <w:t xml:space="preserve"> </w:t>
            </w:r>
            <w:r w:rsidRPr="007E3016">
              <w:rPr>
                <w:bCs/>
                <w:iCs/>
                <w:sz w:val="29"/>
                <w:szCs w:val="29"/>
                <w:lang w:val="es-ES"/>
              </w:rPr>
              <w:t>sismo resistente + d</w:t>
            </w:r>
            <w:r w:rsidR="006804B1" w:rsidRPr="007E3016">
              <w:rPr>
                <w:bCs/>
                <w:iCs/>
                <w:sz w:val="29"/>
                <w:szCs w:val="29"/>
                <w:lang w:val="es-ES"/>
              </w:rPr>
              <w:t>iques contra tsunamis e inundaciones.</w:t>
            </w:r>
          </w:p>
          <w:p w:rsidR="006804B1" w:rsidRPr="007E3016" w:rsidRDefault="006804B1" w:rsidP="00C46BB6">
            <w:pPr>
              <w:pStyle w:val="Paragraphedeliste"/>
              <w:numPr>
                <w:ilvl w:val="0"/>
                <w:numId w:val="16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Cs/>
                <w:iCs/>
                <w:sz w:val="29"/>
                <w:szCs w:val="29"/>
                <w:lang w:val="es-ES"/>
              </w:rPr>
              <w:t>Ejemplo de la erupción en 2021 del volcán de La Palma en Canarias muy bien gestionada por las autoridades: preparación con anterioridad, alerta temprana y evacuación de los lugareños.</w:t>
            </w:r>
          </w:p>
          <w:p w:rsidR="00C46BB6" w:rsidRPr="007E3016" w:rsidRDefault="006804B1" w:rsidP="006804B1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ind w:left="42" w:firstLine="425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/>
                <w:iCs/>
                <w:sz w:val="29"/>
                <w:szCs w:val="29"/>
                <w:u w:val="single"/>
                <w:lang w:val="es-ES"/>
              </w:rPr>
              <w:t>El desastre</w:t>
            </w: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 provocado por "la construcción social del riesgo" (texto2) </w:t>
            </w:r>
            <w:r w:rsidR="00C46BB6" w:rsidRPr="007E3016">
              <w:rPr>
                <w:bCs/>
                <w:iCs/>
                <w:sz w:val="29"/>
                <w:szCs w:val="29"/>
                <w:lang w:val="es-ES"/>
              </w:rPr>
              <w:t>–</w:t>
            </w: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 </w:t>
            </w:r>
          </w:p>
          <w:p w:rsidR="00C46BB6" w:rsidRPr="007E3016" w:rsidRDefault="006804B1" w:rsidP="00C46BB6">
            <w:pPr>
              <w:pStyle w:val="Paragraphedeliste"/>
              <w:numPr>
                <w:ilvl w:val="0"/>
                <w:numId w:val="16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ausencia de estudio científico y de edificación / urbanización adaptada </w:t>
            </w:r>
          </w:p>
          <w:p w:rsidR="00C46BB6" w:rsidRPr="007E3016" w:rsidRDefault="006804B1" w:rsidP="00C46BB6">
            <w:pPr>
              <w:pStyle w:val="Paragraphedeliste"/>
              <w:numPr>
                <w:ilvl w:val="0"/>
                <w:numId w:val="16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 falta de preparación / información de las poblaciones lugareñas </w:t>
            </w:r>
          </w:p>
          <w:p w:rsidR="00C46BB6" w:rsidRPr="007E3016" w:rsidRDefault="006804B1" w:rsidP="00C46BB6">
            <w:pPr>
              <w:pStyle w:val="Paragraphedeliste"/>
              <w:numPr>
                <w:ilvl w:val="0"/>
                <w:numId w:val="16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 desarrollo insostenible </w:t>
            </w:r>
          </w:p>
          <w:p w:rsidR="00C46BB6" w:rsidRPr="007E3016" w:rsidRDefault="006804B1" w:rsidP="00C46BB6">
            <w:pPr>
              <w:pStyle w:val="Paragraphedeliste"/>
              <w:numPr>
                <w:ilvl w:val="0"/>
                <w:numId w:val="16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 creciente urbanización </w:t>
            </w:r>
          </w:p>
          <w:p w:rsidR="00C46BB6" w:rsidRPr="007E3016" w:rsidRDefault="006804B1" w:rsidP="00C46BB6">
            <w:pPr>
              <w:pStyle w:val="Paragraphedeliste"/>
              <w:numPr>
                <w:ilvl w:val="0"/>
                <w:numId w:val="16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 desigualdades sociales </w:t>
            </w:r>
            <w:r w:rsidR="001B1688" w:rsidRPr="007E3016">
              <w:rPr>
                <w:bCs/>
                <w:iCs/>
                <w:sz w:val="29"/>
                <w:szCs w:val="29"/>
                <w:lang w:val="es-ES"/>
              </w:rPr>
              <w:t>(los pobres viven en zonas expuestas).</w:t>
            </w:r>
          </w:p>
          <w:p w:rsidR="00C46BB6" w:rsidRPr="007E3016" w:rsidRDefault="006804B1" w:rsidP="00C46BB6">
            <w:pPr>
              <w:pStyle w:val="Paragraphedeliste"/>
              <w:numPr>
                <w:ilvl w:val="0"/>
                <w:numId w:val="16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 disparidades en los medios de vida </w:t>
            </w:r>
          </w:p>
          <w:p w:rsidR="00C46BB6" w:rsidRPr="007E3016" w:rsidRDefault="00C46BB6" w:rsidP="001B1688">
            <w:pPr>
              <w:pStyle w:val="Paragraphedeliste"/>
              <w:numPr>
                <w:ilvl w:val="0"/>
                <w:numId w:val="16"/>
              </w:numPr>
              <w:shd w:val="clear" w:color="auto" w:fill="FFFFFF"/>
              <w:autoSpaceDE w:val="0"/>
              <w:spacing w:after="0" w:line="240" w:lineRule="auto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Cs/>
                <w:iCs/>
                <w:sz w:val="29"/>
                <w:szCs w:val="29"/>
                <w:lang w:val="es-ES"/>
              </w:rPr>
              <w:sym w:font="Wingdings" w:char="F0E8"/>
            </w:r>
            <w:r w:rsidR="006804B1" w:rsidRPr="007E3016">
              <w:rPr>
                <w:bCs/>
                <w:iCs/>
                <w:sz w:val="29"/>
                <w:szCs w:val="29"/>
                <w:lang w:val="es-ES"/>
              </w:rPr>
              <w:t xml:space="preserve"> mayores pérdidas. </w:t>
            </w:r>
          </w:p>
          <w:p w:rsidR="006804B1" w:rsidRPr="007E3016" w:rsidRDefault="006804B1" w:rsidP="006804B1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ind w:left="42" w:firstLine="425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Cs/>
                <w:iCs/>
                <w:sz w:val="29"/>
                <w:szCs w:val="29"/>
                <w:lang w:val="es-ES"/>
              </w:rPr>
              <w:lastRenderedPageBreak/>
              <w:t>La buena o mala gobernanza hace que un fenómeno natural sea un desastre. Evitar el "desastre" pasa por "prevención, mitigación, preparación, respuesta, recuperación y rehabilitación" (texto 2)</w:t>
            </w:r>
          </w:p>
          <w:p w:rsidR="00177BFB" w:rsidRPr="007E3016" w:rsidRDefault="006804B1" w:rsidP="00C46BB6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autoSpaceDE w:val="0"/>
              <w:spacing w:after="0" w:line="240" w:lineRule="auto"/>
              <w:ind w:left="42" w:firstLine="425"/>
              <w:jc w:val="both"/>
              <w:rPr>
                <w:bCs/>
                <w:iCs/>
                <w:sz w:val="29"/>
                <w:szCs w:val="29"/>
                <w:lang w:val="es-ES"/>
              </w:rPr>
            </w:pPr>
            <w:r w:rsidRPr="007E3016">
              <w:rPr>
                <w:b/>
                <w:iCs/>
                <w:sz w:val="29"/>
                <w:szCs w:val="29"/>
                <w:u w:val="single"/>
                <w:lang w:val="es-ES"/>
              </w:rPr>
              <w:t>conclusión</w:t>
            </w: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, ante los fenómenos </w:t>
            </w:r>
            <w:r w:rsidR="001B1688" w:rsidRPr="007E3016">
              <w:rPr>
                <w:bCs/>
                <w:iCs/>
                <w:sz w:val="29"/>
                <w:szCs w:val="29"/>
                <w:lang w:val="es-ES"/>
              </w:rPr>
              <w:t>“</w:t>
            </w:r>
            <w:r w:rsidRPr="007E3016">
              <w:rPr>
                <w:bCs/>
                <w:iCs/>
                <w:sz w:val="29"/>
                <w:szCs w:val="29"/>
                <w:u w:val="single"/>
                <w:lang w:val="es-ES"/>
              </w:rPr>
              <w:t>naturales</w:t>
            </w:r>
            <w:r w:rsidR="001B1688" w:rsidRPr="007E3016">
              <w:rPr>
                <w:bCs/>
                <w:iCs/>
                <w:sz w:val="29"/>
                <w:szCs w:val="29"/>
                <w:u w:val="single"/>
                <w:lang w:val="es-ES"/>
              </w:rPr>
              <w:t>”</w:t>
            </w:r>
            <w:r w:rsidRPr="007E3016">
              <w:rPr>
                <w:bCs/>
                <w:iCs/>
                <w:sz w:val="29"/>
                <w:szCs w:val="29"/>
                <w:lang w:val="es-ES"/>
              </w:rPr>
              <w:t xml:space="preserve">, hace falta "una cultura de prevención" para evitar </w:t>
            </w:r>
            <w:r w:rsidR="001B1688" w:rsidRPr="007E3016">
              <w:rPr>
                <w:bCs/>
                <w:iCs/>
                <w:sz w:val="29"/>
                <w:szCs w:val="29"/>
                <w:lang w:val="es-ES"/>
              </w:rPr>
              <w:t>“</w:t>
            </w:r>
            <w:r w:rsidRPr="007E3016">
              <w:rPr>
                <w:bCs/>
                <w:iCs/>
                <w:sz w:val="29"/>
                <w:szCs w:val="29"/>
                <w:u w:val="single"/>
                <w:lang w:val="es-ES"/>
              </w:rPr>
              <w:t>desastres</w:t>
            </w:r>
            <w:r w:rsidR="001B1688" w:rsidRPr="007E3016">
              <w:rPr>
                <w:bCs/>
                <w:iCs/>
                <w:sz w:val="29"/>
                <w:szCs w:val="29"/>
                <w:u w:val="single"/>
                <w:lang w:val="es-ES"/>
              </w:rPr>
              <w:t>”</w:t>
            </w:r>
            <w:r w:rsidRPr="007E3016">
              <w:rPr>
                <w:bCs/>
                <w:iCs/>
                <w:sz w:val="29"/>
                <w:szCs w:val="29"/>
                <w:lang w:val="es-ES"/>
              </w:rPr>
              <w:t>.</w:t>
            </w:r>
            <w:r w:rsidR="001B1688" w:rsidRPr="007E3016">
              <w:rPr>
                <w:bCs/>
                <w:iCs/>
                <w:sz w:val="29"/>
                <w:szCs w:val="29"/>
                <w:lang w:val="es-ES"/>
              </w:rPr>
              <w:t xml:space="preserve"> La expresión empleada por políticos y responsables permite hacer creer que los dramas son inevitables y que el cambio climático tiene toda la culpa, les disculpa de las consecuencias. (texto 1)</w:t>
            </w:r>
          </w:p>
        </w:tc>
      </w:tr>
    </w:tbl>
    <w:p w:rsidR="007866C3" w:rsidRPr="007E3016" w:rsidRDefault="007866C3" w:rsidP="009934A0">
      <w:pPr>
        <w:pStyle w:val="Paragraphedeliste"/>
        <w:spacing w:after="0" w:line="240" w:lineRule="auto"/>
        <w:ind w:left="34"/>
        <w:jc w:val="both"/>
        <w:rPr>
          <w:sz w:val="29"/>
          <w:szCs w:val="29"/>
          <w:lang w:val="es-ES_tradnl"/>
        </w:rPr>
      </w:pPr>
    </w:p>
    <w:p w:rsidR="009934A0" w:rsidRPr="007E3016" w:rsidRDefault="007672DD" w:rsidP="009934A0">
      <w:pPr>
        <w:shd w:val="clear" w:color="auto" w:fill="BFBFBF"/>
        <w:spacing w:after="0" w:line="240" w:lineRule="auto"/>
        <w:jc w:val="both"/>
        <w:rPr>
          <w:rFonts w:ascii="Calibri" w:hAnsi="Calibri"/>
          <w:b/>
          <w:color w:val="333333"/>
          <w:sz w:val="29"/>
          <w:szCs w:val="29"/>
          <w:u w:val="single"/>
          <w:lang w:val="fr-FR" w:eastAsia="fr-FR"/>
        </w:rPr>
      </w:pPr>
      <w:r w:rsidRPr="007E3016">
        <w:rPr>
          <w:rFonts w:ascii="Calibri" w:hAnsi="Calibri"/>
          <w:b/>
          <w:sz w:val="29"/>
          <w:szCs w:val="29"/>
          <w:lang w:val="fr-FR"/>
        </w:rPr>
        <w:t>V</w:t>
      </w:r>
      <w:r w:rsidR="009934A0" w:rsidRPr="007E3016">
        <w:rPr>
          <w:rFonts w:ascii="Calibri" w:hAnsi="Calibri"/>
          <w:b/>
          <w:sz w:val="29"/>
          <w:szCs w:val="29"/>
          <w:lang w:val="fr-FR"/>
        </w:rPr>
        <w:t xml:space="preserve"> </w:t>
      </w:r>
      <w:r w:rsidR="007866C3" w:rsidRPr="007E3016">
        <w:rPr>
          <w:rFonts w:ascii="Calibri" w:hAnsi="Calibri"/>
          <w:b/>
          <w:sz w:val="29"/>
          <w:szCs w:val="29"/>
          <w:lang w:val="fr-FR"/>
        </w:rPr>
        <w:t xml:space="preserve">Expression personnelle </w:t>
      </w:r>
    </w:p>
    <w:p w:rsidR="009934A0" w:rsidRPr="007E3016" w:rsidRDefault="009934A0" w:rsidP="009934A0">
      <w:pPr>
        <w:shd w:val="clear" w:color="auto" w:fill="FFFFFF"/>
        <w:autoSpaceDE w:val="0"/>
        <w:spacing w:after="0" w:line="240" w:lineRule="auto"/>
        <w:jc w:val="center"/>
        <w:rPr>
          <w:rFonts w:ascii="Calibri" w:hAnsi="Calibri"/>
          <w:b/>
          <w:color w:val="333333"/>
          <w:sz w:val="29"/>
          <w:szCs w:val="29"/>
          <w:u w:val="single"/>
          <w:lang w:val="fr-FR" w:eastAsia="fr-FR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9072"/>
      </w:tblGrid>
      <w:tr w:rsidR="009934A0" w:rsidRPr="007E3016" w:rsidTr="004E5A99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A0" w:rsidRPr="007E3016" w:rsidRDefault="00CA3E60" w:rsidP="005C53D0">
            <w:pPr>
              <w:spacing w:after="0" w:line="240" w:lineRule="auto"/>
              <w:ind w:left="344" w:right="426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9"/>
                <w:szCs w:val="29"/>
                <w:lang w:val="es-ES"/>
              </w:rPr>
            </w:pPr>
            <w:r w:rsidRPr="007E3016">
              <w:rPr>
                <w:rFonts w:eastAsia="Times New Roman" w:cstheme="minorHAnsi"/>
                <w:b/>
                <w:bCs/>
                <w:color w:val="000000" w:themeColor="text1"/>
                <w:sz w:val="29"/>
                <w:szCs w:val="29"/>
                <w:lang w:val="es-ES"/>
              </w:rPr>
              <w:t>¿Puede considerarse el drama en Valencia como símbolo medioambiental planetario? Justifique con ejemplos diferentes a los citados en los documentas 1 y 2. Incluya en su respuesta los otros documentos del dosier.</w:t>
            </w:r>
          </w:p>
        </w:tc>
      </w:tr>
    </w:tbl>
    <w:p w:rsidR="009934A0" w:rsidRPr="007E3016" w:rsidRDefault="009934A0" w:rsidP="009934A0">
      <w:pPr>
        <w:shd w:val="clear" w:color="auto" w:fill="FFFFFF"/>
        <w:autoSpaceDE w:val="0"/>
        <w:spacing w:after="0" w:line="240" w:lineRule="auto"/>
        <w:jc w:val="right"/>
        <w:rPr>
          <w:rFonts w:ascii="Calibri" w:hAnsi="Calibri"/>
          <w:color w:val="000000"/>
          <w:sz w:val="29"/>
          <w:szCs w:val="29"/>
          <w:lang w:val="es-ES"/>
        </w:rPr>
      </w:pPr>
    </w:p>
    <w:tbl>
      <w:tblPr>
        <w:tblW w:w="10500" w:type="dxa"/>
        <w:tblInd w:w="-39" w:type="dxa"/>
        <w:tblLayout w:type="fixed"/>
        <w:tblLook w:val="0000"/>
      </w:tblPr>
      <w:tblGrid>
        <w:gridCol w:w="10500"/>
      </w:tblGrid>
      <w:tr w:rsidR="00B52E30" w:rsidRPr="006F79D0" w:rsidTr="00340D2A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E30" w:rsidRPr="00F67A79" w:rsidRDefault="00B52E30" w:rsidP="00340D2A">
            <w:pPr>
              <w:shd w:val="clear" w:color="auto" w:fill="FFFFFF"/>
              <w:suppressAutoHyphens/>
              <w:autoSpaceDE w:val="0"/>
              <w:spacing w:after="0" w:line="240" w:lineRule="auto"/>
              <w:ind w:left="1077"/>
              <w:jc w:val="center"/>
              <w:rPr>
                <w:b/>
                <w:i/>
                <w:sz w:val="30"/>
                <w:szCs w:val="30"/>
                <w:u w:val="single"/>
                <w:lang w:val="es-ES"/>
              </w:rPr>
            </w:pPr>
            <w:r w:rsidRPr="00F67A79">
              <w:rPr>
                <w:b/>
                <w:i/>
                <w:sz w:val="30"/>
                <w:szCs w:val="30"/>
                <w:u w:val="single"/>
                <w:lang w:val="es-ES"/>
              </w:rPr>
              <w:t>Algunos elementos de respuesta</w:t>
            </w:r>
          </w:p>
          <w:p w:rsidR="00F67B91" w:rsidRPr="00F67A79" w:rsidRDefault="00CA3E60" w:rsidP="00F67B91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/>
              <w:autoSpaceDE w:val="0"/>
              <w:spacing w:after="0" w:line="240" w:lineRule="auto"/>
              <w:ind w:left="39" w:firstLine="284"/>
              <w:jc w:val="both"/>
              <w:rPr>
                <w:sz w:val="30"/>
                <w:szCs w:val="30"/>
                <w:lang w:val="es-ES"/>
              </w:rPr>
            </w:pPr>
            <w:r w:rsidRPr="00F67A79">
              <w:rPr>
                <w:b/>
                <w:sz w:val="30"/>
                <w:szCs w:val="30"/>
                <w:lang w:val="es-ES"/>
              </w:rPr>
              <w:t>prevención</w:t>
            </w:r>
            <w:r w:rsidR="00F67B91" w:rsidRPr="00F67A79">
              <w:rPr>
                <w:sz w:val="30"/>
                <w:szCs w:val="30"/>
                <w:lang w:val="es-ES"/>
              </w:rPr>
              <w:t xml:space="preserve">: </w:t>
            </w:r>
            <w:r w:rsidRPr="00F67A79">
              <w:rPr>
                <w:sz w:val="30"/>
                <w:szCs w:val="30"/>
                <w:lang w:val="es-ES"/>
              </w:rPr>
              <w:t>Japón, pero también Chile o California son zonas sísmicas con alto nivel de prevención. Toda la sociedad practica los simulacros / ejercicios de evacuación y en las ciudades pululan las señales para orientar a los habitantes en caso de fenómeno natural violento.</w:t>
            </w:r>
          </w:p>
          <w:p w:rsidR="00F67B91" w:rsidRPr="00F67A79" w:rsidRDefault="00BB5042" w:rsidP="00F67B91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/>
              <w:autoSpaceDE w:val="0"/>
              <w:spacing w:after="0" w:line="240" w:lineRule="auto"/>
              <w:ind w:left="39" w:firstLine="284"/>
              <w:jc w:val="both"/>
              <w:rPr>
                <w:sz w:val="30"/>
                <w:szCs w:val="30"/>
                <w:lang w:val="es-ES"/>
              </w:rPr>
            </w:pPr>
            <w:r w:rsidRPr="00F67A79">
              <w:rPr>
                <w:b/>
                <w:sz w:val="30"/>
                <w:szCs w:val="30"/>
                <w:lang w:val="es-ES"/>
              </w:rPr>
              <w:t>Recuperación política</w:t>
            </w:r>
            <w:r w:rsidR="00F67B91" w:rsidRPr="00F67A79">
              <w:rPr>
                <w:sz w:val="30"/>
                <w:szCs w:val="30"/>
                <w:lang w:val="es-ES"/>
              </w:rPr>
              <w:t xml:space="preserve">: </w:t>
            </w:r>
            <w:r w:rsidRPr="00F67A79">
              <w:rPr>
                <w:sz w:val="30"/>
                <w:szCs w:val="30"/>
                <w:lang w:val="es-ES"/>
              </w:rPr>
              <w:t>Vox denunció a Sánchez ante la justicia por “</w:t>
            </w:r>
            <w:r w:rsidRPr="00F67A79">
              <w:rPr>
                <w:i/>
                <w:iCs/>
                <w:sz w:val="30"/>
                <w:szCs w:val="30"/>
                <w:lang w:val="es-ES"/>
              </w:rPr>
              <w:t>homicidio imprudente y omisión del socorro en la DANA</w:t>
            </w:r>
            <w:r w:rsidRPr="00F67A79">
              <w:rPr>
                <w:sz w:val="30"/>
                <w:szCs w:val="30"/>
                <w:lang w:val="es-ES"/>
              </w:rPr>
              <w:t xml:space="preserve">”. Amenazó a cualquier persona (político o periodista) que dijera que </w:t>
            </w:r>
            <w:r w:rsidR="001A24DE" w:rsidRPr="00F67A79">
              <w:rPr>
                <w:sz w:val="30"/>
                <w:szCs w:val="30"/>
                <w:lang w:val="es-ES"/>
              </w:rPr>
              <w:t xml:space="preserve">el drama </w:t>
            </w:r>
            <w:r w:rsidRPr="00F67A79">
              <w:rPr>
                <w:sz w:val="30"/>
                <w:szCs w:val="30"/>
                <w:lang w:val="es-ES"/>
              </w:rPr>
              <w:t>es fruto del cambio climático</w:t>
            </w:r>
            <w:r w:rsidR="001A24DE" w:rsidRPr="00F67A79">
              <w:rPr>
                <w:sz w:val="30"/>
                <w:szCs w:val="30"/>
                <w:lang w:val="es-ES"/>
              </w:rPr>
              <w:t xml:space="preserve"> (que no existe)</w:t>
            </w:r>
            <w:r w:rsidRPr="00F67A79">
              <w:rPr>
                <w:sz w:val="30"/>
                <w:szCs w:val="30"/>
                <w:lang w:val="es-ES"/>
              </w:rPr>
              <w:t>, también le reprochó a</w:t>
            </w:r>
            <w:r w:rsidR="001A24DE" w:rsidRPr="00F67A79">
              <w:rPr>
                <w:sz w:val="30"/>
                <w:szCs w:val="30"/>
                <w:lang w:val="es-ES"/>
              </w:rPr>
              <w:t xml:space="preserve"> </w:t>
            </w:r>
            <w:proofErr w:type="spellStart"/>
            <w:r w:rsidR="001A24DE" w:rsidRPr="00F67A79">
              <w:rPr>
                <w:sz w:val="30"/>
                <w:szCs w:val="30"/>
                <w:lang w:val="es-ES"/>
              </w:rPr>
              <w:t>Ursula</w:t>
            </w:r>
            <w:proofErr w:type="spellEnd"/>
            <w:r w:rsidR="001A24DE" w:rsidRPr="00F67A79">
              <w:rPr>
                <w:sz w:val="30"/>
                <w:szCs w:val="30"/>
                <w:lang w:val="es-ES"/>
              </w:rPr>
              <w:t xml:space="preserve"> Von der </w:t>
            </w:r>
            <w:proofErr w:type="spellStart"/>
            <w:r w:rsidR="001A24DE" w:rsidRPr="00F67A79">
              <w:rPr>
                <w:sz w:val="30"/>
                <w:szCs w:val="30"/>
                <w:lang w:val="es-ES"/>
              </w:rPr>
              <w:t>Leyen</w:t>
            </w:r>
            <w:proofErr w:type="spellEnd"/>
            <w:r w:rsidR="001A24DE" w:rsidRPr="00F67A79">
              <w:rPr>
                <w:sz w:val="30"/>
                <w:szCs w:val="30"/>
                <w:lang w:val="es-ES"/>
              </w:rPr>
              <w:t xml:space="preserve"> </w:t>
            </w:r>
            <w:r w:rsidRPr="00F67A79">
              <w:rPr>
                <w:sz w:val="30"/>
                <w:szCs w:val="30"/>
                <w:lang w:val="es-ES"/>
              </w:rPr>
              <w:t xml:space="preserve">su política europea ambiental, “muy </w:t>
            </w:r>
            <w:r w:rsidR="00E17C40" w:rsidRPr="00F67A79">
              <w:rPr>
                <w:sz w:val="30"/>
                <w:szCs w:val="30"/>
                <w:lang w:val="es-ES"/>
              </w:rPr>
              <w:t>nociva</w:t>
            </w:r>
            <w:r w:rsidRPr="00F67A79">
              <w:rPr>
                <w:sz w:val="30"/>
                <w:szCs w:val="30"/>
                <w:lang w:val="es-ES"/>
              </w:rPr>
              <w:t xml:space="preserve"> para los españoles.” </w:t>
            </w:r>
            <w:r w:rsidR="00FB4FD1" w:rsidRPr="00F67A79">
              <w:rPr>
                <w:sz w:val="30"/>
                <w:szCs w:val="30"/>
                <w:lang w:val="es-ES"/>
              </w:rPr>
              <w:t xml:space="preserve">También repitió su voluntad de acabar con el sistema de las Comunidades Autónomas para volver a centralizar España (una única autoridad = </w:t>
            </w:r>
            <w:r w:rsidR="00E17C40" w:rsidRPr="00F67A79">
              <w:rPr>
                <w:sz w:val="30"/>
                <w:szCs w:val="30"/>
                <w:lang w:val="es-ES"/>
              </w:rPr>
              <w:t>“</w:t>
            </w:r>
            <w:r w:rsidR="00FB4FD1" w:rsidRPr="00F67A79">
              <w:rPr>
                <w:sz w:val="30"/>
                <w:szCs w:val="30"/>
                <w:lang w:val="es-ES"/>
              </w:rPr>
              <w:t>reactividad mayor en caso de catástrofe”).</w:t>
            </w:r>
            <w:r w:rsidR="001A24DE" w:rsidRPr="00F67A79">
              <w:rPr>
                <w:sz w:val="30"/>
                <w:szCs w:val="30"/>
                <w:lang w:val="es-ES"/>
              </w:rPr>
              <w:t xml:space="preserve"> </w:t>
            </w:r>
            <w:r w:rsidR="001A24DE" w:rsidRPr="00F67A79">
              <w:rPr>
                <w:sz w:val="30"/>
                <w:szCs w:val="30"/>
                <w:lang w:val="es-ES"/>
              </w:rPr>
              <w:sym w:font="Wingdings" w:char="F0E8"/>
            </w:r>
            <w:r w:rsidR="001A24DE" w:rsidRPr="00F67A79">
              <w:rPr>
                <w:sz w:val="30"/>
                <w:szCs w:val="30"/>
                <w:lang w:val="es-ES"/>
              </w:rPr>
              <w:t xml:space="preserve">  </w:t>
            </w:r>
            <w:r w:rsidR="00FB4FD1" w:rsidRPr="00F67A79">
              <w:rPr>
                <w:sz w:val="30"/>
                <w:szCs w:val="30"/>
                <w:lang w:val="es-ES"/>
              </w:rPr>
              <w:t xml:space="preserve"> Desprestigiar y atacar al gobierno para derrocarlo en las próximas elecciones.</w:t>
            </w:r>
          </w:p>
          <w:p w:rsidR="00F67B91" w:rsidRPr="00F67A79" w:rsidRDefault="00FB4FD1" w:rsidP="00F67B91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/>
              <w:autoSpaceDE w:val="0"/>
              <w:spacing w:after="0" w:line="240" w:lineRule="auto"/>
              <w:ind w:left="39" w:firstLine="284"/>
              <w:jc w:val="both"/>
              <w:rPr>
                <w:sz w:val="30"/>
                <w:szCs w:val="30"/>
                <w:lang w:val="es-ES"/>
              </w:rPr>
            </w:pPr>
            <w:r w:rsidRPr="00F67A79">
              <w:rPr>
                <w:b/>
                <w:sz w:val="30"/>
                <w:szCs w:val="30"/>
                <w:lang w:val="es-ES"/>
              </w:rPr>
              <w:t>Dramas cada vez menos excepcionales</w:t>
            </w:r>
            <w:r w:rsidR="00F67B91" w:rsidRPr="00F67A79">
              <w:rPr>
                <w:sz w:val="30"/>
                <w:szCs w:val="30"/>
                <w:lang w:val="es-ES"/>
              </w:rPr>
              <w:t xml:space="preserve">: </w:t>
            </w:r>
            <w:r w:rsidRPr="00F67A79">
              <w:rPr>
                <w:sz w:val="30"/>
                <w:szCs w:val="30"/>
                <w:lang w:val="es-ES"/>
              </w:rPr>
              <w:t>se multiplican las gotas frías por toda Europa, incluso en el norte (Bélgica / Alemania, septiembre / octubre de 2024). Episodios violentos en el sur de Francia, poco tiempo antes del drama valenciano.</w:t>
            </w:r>
          </w:p>
          <w:p w:rsidR="00F67B91" w:rsidRPr="00F67A79" w:rsidRDefault="00FB4FD1" w:rsidP="00F67B91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/>
              <w:autoSpaceDE w:val="0"/>
              <w:spacing w:after="0" w:line="240" w:lineRule="auto"/>
              <w:ind w:left="39" w:firstLine="284"/>
              <w:jc w:val="both"/>
              <w:rPr>
                <w:sz w:val="30"/>
                <w:szCs w:val="30"/>
                <w:lang w:val="es-ES"/>
              </w:rPr>
            </w:pPr>
            <w:r w:rsidRPr="00F67A79">
              <w:rPr>
                <w:b/>
                <w:sz w:val="30"/>
                <w:szCs w:val="30"/>
                <w:lang w:val="es-ES"/>
              </w:rPr>
              <w:t>Valencia</w:t>
            </w:r>
            <w:r w:rsidR="00F67B91" w:rsidRPr="00F67A79">
              <w:rPr>
                <w:sz w:val="30"/>
                <w:szCs w:val="30"/>
                <w:lang w:val="es-ES"/>
              </w:rPr>
              <w:t xml:space="preserve">: </w:t>
            </w:r>
            <w:r w:rsidRPr="00F67A79">
              <w:rPr>
                <w:sz w:val="30"/>
                <w:szCs w:val="30"/>
                <w:lang w:val="es-ES"/>
              </w:rPr>
              <w:t>reúne todos los ingredientes del problema (ver lista de las principales DANA), una zona periódicamente afectada por inundaciones por ser zona litoral mediterránea con rápida elevación del relieve y cuencas hidrográficas, además de un suelo endurecido en algunos sectores por sequías de años.</w:t>
            </w:r>
          </w:p>
          <w:p w:rsidR="00F67B91" w:rsidRPr="00F67A79" w:rsidRDefault="00C6646F" w:rsidP="00F67B91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/>
              <w:autoSpaceDE w:val="0"/>
              <w:spacing w:after="0" w:line="240" w:lineRule="auto"/>
              <w:ind w:left="39" w:firstLine="284"/>
              <w:jc w:val="both"/>
              <w:rPr>
                <w:sz w:val="30"/>
                <w:szCs w:val="30"/>
                <w:lang w:val="es-ES"/>
              </w:rPr>
            </w:pPr>
            <w:r w:rsidRPr="00F67A79">
              <w:rPr>
                <w:b/>
                <w:sz w:val="30"/>
                <w:szCs w:val="30"/>
                <w:lang w:val="es-ES"/>
              </w:rPr>
              <w:t>Cambio climático</w:t>
            </w:r>
            <w:r w:rsidR="00F67B91" w:rsidRPr="00F67A79">
              <w:rPr>
                <w:sz w:val="30"/>
                <w:szCs w:val="30"/>
                <w:lang w:val="es-ES"/>
              </w:rPr>
              <w:t xml:space="preserve">: </w:t>
            </w:r>
            <w:r w:rsidRPr="00F67A79">
              <w:rPr>
                <w:sz w:val="30"/>
                <w:szCs w:val="30"/>
                <w:lang w:val="es-ES"/>
              </w:rPr>
              <w:t>solo una parte del problema, gran parte de las destrucciones y de las víctimas resultan de la falta de preparación / prevención, de la urbanización en zonas inundables y de la mala gestión por las autoridades, falta de coordinación Estado / Comunidad Autónoma.</w:t>
            </w:r>
          </w:p>
          <w:p w:rsidR="00F67B91" w:rsidRPr="00F67A79" w:rsidRDefault="00C6646F" w:rsidP="00F67B91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/>
              <w:autoSpaceDE w:val="0"/>
              <w:spacing w:after="0" w:line="240" w:lineRule="auto"/>
              <w:ind w:left="39" w:firstLine="284"/>
              <w:jc w:val="both"/>
              <w:rPr>
                <w:sz w:val="30"/>
                <w:szCs w:val="30"/>
                <w:lang w:val="es-ES"/>
              </w:rPr>
            </w:pPr>
            <w:r w:rsidRPr="00F67A79">
              <w:rPr>
                <w:b/>
                <w:sz w:val="30"/>
                <w:szCs w:val="30"/>
                <w:lang w:val="es-ES"/>
              </w:rPr>
              <w:t>Huelva / Cádiz</w:t>
            </w:r>
            <w:r w:rsidR="00F67B91" w:rsidRPr="00F67A79">
              <w:rPr>
                <w:sz w:val="30"/>
                <w:szCs w:val="30"/>
                <w:lang w:val="es-ES"/>
              </w:rPr>
              <w:t xml:space="preserve">: </w:t>
            </w:r>
            <w:r w:rsidRPr="00F67A79">
              <w:rPr>
                <w:sz w:val="30"/>
                <w:szCs w:val="30"/>
                <w:lang w:val="es-ES"/>
              </w:rPr>
              <w:t xml:space="preserve">Maremoto violento e inevitable que científicos portugueses y </w:t>
            </w:r>
            <w:r w:rsidRPr="00F67A79">
              <w:rPr>
                <w:sz w:val="30"/>
                <w:szCs w:val="30"/>
                <w:lang w:val="es-ES"/>
              </w:rPr>
              <w:lastRenderedPageBreak/>
              <w:t xml:space="preserve">españoles llevan décadas anunciando, fenómeno el 100% natural, pero ninguneado por todos los gobiernos peninsulares (dictaduras Salazar / Franco, democracia desde 1974-1975) que siguieron urbanizando el litoral como si nada fuera a ocurrir… Ausencia de real prevención, sistemas de alerta, plan de evacuación, </w:t>
            </w:r>
            <w:proofErr w:type="spellStart"/>
            <w:r w:rsidRPr="00F67A79">
              <w:rPr>
                <w:sz w:val="30"/>
                <w:szCs w:val="30"/>
                <w:lang w:val="es-ES"/>
              </w:rPr>
              <w:t>etc</w:t>
            </w:r>
            <w:proofErr w:type="spellEnd"/>
            <w:r w:rsidRPr="00F67A79">
              <w:rPr>
                <w:sz w:val="30"/>
                <w:szCs w:val="30"/>
                <w:lang w:val="es-ES"/>
              </w:rPr>
              <w:t>…</w:t>
            </w:r>
          </w:p>
          <w:p w:rsidR="00B52E30" w:rsidRPr="00F67A79" w:rsidRDefault="00C6646F" w:rsidP="00C336BB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/>
              <w:autoSpaceDE w:val="0"/>
              <w:spacing w:after="0" w:line="240" w:lineRule="auto"/>
              <w:ind w:left="39" w:firstLine="284"/>
              <w:jc w:val="both"/>
              <w:rPr>
                <w:sz w:val="30"/>
                <w:szCs w:val="30"/>
                <w:lang w:val="es-ES"/>
              </w:rPr>
            </w:pPr>
            <w:r w:rsidRPr="00F67A79">
              <w:rPr>
                <w:b/>
                <w:sz w:val="30"/>
                <w:szCs w:val="30"/>
                <w:lang w:val="es-ES"/>
              </w:rPr>
              <w:t>Organización política de España</w:t>
            </w:r>
            <w:r w:rsidR="00F67B91" w:rsidRPr="00F67A79">
              <w:rPr>
                <w:sz w:val="30"/>
                <w:szCs w:val="30"/>
                <w:lang w:val="es-ES"/>
              </w:rPr>
              <w:t xml:space="preserve">: </w:t>
            </w:r>
            <w:r w:rsidRPr="00F67A79">
              <w:rPr>
                <w:b/>
                <w:bCs/>
                <w:sz w:val="30"/>
                <w:szCs w:val="30"/>
                <w:lang w:val="es-ES"/>
              </w:rPr>
              <w:t>Felipe VI</w:t>
            </w:r>
            <w:r w:rsidRPr="00F67A79">
              <w:rPr>
                <w:sz w:val="30"/>
                <w:szCs w:val="30"/>
                <w:lang w:val="es-ES"/>
              </w:rPr>
              <w:t xml:space="preserve">, jefe del Estado, garante de las instituciones, papel diplomático, sin poder legislativo o ejecutivo – </w:t>
            </w:r>
            <w:r w:rsidRPr="00F67A79">
              <w:rPr>
                <w:b/>
                <w:bCs/>
                <w:sz w:val="30"/>
                <w:szCs w:val="30"/>
                <w:lang w:val="es-ES"/>
              </w:rPr>
              <w:t>Pedro Sánchez</w:t>
            </w:r>
            <w:r w:rsidRPr="00F67A79">
              <w:rPr>
                <w:sz w:val="30"/>
                <w:szCs w:val="30"/>
                <w:lang w:val="es-ES"/>
              </w:rPr>
              <w:t>, presidente del gobierno español</w:t>
            </w:r>
            <w:r w:rsidR="00E17C40" w:rsidRPr="00F67A79">
              <w:rPr>
                <w:sz w:val="30"/>
                <w:szCs w:val="30"/>
                <w:lang w:val="es-ES"/>
              </w:rPr>
              <w:t xml:space="preserve">, política nacional – </w:t>
            </w:r>
            <w:r w:rsidR="00E17C40" w:rsidRPr="00F67A79">
              <w:rPr>
                <w:b/>
                <w:bCs/>
                <w:sz w:val="30"/>
                <w:szCs w:val="30"/>
                <w:lang w:val="es-ES"/>
              </w:rPr>
              <w:t>Carlos Mazón</w:t>
            </w:r>
            <w:r w:rsidR="00E17C40" w:rsidRPr="00F67A79">
              <w:rPr>
                <w:sz w:val="30"/>
                <w:szCs w:val="30"/>
                <w:lang w:val="es-ES"/>
              </w:rPr>
              <w:t xml:space="preserve">, presidente de la Comunidad Valenciana, con muchas competencias en materia de cultura, ordenación del territorio, justicia autonómica, aplicación de las decisiones europeas, </w:t>
            </w:r>
            <w:proofErr w:type="spellStart"/>
            <w:r w:rsidR="00E17C40" w:rsidRPr="00F67A79">
              <w:rPr>
                <w:sz w:val="30"/>
                <w:szCs w:val="30"/>
                <w:lang w:val="es-ES"/>
              </w:rPr>
              <w:t>etc</w:t>
            </w:r>
            <w:proofErr w:type="spellEnd"/>
            <w:r w:rsidR="00E17C40" w:rsidRPr="00F67A79">
              <w:rPr>
                <w:sz w:val="30"/>
                <w:szCs w:val="30"/>
                <w:lang w:val="es-ES"/>
              </w:rPr>
              <w:t xml:space="preserve">… y </w:t>
            </w:r>
            <w:r w:rsidR="00E17C40" w:rsidRPr="00F67A79">
              <w:rPr>
                <w:sz w:val="30"/>
                <w:szCs w:val="30"/>
                <w:u w:val="single"/>
                <w:lang w:val="es-ES"/>
              </w:rPr>
              <w:t>de protección civil y seguridad pública</w:t>
            </w:r>
            <w:r w:rsidR="00E17C40" w:rsidRPr="00F67A79">
              <w:rPr>
                <w:sz w:val="30"/>
                <w:szCs w:val="30"/>
                <w:lang w:val="es-ES"/>
              </w:rPr>
              <w:t>.</w:t>
            </w:r>
          </w:p>
        </w:tc>
      </w:tr>
    </w:tbl>
    <w:p w:rsidR="00F00387" w:rsidRDefault="00F00387">
      <w:pPr>
        <w:rPr>
          <w:sz w:val="29"/>
          <w:szCs w:val="29"/>
          <w:lang w:val="es-ES"/>
        </w:rPr>
      </w:pPr>
    </w:p>
    <w:p w:rsidR="007672DD" w:rsidRPr="007E3016" w:rsidRDefault="007672DD" w:rsidP="007672DD">
      <w:pPr>
        <w:shd w:val="clear" w:color="auto" w:fill="BFBFBF"/>
        <w:spacing w:after="0" w:line="240" w:lineRule="auto"/>
        <w:jc w:val="both"/>
        <w:rPr>
          <w:rFonts w:ascii="Calibri" w:hAnsi="Calibri"/>
          <w:b/>
          <w:color w:val="333333"/>
          <w:sz w:val="29"/>
          <w:szCs w:val="29"/>
          <w:u w:val="single"/>
          <w:lang w:val="fr-FR" w:eastAsia="fr-FR"/>
        </w:rPr>
      </w:pPr>
      <w:r w:rsidRPr="007E3016">
        <w:rPr>
          <w:rFonts w:ascii="Calibri" w:hAnsi="Calibri"/>
          <w:b/>
          <w:sz w:val="29"/>
          <w:szCs w:val="29"/>
          <w:lang w:val="fr-FR"/>
        </w:rPr>
        <w:t>V</w:t>
      </w:r>
      <w:r w:rsidR="005458E2" w:rsidRPr="007E3016">
        <w:rPr>
          <w:rFonts w:ascii="Calibri" w:hAnsi="Calibri"/>
          <w:b/>
          <w:sz w:val="29"/>
          <w:szCs w:val="29"/>
          <w:lang w:val="fr-FR"/>
        </w:rPr>
        <w:t>I</w:t>
      </w:r>
      <w:r w:rsidRPr="007E3016">
        <w:rPr>
          <w:rFonts w:ascii="Calibri" w:hAnsi="Calibri"/>
          <w:b/>
          <w:sz w:val="29"/>
          <w:szCs w:val="29"/>
          <w:lang w:val="fr-FR"/>
        </w:rPr>
        <w:t xml:space="preserve"> Traduction (Thème journalistique</w:t>
      </w:r>
      <w:r w:rsidR="00525308" w:rsidRPr="007E3016">
        <w:rPr>
          <w:rFonts w:ascii="Calibri" w:hAnsi="Calibri"/>
          <w:b/>
          <w:sz w:val="29"/>
          <w:szCs w:val="29"/>
          <w:lang w:val="fr-FR"/>
        </w:rPr>
        <w:t xml:space="preserve"> 20% de la note</w:t>
      </w:r>
      <w:r w:rsidR="00F47002" w:rsidRPr="007E3016">
        <w:rPr>
          <w:rFonts w:ascii="Calibri" w:hAnsi="Calibri"/>
          <w:b/>
          <w:sz w:val="29"/>
          <w:szCs w:val="29"/>
          <w:lang w:val="fr-FR"/>
        </w:rPr>
        <w:t xml:space="preserve"> = 4pts</w:t>
      </w:r>
      <w:proofErr w:type="gramStart"/>
      <w:r w:rsidRPr="007E3016">
        <w:rPr>
          <w:rFonts w:ascii="Calibri" w:hAnsi="Calibri"/>
          <w:b/>
          <w:sz w:val="29"/>
          <w:szCs w:val="29"/>
          <w:lang w:val="fr-FR"/>
        </w:rPr>
        <w:t>)  :</w:t>
      </w:r>
      <w:proofErr w:type="gramEnd"/>
    </w:p>
    <w:p w:rsidR="007866C3" w:rsidRPr="007E3016" w:rsidRDefault="007866C3" w:rsidP="007866C3">
      <w:pPr>
        <w:spacing w:after="0" w:line="240" w:lineRule="auto"/>
        <w:jc w:val="center"/>
        <w:rPr>
          <w:rFonts w:ascii="Calibri" w:hAnsi="Calibri"/>
          <w:sz w:val="29"/>
          <w:szCs w:val="29"/>
          <w:lang w:val="fr-FR"/>
        </w:rPr>
      </w:pPr>
    </w:p>
    <w:p w:rsidR="00452B4F" w:rsidRPr="007E3016" w:rsidRDefault="007866C3" w:rsidP="009124CD">
      <w:pPr>
        <w:shd w:val="clear" w:color="auto" w:fill="FFFFFF"/>
        <w:autoSpaceDE w:val="0"/>
        <w:spacing w:after="0" w:line="240" w:lineRule="auto"/>
        <w:jc w:val="both"/>
        <w:rPr>
          <w:rFonts w:ascii="Calibri" w:hAnsi="Calibri"/>
          <w:b/>
          <w:i/>
          <w:sz w:val="29"/>
          <w:szCs w:val="29"/>
          <w:lang w:val="es-ES" w:eastAsia="fr-FR"/>
        </w:rPr>
      </w:pPr>
      <w:r w:rsidRPr="007E3016">
        <w:rPr>
          <w:rFonts w:ascii="Calibri" w:hAnsi="Calibri"/>
          <w:b/>
          <w:i/>
          <w:sz w:val="29"/>
          <w:szCs w:val="29"/>
          <w:lang w:val="es-ES" w:eastAsia="fr-FR"/>
        </w:rPr>
        <w:t>Propuestas de corrección, con las posibilidades aceptadas para este examen…</w:t>
      </w:r>
    </w:p>
    <w:tbl>
      <w:tblPr>
        <w:tblStyle w:val="Grilledutableau"/>
        <w:tblW w:w="10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13"/>
      </w:tblGrid>
      <w:tr w:rsidR="00960324" w:rsidRPr="006F79D0" w:rsidTr="00951EB7">
        <w:tc>
          <w:tcPr>
            <w:tcW w:w="10213" w:type="dxa"/>
          </w:tcPr>
          <w:p w:rsidR="00960324" w:rsidRPr="007E3016" w:rsidRDefault="00960324" w:rsidP="007E3016">
            <w:pPr>
              <w:spacing w:after="120"/>
              <w:jc w:val="both"/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</w:pPr>
            <w:r w:rsidRPr="007E3016"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  <w:t xml:space="preserve">La catastrophe qui s’est abattue sur l’Espagne n’est que l’énième avertissement aux habitants de la planète sur l’impérieuse nécessité de stabiliser le réchauffement climatique. </w:t>
            </w:r>
          </w:p>
        </w:tc>
      </w:tr>
      <w:tr w:rsidR="00960324" w:rsidRPr="006F79D0" w:rsidTr="00951EB7">
        <w:tc>
          <w:tcPr>
            <w:tcW w:w="10213" w:type="dxa"/>
          </w:tcPr>
          <w:p w:rsidR="00960324" w:rsidRPr="007E3016" w:rsidRDefault="00F25697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</w:rPr>
              <w:t xml:space="preserve">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El desastre </w:t>
            </w:r>
            <w:r w:rsidR="00951EB7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que </w:t>
            </w:r>
            <w:r w:rsidR="00FC0879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azotó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España</w:t>
            </w:r>
            <w:r w:rsidR="00960324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no es sino la </w:t>
            </w:r>
            <w:r w:rsidR="00960324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enésima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advertencia a los habitantes </w:t>
            </w:r>
            <w:r w:rsidRPr="007E3016">
              <w:rPr>
                <w:b/>
                <w:bCs/>
                <w:i/>
                <w:iCs/>
                <w:color w:val="FF0000"/>
                <w:sz w:val="29"/>
                <w:szCs w:val="29"/>
                <w:u w:val="single"/>
                <w:lang w:val="es-ES_tradnl"/>
              </w:rPr>
              <w:t>del</w:t>
            </w:r>
            <w:r w:rsidRPr="007E3016">
              <w:rPr>
                <w:b/>
                <w:bCs/>
                <w:i/>
                <w:iCs/>
                <w:color w:val="FF0000"/>
                <w:sz w:val="29"/>
                <w:szCs w:val="29"/>
                <w:lang w:val="es-ES_tradnl"/>
              </w:rPr>
              <w:t xml:space="preserve">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planeta sobre la imperiosa necesidad de estabilizar el calentamiento climático.</w:t>
            </w:r>
          </w:p>
          <w:p w:rsidR="00DC423E" w:rsidRPr="007E3016" w:rsidRDefault="00DC423E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La catástrofe que</w:t>
            </w:r>
            <w:r w:rsidR="006D3B5A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ha </w:t>
            </w:r>
            <w:r w:rsidR="00FC0879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afect</w:t>
            </w:r>
            <w:r w:rsidR="006D3B5A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ado</w:t>
            </w:r>
            <w:r w:rsidR="00FC0879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/ que </w:t>
            </w:r>
            <w:r w:rsidR="006D3B5A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ha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golpe</w:t>
            </w:r>
            <w:r w:rsidR="006D3B5A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ado (a)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España no es </w:t>
            </w:r>
            <w:r w:rsidR="00FC0879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más que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la enésima advertencia a los habitantes </w:t>
            </w:r>
            <w:r w:rsidRPr="007E3016">
              <w:rPr>
                <w:b/>
                <w:bCs/>
                <w:i/>
                <w:iCs/>
                <w:color w:val="FF0000"/>
                <w:sz w:val="29"/>
                <w:szCs w:val="29"/>
                <w:u w:val="single"/>
                <w:lang w:val="es-ES_tradnl"/>
              </w:rPr>
              <w:t>del</w:t>
            </w:r>
            <w:r w:rsidRPr="007E3016">
              <w:rPr>
                <w:b/>
                <w:bCs/>
                <w:i/>
                <w:iCs/>
                <w:color w:val="FF0000"/>
                <w:sz w:val="29"/>
                <w:szCs w:val="29"/>
                <w:lang w:val="es-ES_tradnl"/>
              </w:rPr>
              <w:t xml:space="preserve">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planeta </w:t>
            </w:r>
            <w:r w:rsidR="00FC0879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con respecto a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la </w:t>
            </w:r>
            <w:r w:rsidR="009D40AA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fundamental / </w:t>
            </w:r>
            <w:r w:rsidR="006D3B5A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urgente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necesidad de estabilizar el calentamiento </w:t>
            </w:r>
            <w:r w:rsidR="00B83C7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global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.</w:t>
            </w:r>
          </w:p>
          <w:p w:rsidR="006D3B5A" w:rsidRPr="007E3016" w:rsidRDefault="006D3B5A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La catástrofe que se desencadenó en España / que impactó España </w:t>
            </w:r>
            <w:r w:rsidR="007A12EC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/ del cual ha sido víctima España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solo es una de las numerosas alarmas dirigidas a los habitantes </w:t>
            </w:r>
            <w:r w:rsidRPr="007E3016">
              <w:rPr>
                <w:b/>
                <w:bCs/>
                <w:i/>
                <w:iCs/>
                <w:color w:val="FF0000"/>
                <w:sz w:val="29"/>
                <w:szCs w:val="29"/>
                <w:u w:val="single"/>
                <w:lang w:val="es-ES_tradnl"/>
              </w:rPr>
              <w:t>del</w:t>
            </w:r>
            <w:r w:rsidRPr="007E3016">
              <w:rPr>
                <w:b/>
                <w:bCs/>
                <w:i/>
                <w:iCs/>
                <w:color w:val="FF0000"/>
                <w:sz w:val="29"/>
                <w:szCs w:val="29"/>
                <w:lang w:val="es-ES_tradnl"/>
              </w:rPr>
              <w:t xml:space="preserve">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planeta sobre </w:t>
            </w:r>
            <w:r w:rsidR="009D40AA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el inapelable imperativo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de estabilizar el calentamiento global.</w:t>
            </w:r>
          </w:p>
          <w:p w:rsidR="007A12EC" w:rsidRPr="007E3016" w:rsidRDefault="007A12EC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… una advertencia</w:t>
            </w:r>
            <w:r w:rsidR="007E3016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a los habitantes </w:t>
            </w:r>
            <w:r w:rsidR="007E3016" w:rsidRPr="007E3016">
              <w:rPr>
                <w:b/>
                <w:bCs/>
                <w:i/>
                <w:iCs/>
                <w:color w:val="FF0000"/>
                <w:sz w:val="29"/>
                <w:szCs w:val="29"/>
                <w:u w:val="single"/>
                <w:lang w:val="es-ES_tradnl"/>
              </w:rPr>
              <w:t>del</w:t>
            </w:r>
            <w:r w:rsidR="007E3016" w:rsidRPr="007E3016">
              <w:rPr>
                <w:b/>
                <w:bCs/>
                <w:i/>
                <w:iCs/>
                <w:color w:val="FF0000"/>
                <w:sz w:val="29"/>
                <w:szCs w:val="29"/>
                <w:lang w:val="es-ES_tradnl"/>
              </w:rPr>
              <w:t xml:space="preserve"> </w:t>
            </w:r>
            <w:r w:rsidR="007E3016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planeta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que se añade a una larga lista </w:t>
            </w:r>
            <w:r w:rsidR="007E3016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…</w:t>
            </w:r>
          </w:p>
        </w:tc>
      </w:tr>
      <w:tr w:rsidR="00960324" w:rsidRPr="006F79D0" w:rsidTr="00951EB7">
        <w:tc>
          <w:tcPr>
            <w:tcW w:w="10213" w:type="dxa"/>
          </w:tcPr>
          <w:p w:rsidR="00960324" w:rsidRPr="007E3016" w:rsidRDefault="00960324" w:rsidP="007E3016">
            <w:pPr>
              <w:spacing w:after="120"/>
              <w:jc w:val="both"/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</w:pPr>
            <w:r w:rsidRPr="007E3016"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  <w:t xml:space="preserve">Même dans une Europe qui s’est longtemps sentie épargnée, l’improbable est devenu banal. </w:t>
            </w:r>
          </w:p>
        </w:tc>
      </w:tr>
      <w:tr w:rsidR="00960324" w:rsidRPr="006F79D0" w:rsidTr="00951EB7">
        <w:tc>
          <w:tcPr>
            <w:tcW w:w="10213" w:type="dxa"/>
          </w:tcPr>
          <w:p w:rsidR="00960324" w:rsidRPr="007E3016" w:rsidRDefault="00F25697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Hasta en una Europa que llevó mucho tiempo pensándose indultada</w:t>
            </w:r>
            <w:r w:rsidR="00350FA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/ </w:t>
            </w:r>
            <w:r w:rsidR="009D40AA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creyendo estar </w:t>
            </w:r>
            <w:r w:rsidR="00350FA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protegida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, lo improbable se volvió banal</w:t>
            </w:r>
            <w:r w:rsidR="00097142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.</w:t>
            </w:r>
          </w:p>
          <w:p w:rsidR="00350FA3" w:rsidRPr="007E3016" w:rsidRDefault="00350FA3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Incluso en una Europa que </w:t>
            </w:r>
            <w:r w:rsidR="00FC0879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durante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mucho tiempo </w:t>
            </w:r>
            <w:r w:rsidR="00FC0879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se imaginaba </w:t>
            </w:r>
            <w:r w:rsidR="009D40AA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/ se sintió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fuera de alcance, lo improbable se convirtió en </w:t>
            </w:r>
            <w:r w:rsidR="009D40AA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usual / habitual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.</w:t>
            </w:r>
          </w:p>
          <w:p w:rsidR="009D40AA" w:rsidRPr="007E3016" w:rsidRDefault="009D40AA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Aún en una Europa que durante años se consideraba amparada / se veía como fuera de peligro, lo impensable se ha vuelto común.</w:t>
            </w:r>
          </w:p>
        </w:tc>
      </w:tr>
      <w:tr w:rsidR="00960324" w:rsidRPr="006F79D0" w:rsidTr="00951EB7">
        <w:tc>
          <w:tcPr>
            <w:tcW w:w="10213" w:type="dxa"/>
          </w:tcPr>
          <w:p w:rsidR="00960324" w:rsidRPr="007E3016" w:rsidRDefault="00960324" w:rsidP="007E3016">
            <w:pPr>
              <w:spacing w:after="120"/>
              <w:jc w:val="both"/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</w:pPr>
            <w:r w:rsidRPr="007E3016"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  <w:t xml:space="preserve">Des inondations dantesques et des tempêtes ont endeuillé récemment l’Allemagne, la Belgique et l’Europe centrale. </w:t>
            </w:r>
          </w:p>
        </w:tc>
      </w:tr>
      <w:tr w:rsidR="00960324" w:rsidRPr="006F79D0" w:rsidTr="00951EB7">
        <w:tc>
          <w:tcPr>
            <w:tcW w:w="10213" w:type="dxa"/>
          </w:tcPr>
          <w:p w:rsidR="00960324" w:rsidRPr="007E3016" w:rsidRDefault="00097142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lastRenderedPageBreak/>
              <w:t>Riadas dantescas y tormentas enlutaron recientemente Alemania, Bélgica y Europa Central</w:t>
            </w:r>
            <w:r w:rsidR="00B83C7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.</w:t>
            </w:r>
          </w:p>
          <w:p w:rsidR="009D40AA" w:rsidRPr="007E3016" w:rsidRDefault="009D40AA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Inundaciones infernales / terroríficas / tremendas / aterradoras y temporales sembraron la muerte hace poco en Alemania, Bélgica y la Europa del centro.</w:t>
            </w:r>
          </w:p>
          <w:p w:rsidR="009D40AA" w:rsidRPr="007E3016" w:rsidRDefault="009D40AA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Crecidas horribles / espectaculares / dramáticas / increíbles y tempestades se cobraron muchas vidas recientemente en Alemania, Bélgica y la Europa del centro.</w:t>
            </w:r>
          </w:p>
        </w:tc>
      </w:tr>
      <w:tr w:rsidR="00960324" w:rsidRPr="006F79D0" w:rsidTr="00951EB7">
        <w:tc>
          <w:tcPr>
            <w:tcW w:w="10213" w:type="dxa"/>
          </w:tcPr>
          <w:p w:rsidR="00960324" w:rsidRPr="007E3016" w:rsidRDefault="00960324" w:rsidP="007E3016">
            <w:pPr>
              <w:spacing w:after="120"/>
              <w:jc w:val="both"/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</w:pPr>
            <w:r w:rsidRPr="007E3016"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  <w:t>Dans les seuls deux derniers mois, quatre départements français ont vécu de terribles inondations.</w:t>
            </w:r>
          </w:p>
        </w:tc>
      </w:tr>
      <w:tr w:rsidR="00960324" w:rsidRPr="006F79D0" w:rsidTr="00951EB7">
        <w:tc>
          <w:tcPr>
            <w:tcW w:w="10213" w:type="dxa"/>
          </w:tcPr>
          <w:p w:rsidR="00960324" w:rsidRPr="007E3016" w:rsidRDefault="00097142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Solo en los dos últimos meses, cuatro </w:t>
            </w:r>
            <w:r w:rsidR="00FC0879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departamentos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frances</w:t>
            </w:r>
            <w:r w:rsidR="00FC0879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e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s conocieron</w:t>
            </w:r>
            <w:r w:rsidR="009D40AA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/ han conocido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terribles inundaciones.</w:t>
            </w:r>
          </w:p>
          <w:p w:rsidR="00350FA3" w:rsidRPr="007E3016" w:rsidRDefault="00FC0879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Nada más que</w:t>
            </w:r>
            <w:r w:rsidR="00350FA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en los dos meses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pasados</w:t>
            </w:r>
            <w:r w:rsidR="00350FA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, cuatro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provincias </w:t>
            </w:r>
            <w:r w:rsidR="00350FA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frances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a</w:t>
            </w:r>
            <w:r w:rsidR="00350FA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s vivieron </w:t>
            </w:r>
            <w:r w:rsidR="009D40AA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han vivido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espantosas </w:t>
            </w:r>
            <w:r w:rsidR="00350FA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riadas.</w:t>
            </w:r>
            <w:r w:rsidR="009D40AA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/</w:t>
            </w:r>
            <w:proofErr w:type="gramStart"/>
            <w:r w:rsidR="009D40AA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/ …</w:t>
            </w:r>
            <w:proofErr w:type="gramEnd"/>
            <w:r w:rsidR="009D40AA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fueron víctimas de crecidas aterradoras.</w:t>
            </w:r>
          </w:p>
        </w:tc>
      </w:tr>
      <w:tr w:rsidR="00951EB7" w:rsidRPr="006F79D0" w:rsidTr="00951EB7">
        <w:tc>
          <w:tcPr>
            <w:tcW w:w="10213" w:type="dxa"/>
          </w:tcPr>
          <w:p w:rsidR="00951EB7" w:rsidRPr="007E3016" w:rsidRDefault="00951EB7" w:rsidP="007E3016">
            <w:pPr>
              <w:spacing w:after="120"/>
              <w:jc w:val="both"/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</w:pPr>
            <w:r w:rsidRPr="007E3016"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  <w:t xml:space="preserve">Mais le rythme de la dégradation est tel que la lutte contre le réchauffement ne peut plus que le ralentir. </w:t>
            </w:r>
          </w:p>
        </w:tc>
      </w:tr>
      <w:tr w:rsidR="00951EB7" w:rsidRPr="006F79D0" w:rsidTr="00951EB7">
        <w:tc>
          <w:tcPr>
            <w:tcW w:w="10213" w:type="dxa"/>
          </w:tcPr>
          <w:p w:rsidR="00951EB7" w:rsidRPr="007E3016" w:rsidRDefault="00951EB7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Pero el ritmo de la degradación es tal que la lucha contra el calentamiento ya no puede sino ralentizarlo.</w:t>
            </w:r>
          </w:p>
          <w:p w:rsidR="00BD0753" w:rsidRPr="007E3016" w:rsidRDefault="00BD0753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Pero la cadencia de la degradación es tan importante que la lucha contra el calentamiento ahora no puede más que frenarlo.</w:t>
            </w:r>
          </w:p>
          <w:p w:rsidR="00BD0753" w:rsidRPr="007E3016" w:rsidRDefault="00BD0753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Pero ante semejante ritmo de degradación, la lucha contra el calentamiento ya solo puede desacelerarlo / aplazarlo / ralentizarlo / reducir su velocidad.</w:t>
            </w:r>
          </w:p>
        </w:tc>
      </w:tr>
      <w:tr w:rsidR="00951EB7" w:rsidRPr="007E3016" w:rsidTr="00951EB7">
        <w:tc>
          <w:tcPr>
            <w:tcW w:w="10213" w:type="dxa"/>
          </w:tcPr>
          <w:p w:rsidR="00951EB7" w:rsidRPr="007E3016" w:rsidRDefault="00951EB7" w:rsidP="007E3016">
            <w:pPr>
              <w:spacing w:after="120"/>
              <w:jc w:val="both"/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</w:pPr>
            <w:r w:rsidRPr="007E3016"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  <w:t xml:space="preserve">Celle-ci doit être complétée par des politiques d’adaptation à une réalité extrêmement problématique : (…) (…) </w:t>
            </w:r>
          </w:p>
        </w:tc>
      </w:tr>
      <w:tr w:rsidR="00951EB7" w:rsidRPr="006F79D0" w:rsidTr="00951EB7">
        <w:tc>
          <w:tcPr>
            <w:tcW w:w="10213" w:type="dxa"/>
          </w:tcPr>
          <w:p w:rsidR="00951EB7" w:rsidRPr="007E3016" w:rsidRDefault="00951EB7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Esta</w:t>
            </w:r>
            <w:r w:rsidR="00FC0879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</w:t>
            </w:r>
            <w:r w:rsidR="00BD075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/ Aquella </w:t>
            </w:r>
            <w:r w:rsidR="00FC0879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debe </w:t>
            </w:r>
            <w:r w:rsidR="00BD075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completarse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por</w:t>
            </w:r>
            <w:r w:rsidR="00BD075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/ con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políticas de adaptación a una realidad extremadamente </w:t>
            </w:r>
            <w:r w:rsidR="00BD075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/ extremamente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problemática: </w:t>
            </w:r>
          </w:p>
          <w:p w:rsidR="00BD0753" w:rsidRPr="007E3016" w:rsidRDefault="00BD0753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Dicha lucha debe ir / ser completada por políticas de adaptación a una realidad particularmente problemática: </w:t>
            </w:r>
          </w:p>
          <w:p w:rsidR="00BD0753" w:rsidRPr="007E3016" w:rsidRDefault="00BD0753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A dicha lucha se le deben sumarle / añadirle políticas de adaptación a una </w:t>
            </w:r>
            <w:r w:rsidR="007A12EC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problemática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realidad: </w:t>
            </w:r>
          </w:p>
        </w:tc>
      </w:tr>
      <w:tr w:rsidR="00951EB7" w:rsidRPr="006F79D0" w:rsidTr="00951EB7">
        <w:tc>
          <w:tcPr>
            <w:tcW w:w="10213" w:type="dxa"/>
          </w:tcPr>
          <w:p w:rsidR="00951EB7" w:rsidRPr="007E3016" w:rsidRDefault="00951EB7" w:rsidP="007E3016">
            <w:pPr>
              <w:spacing w:after="120"/>
              <w:jc w:val="both"/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</w:pPr>
            <w:r w:rsidRPr="007E3016"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  <w:t xml:space="preserve">l’étalement urbain dans les vallées fluviales, le lotissement de terres agricoles ont restreint le potentiel d’écoulement des eaux. </w:t>
            </w:r>
          </w:p>
        </w:tc>
      </w:tr>
      <w:tr w:rsidR="00951EB7" w:rsidRPr="006F79D0" w:rsidTr="00951EB7">
        <w:tc>
          <w:tcPr>
            <w:tcW w:w="10213" w:type="dxa"/>
          </w:tcPr>
          <w:p w:rsidR="00951EB7" w:rsidRPr="007E3016" w:rsidRDefault="00951EB7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(…) la </w:t>
            </w:r>
            <w:r w:rsidR="00350FA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expansión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urbana</w:t>
            </w:r>
            <w:r w:rsidR="00350FA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</w:t>
            </w:r>
            <w:r w:rsidR="007A12EC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/ la urbanización desenfrenada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en los valles fluviales, </w:t>
            </w:r>
            <w:r w:rsidR="00350FA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la reparcelación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de tierras agrícolas</w:t>
            </w:r>
            <w:r w:rsidR="007E3016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</w:t>
            </w:r>
            <w:r w:rsidR="007A12EC" w:rsidRPr="007E3016">
              <w:rPr>
                <w:b/>
                <w:bCs/>
                <w:i/>
                <w:iCs/>
                <w:color w:val="FF0000"/>
                <w:sz w:val="29"/>
                <w:szCs w:val="29"/>
                <w:lang w:val="es-ES_tradnl"/>
              </w:rPr>
              <w:t xml:space="preserve">redujeron </w:t>
            </w:r>
            <w:r w:rsidR="007A12EC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/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limit</w:t>
            </w:r>
            <w:r w:rsidR="00B83C7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aron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las posibilidades de evacuación de las aguas.</w:t>
            </w:r>
          </w:p>
          <w:p w:rsidR="00350FA3" w:rsidRPr="007E3016" w:rsidRDefault="00350FA3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(…) la </w:t>
            </w:r>
            <w:r w:rsidR="00FC0879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extensión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urbanística en los valles fluviales, la urbanización de tierras agrícolas restringi</w:t>
            </w:r>
            <w:r w:rsidR="00B83C7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eron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las </w:t>
            </w:r>
            <w:r w:rsidR="00FC0879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opciones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de drenaje de las aguas.</w:t>
            </w:r>
            <w:r w:rsidR="007A12EC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/</w:t>
            </w:r>
            <w:proofErr w:type="gramStart"/>
            <w:r w:rsidR="007A12EC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/ …</w:t>
            </w:r>
            <w:proofErr w:type="gramEnd"/>
            <w:r w:rsidR="007A12EC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han reducido las posibilidades de las circulaciones de los flujos de agua.</w:t>
            </w:r>
          </w:p>
        </w:tc>
      </w:tr>
      <w:tr w:rsidR="00951EB7" w:rsidRPr="006F79D0" w:rsidTr="00951EB7">
        <w:tc>
          <w:tcPr>
            <w:tcW w:w="10213" w:type="dxa"/>
          </w:tcPr>
          <w:p w:rsidR="00951EB7" w:rsidRPr="007E3016" w:rsidRDefault="00951EB7" w:rsidP="007E3016">
            <w:pPr>
              <w:spacing w:after="120"/>
              <w:jc w:val="both"/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</w:pPr>
            <w:r w:rsidRPr="007E3016"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  <w:lastRenderedPageBreak/>
              <w:t>La priorité est désormais de stopper cette artificialisation, de prendre en compte les risques climatiques dans toutes les politiques d’aménagement du territoire, (…)</w:t>
            </w:r>
          </w:p>
        </w:tc>
      </w:tr>
      <w:tr w:rsidR="00951EB7" w:rsidRPr="006F79D0" w:rsidTr="00951EB7">
        <w:tc>
          <w:tcPr>
            <w:tcW w:w="10213" w:type="dxa"/>
          </w:tcPr>
          <w:p w:rsidR="00951EB7" w:rsidRPr="007E3016" w:rsidRDefault="00951EB7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La prioridad es pues</w:t>
            </w:r>
            <w:r w:rsidR="00350FA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parar </w:t>
            </w:r>
            <w:r w:rsidR="007A12EC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/ detener / interrumpir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esta </w:t>
            </w:r>
            <w:proofErr w:type="spellStart"/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artificialización</w:t>
            </w:r>
            <w:proofErr w:type="spellEnd"/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, tomar en cuenta los riesgos climáticos en todas las políticas de ordenación del territorio, (…)</w:t>
            </w:r>
          </w:p>
          <w:p w:rsidR="00B83C73" w:rsidRPr="007E3016" w:rsidRDefault="00B83C73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Lo urgente es en adelante </w:t>
            </w:r>
            <w:r w:rsidR="007A12EC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poner un punto final a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</w:t>
            </w:r>
            <w:r w:rsidR="007A12EC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esa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</w:t>
            </w:r>
            <w:proofErr w:type="spellStart"/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artificialización</w:t>
            </w:r>
            <w:proofErr w:type="spellEnd"/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, tomar en consideración los riesgos climáticos en todas las políticas de ordenación del territorio, (…)</w:t>
            </w:r>
          </w:p>
          <w:p w:rsidR="007A12EC" w:rsidRPr="007E3016" w:rsidRDefault="007A12EC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Lo primordial es a partir de ahora / a partir de hoy acabar con dicha </w:t>
            </w:r>
            <w:proofErr w:type="spellStart"/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artificialización</w:t>
            </w:r>
            <w:proofErr w:type="spellEnd"/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, considerar los riesgos climáticos en todas las políticas de organización del territorio, (…)</w:t>
            </w:r>
          </w:p>
        </w:tc>
      </w:tr>
      <w:tr w:rsidR="00951EB7" w:rsidRPr="006F79D0" w:rsidTr="00951EB7">
        <w:tc>
          <w:tcPr>
            <w:tcW w:w="10213" w:type="dxa"/>
          </w:tcPr>
          <w:p w:rsidR="00951EB7" w:rsidRPr="007E3016" w:rsidRDefault="00951EB7" w:rsidP="007E3016">
            <w:pPr>
              <w:spacing w:after="120"/>
              <w:jc w:val="both"/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</w:pPr>
            <w:r w:rsidRPr="007E3016"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  <w:t>(…) mais aussi d’aider les personnes vivant dans les zones à risque, d’améliorer les systèmes d’alerte et d’assurance.</w:t>
            </w:r>
          </w:p>
        </w:tc>
      </w:tr>
      <w:tr w:rsidR="00951EB7" w:rsidRPr="006F79D0" w:rsidTr="00951EB7">
        <w:tc>
          <w:tcPr>
            <w:tcW w:w="10213" w:type="dxa"/>
          </w:tcPr>
          <w:p w:rsidR="00951EB7" w:rsidRPr="007E3016" w:rsidRDefault="00951EB7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(…) pero también ayudar a las personas que viven en zonas de riesgos, mejorar los sistemas de alerta y de seguro</w:t>
            </w:r>
            <w:r w:rsidR="007A12EC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/ de indemnización / de garantía / de protección económica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.</w:t>
            </w:r>
          </w:p>
        </w:tc>
      </w:tr>
      <w:tr w:rsidR="00951EB7" w:rsidRPr="006F79D0" w:rsidTr="00951EB7">
        <w:tc>
          <w:tcPr>
            <w:tcW w:w="10213" w:type="dxa"/>
          </w:tcPr>
          <w:p w:rsidR="00951EB7" w:rsidRPr="007E3016" w:rsidRDefault="00951EB7" w:rsidP="007E3016">
            <w:pPr>
              <w:spacing w:after="120"/>
              <w:jc w:val="both"/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</w:pPr>
            <w:r w:rsidRPr="007E3016">
              <w:rPr>
                <w:rFonts w:eastAsia="Times New Roman" w:cstheme="minorHAnsi"/>
                <w:color w:val="000000" w:themeColor="text1"/>
                <w:spacing w:val="-1"/>
                <w:sz w:val="29"/>
                <w:szCs w:val="29"/>
                <w:lang w:val="fr-FR"/>
              </w:rPr>
              <w:t>Or le choc de la catastrophe de Valence intervient à un moment d’affaiblissement de l’écologie politique et de recul des exigences liées au climat, en France comme dans bien d’autres pays.</w:t>
            </w:r>
          </w:p>
        </w:tc>
      </w:tr>
      <w:tr w:rsidR="00951EB7" w:rsidRPr="006F79D0" w:rsidTr="00951EB7">
        <w:tc>
          <w:tcPr>
            <w:tcW w:w="10213" w:type="dxa"/>
          </w:tcPr>
          <w:p w:rsidR="00951EB7" w:rsidRPr="007E3016" w:rsidRDefault="00BB350E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Ahora </w:t>
            </w:r>
            <w:r w:rsidR="00B83C7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bien</w:t>
            </w:r>
            <w:r w:rsidR="007A12EC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/ Pues bien</w:t>
            </w:r>
            <w:r w:rsidR="00B83C73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,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</w:t>
            </w:r>
            <w:r w:rsidR="007A12EC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el choque de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la catástrofe de Valencia se produce en un momento de </w:t>
            </w:r>
            <w:r w:rsidR="00FC0879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debilitamiento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de la ecología política y de </w:t>
            </w:r>
            <w:r w:rsidR="00FC0879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regresión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de las exigencias vinculadas con el clima, </w:t>
            </w:r>
            <w:r w:rsidR="007A12EC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tanto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en Francia como en </w:t>
            </w:r>
            <w:r w:rsidR="00FC0879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numerosos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otros países.</w:t>
            </w:r>
          </w:p>
          <w:p w:rsidR="00FC0879" w:rsidRPr="007E3016" w:rsidRDefault="00FC0879" w:rsidP="007E3016">
            <w:pPr>
              <w:pStyle w:val="Paragraphedeliste"/>
              <w:numPr>
                <w:ilvl w:val="0"/>
                <w:numId w:val="3"/>
              </w:numPr>
              <w:spacing w:after="120"/>
              <w:ind w:left="202" w:hanging="142"/>
              <w:jc w:val="both"/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</w:pP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Sin embargo / Pero </w:t>
            </w:r>
            <w:r w:rsidR="007A12EC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el trauma / traumatismo de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la catástrofe de Valencia ocurre </w:t>
            </w:r>
            <w:r w:rsidR="007A12EC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/ interviene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en un momento de debilitación de la ecología política y de retroceso de las exigencias relacionadas con el clima, en Francia como en </w:t>
            </w:r>
            <w:r w:rsidR="007A12EC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muchos 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otros países</w:t>
            </w:r>
            <w:r w:rsidR="007A12EC"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 xml:space="preserve"> / en un gran número de otros países</w:t>
            </w:r>
            <w:r w:rsidRPr="007E3016">
              <w:rPr>
                <w:b/>
                <w:bCs/>
                <w:i/>
                <w:iCs/>
                <w:color w:val="0000FF"/>
                <w:sz w:val="29"/>
                <w:szCs w:val="29"/>
                <w:lang w:val="es-ES_tradnl"/>
              </w:rPr>
              <w:t>.</w:t>
            </w:r>
          </w:p>
        </w:tc>
      </w:tr>
    </w:tbl>
    <w:p w:rsidR="00951EB7" w:rsidRPr="00F00387" w:rsidRDefault="00951EB7" w:rsidP="00951EB7">
      <w:pPr>
        <w:shd w:val="clear" w:color="auto" w:fill="FFFFFF"/>
        <w:autoSpaceDE w:val="0"/>
        <w:spacing w:after="0" w:line="240" w:lineRule="auto"/>
        <w:rPr>
          <w:rFonts w:ascii="Calibri" w:hAnsi="Calibri"/>
          <w:b/>
          <w:i/>
          <w:lang w:val="es-ES_tradnl" w:eastAsia="fr-FR"/>
        </w:rPr>
      </w:pPr>
    </w:p>
    <w:sectPr w:rsidR="00951EB7" w:rsidRPr="00F00387" w:rsidSect="009C3508">
      <w:headerReference w:type="default" r:id="rId8"/>
      <w:footerReference w:type="default" r:id="rId9"/>
      <w:pgSz w:w="11920" w:h="16840"/>
      <w:pgMar w:top="851" w:right="851" w:bottom="851" w:left="851" w:header="851" w:footer="85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9A" w:rsidRDefault="00BE359A">
      <w:pPr>
        <w:spacing w:after="0" w:line="240" w:lineRule="auto"/>
      </w:pPr>
      <w:r>
        <w:separator/>
      </w:r>
    </w:p>
  </w:endnote>
  <w:endnote w:type="continuationSeparator" w:id="0">
    <w:p w:rsidR="00BE359A" w:rsidRDefault="00BE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54817827"/>
      <w:docPartObj>
        <w:docPartGallery w:val="Page Numbers (Bottom of Page)"/>
        <w:docPartUnique/>
      </w:docPartObj>
    </w:sdtPr>
    <w:sdtContent>
      <w:p w:rsidR="00DA2C86" w:rsidRPr="001255DB" w:rsidRDefault="00DA2C86" w:rsidP="00DA2C86">
        <w:pPr>
          <w:pStyle w:val="Pieddepage"/>
          <w:jc w:val="right"/>
          <w:rPr>
            <w:sz w:val="20"/>
            <w:szCs w:val="20"/>
            <w:lang w:val="fr-FR"/>
          </w:rPr>
        </w:pPr>
        <w:r w:rsidRPr="001255DB">
          <w:rPr>
            <w:sz w:val="20"/>
            <w:szCs w:val="20"/>
            <w:lang w:val="fr-FR"/>
          </w:rPr>
          <w:t>-</w:t>
        </w:r>
        <w:r w:rsidR="00271B95" w:rsidRPr="00DA2C86">
          <w:rPr>
            <w:sz w:val="20"/>
            <w:szCs w:val="20"/>
          </w:rPr>
          <w:fldChar w:fldCharType="begin"/>
        </w:r>
        <w:r w:rsidRPr="001255DB">
          <w:rPr>
            <w:sz w:val="20"/>
            <w:szCs w:val="20"/>
            <w:lang w:val="fr-FR"/>
          </w:rPr>
          <w:instrText>PAGE   \* MERGEFORMAT</w:instrText>
        </w:r>
        <w:r w:rsidR="00271B95" w:rsidRPr="00DA2C86">
          <w:rPr>
            <w:sz w:val="20"/>
            <w:szCs w:val="20"/>
          </w:rPr>
          <w:fldChar w:fldCharType="separate"/>
        </w:r>
        <w:r w:rsidR="006F79D0">
          <w:rPr>
            <w:noProof/>
            <w:sz w:val="20"/>
            <w:szCs w:val="20"/>
            <w:lang w:val="fr-FR"/>
          </w:rPr>
          <w:t>6</w:t>
        </w:r>
        <w:r w:rsidR="00271B95" w:rsidRPr="00DA2C86">
          <w:rPr>
            <w:sz w:val="20"/>
            <w:szCs w:val="20"/>
          </w:rPr>
          <w:fldChar w:fldCharType="end"/>
        </w:r>
        <w:r w:rsidRPr="001255DB">
          <w:rPr>
            <w:sz w:val="20"/>
            <w:szCs w:val="20"/>
            <w:lang w:val="fr-FR"/>
          </w:rPr>
          <w:t xml:space="preserve">-                                          </w:t>
        </w:r>
        <w:proofErr w:type="spellStart"/>
        <w:r w:rsidRPr="001255DB">
          <w:rPr>
            <w:i/>
            <w:iCs/>
            <w:sz w:val="20"/>
            <w:szCs w:val="20"/>
            <w:lang w:val="fr-FR"/>
          </w:rPr>
          <w:t>E.Besnard-Javaudin</w:t>
        </w:r>
        <w:proofErr w:type="spellEnd"/>
        <w:r w:rsidRPr="001255DB">
          <w:rPr>
            <w:i/>
            <w:iCs/>
            <w:sz w:val="20"/>
            <w:szCs w:val="20"/>
            <w:lang w:val="fr-FR"/>
          </w:rPr>
          <w:t>, lycée Chateaubriand, Rennes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9A" w:rsidRDefault="00BE359A">
      <w:pPr>
        <w:spacing w:after="0" w:line="240" w:lineRule="auto"/>
      </w:pPr>
      <w:r>
        <w:separator/>
      </w:r>
    </w:p>
  </w:footnote>
  <w:footnote w:type="continuationSeparator" w:id="0">
    <w:p w:rsidR="00BE359A" w:rsidRDefault="00BE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61" w:rsidRDefault="00890A61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s-E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A145F"/>
    <w:multiLevelType w:val="hybridMultilevel"/>
    <w:tmpl w:val="8D4C41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7A3577"/>
    <w:multiLevelType w:val="hybridMultilevel"/>
    <w:tmpl w:val="BF4C81A4"/>
    <w:lvl w:ilvl="0" w:tplc="040C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12062ED2"/>
    <w:multiLevelType w:val="hybridMultilevel"/>
    <w:tmpl w:val="D4E4DE22"/>
    <w:lvl w:ilvl="0" w:tplc="0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23257C"/>
    <w:multiLevelType w:val="hybridMultilevel"/>
    <w:tmpl w:val="64882D2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00D0B"/>
    <w:multiLevelType w:val="hybridMultilevel"/>
    <w:tmpl w:val="0262B9C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EE4D6B"/>
    <w:multiLevelType w:val="hybridMultilevel"/>
    <w:tmpl w:val="DC509BA6"/>
    <w:lvl w:ilvl="0" w:tplc="CBE81CF4">
      <w:start w:val="27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  <w:u w:val="none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A34B0"/>
    <w:multiLevelType w:val="hybridMultilevel"/>
    <w:tmpl w:val="0CE03368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>
    <w:nsid w:val="35A377F6"/>
    <w:multiLevelType w:val="hybridMultilevel"/>
    <w:tmpl w:val="673014E2"/>
    <w:lvl w:ilvl="0" w:tplc="1444CD9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014C3"/>
    <w:multiLevelType w:val="hybridMultilevel"/>
    <w:tmpl w:val="BA4A45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34C8A0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D17B59"/>
    <w:multiLevelType w:val="hybridMultilevel"/>
    <w:tmpl w:val="D33C263E"/>
    <w:lvl w:ilvl="0" w:tplc="040C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1">
    <w:nsid w:val="4D4B6B49"/>
    <w:multiLevelType w:val="hybridMultilevel"/>
    <w:tmpl w:val="F43E9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60ACD"/>
    <w:multiLevelType w:val="hybridMultilevel"/>
    <w:tmpl w:val="269477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012645"/>
    <w:multiLevelType w:val="hybridMultilevel"/>
    <w:tmpl w:val="D9F4DDB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0759D2"/>
    <w:multiLevelType w:val="hybridMultilevel"/>
    <w:tmpl w:val="382EBE10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696C337A"/>
    <w:multiLevelType w:val="hybridMultilevel"/>
    <w:tmpl w:val="0B3654BA"/>
    <w:lvl w:ilvl="0" w:tplc="ADECC67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90A61"/>
    <w:rsid w:val="00001ECE"/>
    <w:rsid w:val="000020AE"/>
    <w:rsid w:val="00011B5B"/>
    <w:rsid w:val="00012DF2"/>
    <w:rsid w:val="000154D9"/>
    <w:rsid w:val="0001795D"/>
    <w:rsid w:val="00022C74"/>
    <w:rsid w:val="00024B4F"/>
    <w:rsid w:val="000256A1"/>
    <w:rsid w:val="00032A84"/>
    <w:rsid w:val="000351F6"/>
    <w:rsid w:val="000426AD"/>
    <w:rsid w:val="000435EE"/>
    <w:rsid w:val="0004593F"/>
    <w:rsid w:val="000469E3"/>
    <w:rsid w:val="00051CC1"/>
    <w:rsid w:val="00057ED8"/>
    <w:rsid w:val="00063D6D"/>
    <w:rsid w:val="0007380C"/>
    <w:rsid w:val="0007646D"/>
    <w:rsid w:val="00076AD1"/>
    <w:rsid w:val="00083A00"/>
    <w:rsid w:val="00091A83"/>
    <w:rsid w:val="00097142"/>
    <w:rsid w:val="00097F39"/>
    <w:rsid w:val="000A4250"/>
    <w:rsid w:val="000B08DC"/>
    <w:rsid w:val="000B43C7"/>
    <w:rsid w:val="000B56A7"/>
    <w:rsid w:val="000B5A27"/>
    <w:rsid w:val="000C2548"/>
    <w:rsid w:val="000D376A"/>
    <w:rsid w:val="000E03D2"/>
    <w:rsid w:val="000E4C63"/>
    <w:rsid w:val="000F2EFA"/>
    <w:rsid w:val="000F78A2"/>
    <w:rsid w:val="00103C92"/>
    <w:rsid w:val="0010641D"/>
    <w:rsid w:val="00113103"/>
    <w:rsid w:val="001253DB"/>
    <w:rsid w:val="001255DB"/>
    <w:rsid w:val="00130D64"/>
    <w:rsid w:val="0013151C"/>
    <w:rsid w:val="00137AA6"/>
    <w:rsid w:val="00145CE1"/>
    <w:rsid w:val="001506F7"/>
    <w:rsid w:val="00155477"/>
    <w:rsid w:val="001646C5"/>
    <w:rsid w:val="00170CC4"/>
    <w:rsid w:val="00171AD7"/>
    <w:rsid w:val="00177BFB"/>
    <w:rsid w:val="0018762A"/>
    <w:rsid w:val="001A2243"/>
    <w:rsid w:val="001A24DE"/>
    <w:rsid w:val="001A3436"/>
    <w:rsid w:val="001B1688"/>
    <w:rsid w:val="001B7A5F"/>
    <w:rsid w:val="001D38B7"/>
    <w:rsid w:val="001E1FBE"/>
    <w:rsid w:val="001E2044"/>
    <w:rsid w:val="001E7E1C"/>
    <w:rsid w:val="001E7F1F"/>
    <w:rsid w:val="00205C12"/>
    <w:rsid w:val="002151D1"/>
    <w:rsid w:val="00215299"/>
    <w:rsid w:val="00223220"/>
    <w:rsid w:val="0022719F"/>
    <w:rsid w:val="00235871"/>
    <w:rsid w:val="0024722B"/>
    <w:rsid w:val="002532B0"/>
    <w:rsid w:val="00265E11"/>
    <w:rsid w:val="00266FE1"/>
    <w:rsid w:val="00267A6C"/>
    <w:rsid w:val="00271B95"/>
    <w:rsid w:val="00274576"/>
    <w:rsid w:val="002865B5"/>
    <w:rsid w:val="002959CA"/>
    <w:rsid w:val="002A5012"/>
    <w:rsid w:val="002B5279"/>
    <w:rsid w:val="002B70D1"/>
    <w:rsid w:val="002C0033"/>
    <w:rsid w:val="002C4152"/>
    <w:rsid w:val="002D1864"/>
    <w:rsid w:val="002D54D8"/>
    <w:rsid w:val="002F358C"/>
    <w:rsid w:val="002F3FC1"/>
    <w:rsid w:val="002F429E"/>
    <w:rsid w:val="002F72E1"/>
    <w:rsid w:val="00304733"/>
    <w:rsid w:val="0030596B"/>
    <w:rsid w:val="00314E03"/>
    <w:rsid w:val="00332524"/>
    <w:rsid w:val="0034747A"/>
    <w:rsid w:val="00350FA3"/>
    <w:rsid w:val="00365D1C"/>
    <w:rsid w:val="00367DB3"/>
    <w:rsid w:val="00372609"/>
    <w:rsid w:val="003732EB"/>
    <w:rsid w:val="00387321"/>
    <w:rsid w:val="0039326A"/>
    <w:rsid w:val="00394277"/>
    <w:rsid w:val="003969AB"/>
    <w:rsid w:val="00397F57"/>
    <w:rsid w:val="003A0431"/>
    <w:rsid w:val="003A5575"/>
    <w:rsid w:val="003A6340"/>
    <w:rsid w:val="003B26A7"/>
    <w:rsid w:val="003B2E43"/>
    <w:rsid w:val="003B74C4"/>
    <w:rsid w:val="003B7610"/>
    <w:rsid w:val="003D24EE"/>
    <w:rsid w:val="003D5E3D"/>
    <w:rsid w:val="003F3651"/>
    <w:rsid w:val="003F7BDB"/>
    <w:rsid w:val="00411B4A"/>
    <w:rsid w:val="00414A24"/>
    <w:rsid w:val="00416C16"/>
    <w:rsid w:val="00452B4F"/>
    <w:rsid w:val="00453F72"/>
    <w:rsid w:val="00462234"/>
    <w:rsid w:val="004647EB"/>
    <w:rsid w:val="00466190"/>
    <w:rsid w:val="0046784B"/>
    <w:rsid w:val="0046787A"/>
    <w:rsid w:val="00474C32"/>
    <w:rsid w:val="004822AA"/>
    <w:rsid w:val="004837F4"/>
    <w:rsid w:val="00486DBA"/>
    <w:rsid w:val="0049670D"/>
    <w:rsid w:val="004A73AC"/>
    <w:rsid w:val="004B3188"/>
    <w:rsid w:val="004B4616"/>
    <w:rsid w:val="004C0BB9"/>
    <w:rsid w:val="004C5813"/>
    <w:rsid w:val="004D6003"/>
    <w:rsid w:val="004E47CB"/>
    <w:rsid w:val="004E696B"/>
    <w:rsid w:val="004F063D"/>
    <w:rsid w:val="00506FED"/>
    <w:rsid w:val="005073FD"/>
    <w:rsid w:val="005115C4"/>
    <w:rsid w:val="005150E6"/>
    <w:rsid w:val="00515451"/>
    <w:rsid w:val="00520B54"/>
    <w:rsid w:val="00525308"/>
    <w:rsid w:val="005276AB"/>
    <w:rsid w:val="00532FA2"/>
    <w:rsid w:val="0054169F"/>
    <w:rsid w:val="00544F2E"/>
    <w:rsid w:val="005458E2"/>
    <w:rsid w:val="00555447"/>
    <w:rsid w:val="00556351"/>
    <w:rsid w:val="0056379D"/>
    <w:rsid w:val="00565AF0"/>
    <w:rsid w:val="00567868"/>
    <w:rsid w:val="0057463E"/>
    <w:rsid w:val="005747A9"/>
    <w:rsid w:val="00594F36"/>
    <w:rsid w:val="005B3BA1"/>
    <w:rsid w:val="005B7FE6"/>
    <w:rsid w:val="005C15C1"/>
    <w:rsid w:val="005C53D0"/>
    <w:rsid w:val="005C698D"/>
    <w:rsid w:val="005D1A21"/>
    <w:rsid w:val="005D1D70"/>
    <w:rsid w:val="005E25D3"/>
    <w:rsid w:val="005F0AF0"/>
    <w:rsid w:val="005F12B1"/>
    <w:rsid w:val="005F2593"/>
    <w:rsid w:val="005F2CC8"/>
    <w:rsid w:val="005F42B3"/>
    <w:rsid w:val="005F6AC1"/>
    <w:rsid w:val="00606FD6"/>
    <w:rsid w:val="00612124"/>
    <w:rsid w:val="00615EDE"/>
    <w:rsid w:val="006221A8"/>
    <w:rsid w:val="00623828"/>
    <w:rsid w:val="00624F32"/>
    <w:rsid w:val="00627F57"/>
    <w:rsid w:val="006340CE"/>
    <w:rsid w:val="0064206D"/>
    <w:rsid w:val="0064328E"/>
    <w:rsid w:val="0065067F"/>
    <w:rsid w:val="0065121B"/>
    <w:rsid w:val="00651DC7"/>
    <w:rsid w:val="006573E0"/>
    <w:rsid w:val="006702C6"/>
    <w:rsid w:val="00671505"/>
    <w:rsid w:val="006804B1"/>
    <w:rsid w:val="00682C99"/>
    <w:rsid w:val="0068723C"/>
    <w:rsid w:val="00687FBA"/>
    <w:rsid w:val="00695868"/>
    <w:rsid w:val="006A2AEF"/>
    <w:rsid w:val="006A5701"/>
    <w:rsid w:val="006B4426"/>
    <w:rsid w:val="006B7CC5"/>
    <w:rsid w:val="006C3B40"/>
    <w:rsid w:val="006C573B"/>
    <w:rsid w:val="006C5F6E"/>
    <w:rsid w:val="006D3B5A"/>
    <w:rsid w:val="006E0F15"/>
    <w:rsid w:val="006E189A"/>
    <w:rsid w:val="006E1A6F"/>
    <w:rsid w:val="006E20B6"/>
    <w:rsid w:val="006E58EF"/>
    <w:rsid w:val="006F0613"/>
    <w:rsid w:val="006F11F2"/>
    <w:rsid w:val="006F7027"/>
    <w:rsid w:val="006F79D0"/>
    <w:rsid w:val="006F7D11"/>
    <w:rsid w:val="00700D33"/>
    <w:rsid w:val="00700E1B"/>
    <w:rsid w:val="0070698B"/>
    <w:rsid w:val="00712A36"/>
    <w:rsid w:val="00713FDC"/>
    <w:rsid w:val="007233EE"/>
    <w:rsid w:val="00724193"/>
    <w:rsid w:val="0072430F"/>
    <w:rsid w:val="00730D35"/>
    <w:rsid w:val="00753ADE"/>
    <w:rsid w:val="00757AD2"/>
    <w:rsid w:val="00762687"/>
    <w:rsid w:val="00763C18"/>
    <w:rsid w:val="007672DD"/>
    <w:rsid w:val="0077157E"/>
    <w:rsid w:val="00772836"/>
    <w:rsid w:val="00783AC6"/>
    <w:rsid w:val="00786541"/>
    <w:rsid w:val="007866C3"/>
    <w:rsid w:val="00787E88"/>
    <w:rsid w:val="00796F6E"/>
    <w:rsid w:val="007A0E14"/>
    <w:rsid w:val="007A12EC"/>
    <w:rsid w:val="007C28C1"/>
    <w:rsid w:val="007C3E30"/>
    <w:rsid w:val="007D2DC0"/>
    <w:rsid w:val="007D3FFD"/>
    <w:rsid w:val="007E0870"/>
    <w:rsid w:val="007E3016"/>
    <w:rsid w:val="007E5B82"/>
    <w:rsid w:val="007E660B"/>
    <w:rsid w:val="007F07A0"/>
    <w:rsid w:val="007F0F9B"/>
    <w:rsid w:val="007F1766"/>
    <w:rsid w:val="007F2867"/>
    <w:rsid w:val="008001AF"/>
    <w:rsid w:val="00802180"/>
    <w:rsid w:val="008022B9"/>
    <w:rsid w:val="00810528"/>
    <w:rsid w:val="008112A4"/>
    <w:rsid w:val="008115B2"/>
    <w:rsid w:val="00812AB7"/>
    <w:rsid w:val="00815342"/>
    <w:rsid w:val="00816C64"/>
    <w:rsid w:val="00822DCD"/>
    <w:rsid w:val="0082467B"/>
    <w:rsid w:val="00825DF0"/>
    <w:rsid w:val="00830AEB"/>
    <w:rsid w:val="00834B3F"/>
    <w:rsid w:val="00835037"/>
    <w:rsid w:val="00847EE1"/>
    <w:rsid w:val="008528A2"/>
    <w:rsid w:val="00853D9A"/>
    <w:rsid w:val="008557D6"/>
    <w:rsid w:val="00860C6D"/>
    <w:rsid w:val="00863C84"/>
    <w:rsid w:val="00865326"/>
    <w:rsid w:val="00882C3A"/>
    <w:rsid w:val="00887260"/>
    <w:rsid w:val="00890A61"/>
    <w:rsid w:val="00892748"/>
    <w:rsid w:val="0089790E"/>
    <w:rsid w:val="008A504E"/>
    <w:rsid w:val="008A7411"/>
    <w:rsid w:val="008B43E5"/>
    <w:rsid w:val="008B4F01"/>
    <w:rsid w:val="008B7B59"/>
    <w:rsid w:val="008C2C10"/>
    <w:rsid w:val="008D6851"/>
    <w:rsid w:val="008E022C"/>
    <w:rsid w:val="008E0581"/>
    <w:rsid w:val="008E70FD"/>
    <w:rsid w:val="008F0EA3"/>
    <w:rsid w:val="008F69E5"/>
    <w:rsid w:val="00904CA3"/>
    <w:rsid w:val="009124CD"/>
    <w:rsid w:val="0092762F"/>
    <w:rsid w:val="009276F4"/>
    <w:rsid w:val="009351EA"/>
    <w:rsid w:val="00935FB3"/>
    <w:rsid w:val="00941E2C"/>
    <w:rsid w:val="0094319E"/>
    <w:rsid w:val="009440EE"/>
    <w:rsid w:val="0094768C"/>
    <w:rsid w:val="0095156E"/>
    <w:rsid w:val="00951EB7"/>
    <w:rsid w:val="0095441F"/>
    <w:rsid w:val="00960324"/>
    <w:rsid w:val="00972732"/>
    <w:rsid w:val="009727C9"/>
    <w:rsid w:val="0097398C"/>
    <w:rsid w:val="00983061"/>
    <w:rsid w:val="009852D2"/>
    <w:rsid w:val="009934A0"/>
    <w:rsid w:val="009A1EE5"/>
    <w:rsid w:val="009B1490"/>
    <w:rsid w:val="009B3797"/>
    <w:rsid w:val="009B4CF5"/>
    <w:rsid w:val="009B5074"/>
    <w:rsid w:val="009B5D79"/>
    <w:rsid w:val="009C1B54"/>
    <w:rsid w:val="009C3508"/>
    <w:rsid w:val="009C411F"/>
    <w:rsid w:val="009D1256"/>
    <w:rsid w:val="009D28E3"/>
    <w:rsid w:val="009D3D2A"/>
    <w:rsid w:val="009D40AA"/>
    <w:rsid w:val="009D42B7"/>
    <w:rsid w:val="009D63D6"/>
    <w:rsid w:val="009E2E67"/>
    <w:rsid w:val="009E7083"/>
    <w:rsid w:val="009F0322"/>
    <w:rsid w:val="009F26F5"/>
    <w:rsid w:val="009F3551"/>
    <w:rsid w:val="009F5337"/>
    <w:rsid w:val="009F7122"/>
    <w:rsid w:val="00A0452B"/>
    <w:rsid w:val="00A055B8"/>
    <w:rsid w:val="00A17749"/>
    <w:rsid w:val="00A21575"/>
    <w:rsid w:val="00A2337B"/>
    <w:rsid w:val="00A23C0C"/>
    <w:rsid w:val="00A31584"/>
    <w:rsid w:val="00A32027"/>
    <w:rsid w:val="00A35B4B"/>
    <w:rsid w:val="00A36CBD"/>
    <w:rsid w:val="00A36DA9"/>
    <w:rsid w:val="00A43CC5"/>
    <w:rsid w:val="00A508C5"/>
    <w:rsid w:val="00A52548"/>
    <w:rsid w:val="00A54199"/>
    <w:rsid w:val="00A5579F"/>
    <w:rsid w:val="00A737B8"/>
    <w:rsid w:val="00A760D5"/>
    <w:rsid w:val="00A811C5"/>
    <w:rsid w:val="00A82C92"/>
    <w:rsid w:val="00A86853"/>
    <w:rsid w:val="00A95986"/>
    <w:rsid w:val="00AA0540"/>
    <w:rsid w:val="00AA2151"/>
    <w:rsid w:val="00AA32A9"/>
    <w:rsid w:val="00AB6EF2"/>
    <w:rsid w:val="00AC14E5"/>
    <w:rsid w:val="00AC53EF"/>
    <w:rsid w:val="00AD1111"/>
    <w:rsid w:val="00AD176D"/>
    <w:rsid w:val="00AE10EC"/>
    <w:rsid w:val="00AE3453"/>
    <w:rsid w:val="00AE498B"/>
    <w:rsid w:val="00AE4F0E"/>
    <w:rsid w:val="00AE7EAC"/>
    <w:rsid w:val="00AF22E4"/>
    <w:rsid w:val="00AF2522"/>
    <w:rsid w:val="00B01C32"/>
    <w:rsid w:val="00B0419E"/>
    <w:rsid w:val="00B0761A"/>
    <w:rsid w:val="00B10C1E"/>
    <w:rsid w:val="00B4422F"/>
    <w:rsid w:val="00B47B05"/>
    <w:rsid w:val="00B52E30"/>
    <w:rsid w:val="00B553C0"/>
    <w:rsid w:val="00B5669B"/>
    <w:rsid w:val="00B60F0B"/>
    <w:rsid w:val="00B61D41"/>
    <w:rsid w:val="00B6619B"/>
    <w:rsid w:val="00B73584"/>
    <w:rsid w:val="00B76B8A"/>
    <w:rsid w:val="00B83C73"/>
    <w:rsid w:val="00B85550"/>
    <w:rsid w:val="00B8729E"/>
    <w:rsid w:val="00BA06DE"/>
    <w:rsid w:val="00BA11D1"/>
    <w:rsid w:val="00BA26EA"/>
    <w:rsid w:val="00BA4B30"/>
    <w:rsid w:val="00BA55DF"/>
    <w:rsid w:val="00BA562B"/>
    <w:rsid w:val="00BA6BA8"/>
    <w:rsid w:val="00BB24CB"/>
    <w:rsid w:val="00BB350E"/>
    <w:rsid w:val="00BB4EE0"/>
    <w:rsid w:val="00BB5042"/>
    <w:rsid w:val="00BB74B6"/>
    <w:rsid w:val="00BC2C1C"/>
    <w:rsid w:val="00BD0753"/>
    <w:rsid w:val="00BD5C0D"/>
    <w:rsid w:val="00BD72C6"/>
    <w:rsid w:val="00BE234B"/>
    <w:rsid w:val="00BE334E"/>
    <w:rsid w:val="00BE359A"/>
    <w:rsid w:val="00BE6E58"/>
    <w:rsid w:val="00BF7E8A"/>
    <w:rsid w:val="00C0601C"/>
    <w:rsid w:val="00C16AD2"/>
    <w:rsid w:val="00C213D8"/>
    <w:rsid w:val="00C2408E"/>
    <w:rsid w:val="00C24710"/>
    <w:rsid w:val="00C2531A"/>
    <w:rsid w:val="00C26307"/>
    <w:rsid w:val="00C26DF6"/>
    <w:rsid w:val="00C278CB"/>
    <w:rsid w:val="00C336BB"/>
    <w:rsid w:val="00C33A00"/>
    <w:rsid w:val="00C35A70"/>
    <w:rsid w:val="00C36F46"/>
    <w:rsid w:val="00C37A41"/>
    <w:rsid w:val="00C403C2"/>
    <w:rsid w:val="00C46BB6"/>
    <w:rsid w:val="00C52F8A"/>
    <w:rsid w:val="00C54860"/>
    <w:rsid w:val="00C6057E"/>
    <w:rsid w:val="00C6646F"/>
    <w:rsid w:val="00C675CA"/>
    <w:rsid w:val="00C67BE6"/>
    <w:rsid w:val="00C7433C"/>
    <w:rsid w:val="00C82EAE"/>
    <w:rsid w:val="00C84132"/>
    <w:rsid w:val="00C92B51"/>
    <w:rsid w:val="00C944EE"/>
    <w:rsid w:val="00C96F4B"/>
    <w:rsid w:val="00CA0064"/>
    <w:rsid w:val="00CA02A5"/>
    <w:rsid w:val="00CA2440"/>
    <w:rsid w:val="00CA25C2"/>
    <w:rsid w:val="00CA3E60"/>
    <w:rsid w:val="00CA4674"/>
    <w:rsid w:val="00CA5B12"/>
    <w:rsid w:val="00CA62C8"/>
    <w:rsid w:val="00CB20E2"/>
    <w:rsid w:val="00CC19DA"/>
    <w:rsid w:val="00CC2E9C"/>
    <w:rsid w:val="00CD609A"/>
    <w:rsid w:val="00CD6A80"/>
    <w:rsid w:val="00CE3F03"/>
    <w:rsid w:val="00CE7087"/>
    <w:rsid w:val="00CE7132"/>
    <w:rsid w:val="00CE7BE6"/>
    <w:rsid w:val="00CF4615"/>
    <w:rsid w:val="00CF5244"/>
    <w:rsid w:val="00D01DAD"/>
    <w:rsid w:val="00D0443E"/>
    <w:rsid w:val="00D11498"/>
    <w:rsid w:val="00D1446D"/>
    <w:rsid w:val="00D22C51"/>
    <w:rsid w:val="00D32C40"/>
    <w:rsid w:val="00D339E1"/>
    <w:rsid w:val="00D34C46"/>
    <w:rsid w:val="00D3574E"/>
    <w:rsid w:val="00D52BC4"/>
    <w:rsid w:val="00D54587"/>
    <w:rsid w:val="00D57D61"/>
    <w:rsid w:val="00D66624"/>
    <w:rsid w:val="00D67964"/>
    <w:rsid w:val="00D70599"/>
    <w:rsid w:val="00D71532"/>
    <w:rsid w:val="00D76FD6"/>
    <w:rsid w:val="00D819FF"/>
    <w:rsid w:val="00D92093"/>
    <w:rsid w:val="00D93468"/>
    <w:rsid w:val="00DA0AE9"/>
    <w:rsid w:val="00DA1C5B"/>
    <w:rsid w:val="00DA2C86"/>
    <w:rsid w:val="00DA586A"/>
    <w:rsid w:val="00DA79B0"/>
    <w:rsid w:val="00DB40A9"/>
    <w:rsid w:val="00DC423E"/>
    <w:rsid w:val="00DD2BDC"/>
    <w:rsid w:val="00DE228F"/>
    <w:rsid w:val="00DE22E8"/>
    <w:rsid w:val="00DE4E30"/>
    <w:rsid w:val="00DE4EE4"/>
    <w:rsid w:val="00DF0A24"/>
    <w:rsid w:val="00DF6DE3"/>
    <w:rsid w:val="00DF7531"/>
    <w:rsid w:val="00E10AD9"/>
    <w:rsid w:val="00E12572"/>
    <w:rsid w:val="00E17C40"/>
    <w:rsid w:val="00E27101"/>
    <w:rsid w:val="00E30811"/>
    <w:rsid w:val="00E35C18"/>
    <w:rsid w:val="00E439B4"/>
    <w:rsid w:val="00E47461"/>
    <w:rsid w:val="00E52810"/>
    <w:rsid w:val="00E568E6"/>
    <w:rsid w:val="00E62F5A"/>
    <w:rsid w:val="00E733A0"/>
    <w:rsid w:val="00E7399F"/>
    <w:rsid w:val="00E81295"/>
    <w:rsid w:val="00E82399"/>
    <w:rsid w:val="00E83956"/>
    <w:rsid w:val="00E86146"/>
    <w:rsid w:val="00E9482B"/>
    <w:rsid w:val="00E97DC0"/>
    <w:rsid w:val="00EA1FA0"/>
    <w:rsid w:val="00EB2B1E"/>
    <w:rsid w:val="00EC0C3D"/>
    <w:rsid w:val="00EC453C"/>
    <w:rsid w:val="00EE1EA9"/>
    <w:rsid w:val="00EF30BF"/>
    <w:rsid w:val="00EF3124"/>
    <w:rsid w:val="00EF32DC"/>
    <w:rsid w:val="00EF63D2"/>
    <w:rsid w:val="00F00170"/>
    <w:rsid w:val="00F00387"/>
    <w:rsid w:val="00F00E38"/>
    <w:rsid w:val="00F058DD"/>
    <w:rsid w:val="00F118EB"/>
    <w:rsid w:val="00F2172A"/>
    <w:rsid w:val="00F2458C"/>
    <w:rsid w:val="00F25697"/>
    <w:rsid w:val="00F30A06"/>
    <w:rsid w:val="00F31D41"/>
    <w:rsid w:val="00F351CB"/>
    <w:rsid w:val="00F41D44"/>
    <w:rsid w:val="00F437DB"/>
    <w:rsid w:val="00F45273"/>
    <w:rsid w:val="00F47002"/>
    <w:rsid w:val="00F624C1"/>
    <w:rsid w:val="00F65A0B"/>
    <w:rsid w:val="00F6735B"/>
    <w:rsid w:val="00F67A79"/>
    <w:rsid w:val="00F67B91"/>
    <w:rsid w:val="00F734CA"/>
    <w:rsid w:val="00F85051"/>
    <w:rsid w:val="00F91118"/>
    <w:rsid w:val="00F944BB"/>
    <w:rsid w:val="00F972B1"/>
    <w:rsid w:val="00FA54F6"/>
    <w:rsid w:val="00FB4FD1"/>
    <w:rsid w:val="00FB5FC4"/>
    <w:rsid w:val="00FC0879"/>
    <w:rsid w:val="00FC1C17"/>
    <w:rsid w:val="00FC243E"/>
    <w:rsid w:val="00FC3874"/>
    <w:rsid w:val="00FC5C65"/>
    <w:rsid w:val="00FD24AE"/>
    <w:rsid w:val="00FE1396"/>
    <w:rsid w:val="00FE17EF"/>
    <w:rsid w:val="00FE1DF1"/>
    <w:rsid w:val="00FF250A"/>
    <w:rsid w:val="00FF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7D61"/>
  </w:style>
  <w:style w:type="paragraph" w:styleId="Pieddepage">
    <w:name w:val="footer"/>
    <w:basedOn w:val="Normal"/>
    <w:link w:val="PieddepageCar"/>
    <w:uiPriority w:val="99"/>
    <w:unhideWhenUsed/>
    <w:rsid w:val="00D5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7D61"/>
  </w:style>
  <w:style w:type="table" w:styleId="Grilledutableau">
    <w:name w:val="Table Grid"/>
    <w:basedOn w:val="TableauNormal"/>
    <w:uiPriority w:val="39"/>
    <w:unhideWhenUsed/>
    <w:rsid w:val="00D33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decadre">
    <w:name w:val="Contenu de cadre"/>
    <w:basedOn w:val="Normal"/>
    <w:qFormat/>
    <w:rsid w:val="008022B9"/>
    <w:pPr>
      <w:widowControl/>
    </w:pPr>
    <w:rPr>
      <w:lang w:val="fr-FR"/>
    </w:rPr>
  </w:style>
  <w:style w:type="character" w:styleId="Lienhypertexte">
    <w:name w:val="Hyperlink"/>
    <w:basedOn w:val="Policepardfaut"/>
    <w:uiPriority w:val="99"/>
    <w:unhideWhenUsed/>
    <w:rsid w:val="00A737B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737B8"/>
    <w:rPr>
      <w:color w:val="605E5C"/>
      <w:shd w:val="clear" w:color="auto" w:fill="E1DFDD"/>
    </w:rPr>
  </w:style>
  <w:style w:type="paragraph" w:styleId="NormalWeb">
    <w:name w:val="Normal (Web)"/>
    <w:basedOn w:val="Normal"/>
    <w:rsid w:val="009934A0"/>
    <w:pPr>
      <w:widowControl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paragraph" w:styleId="Paragraphedeliste">
    <w:name w:val="List Paragraph"/>
    <w:basedOn w:val="Normal"/>
    <w:uiPriority w:val="34"/>
    <w:qFormat/>
    <w:rsid w:val="009934A0"/>
    <w:pPr>
      <w:suppressAutoHyphens/>
      <w:ind w:left="720"/>
      <w:contextualSpacing/>
    </w:pPr>
    <w:rPr>
      <w:rFonts w:ascii="Calibri" w:eastAsia="Calibri" w:hAnsi="Calibri" w:cs="Times New Roman"/>
      <w:lang w:val="fr-FR" w:eastAsia="zh-CN"/>
    </w:rPr>
  </w:style>
  <w:style w:type="character" w:styleId="Textedelespacerserv">
    <w:name w:val="Placeholder Text"/>
    <w:basedOn w:val="Policepardfaut"/>
    <w:uiPriority w:val="99"/>
    <w:semiHidden/>
    <w:rsid w:val="000154D9"/>
    <w:rPr>
      <w:color w:val="808080"/>
    </w:rPr>
  </w:style>
  <w:style w:type="paragraph" w:styleId="Sansinterligne">
    <w:name w:val="No Spacing"/>
    <w:link w:val="SansinterligneCar"/>
    <w:uiPriority w:val="1"/>
    <w:qFormat/>
    <w:rsid w:val="0049670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9670D"/>
  </w:style>
  <w:style w:type="character" w:styleId="Lienhypertextesuivivisit">
    <w:name w:val="FollowedHyperlink"/>
    <w:basedOn w:val="Policepardfaut"/>
    <w:uiPriority w:val="99"/>
    <w:semiHidden/>
    <w:unhideWhenUsed/>
    <w:rsid w:val="005073FD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DB6B-88F2-471A-B1FB-6DA112F6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1966</Words>
  <Characters>10818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CHARTON Virginie</dc:creator>
  <cp:lastModifiedBy>GARCIA-BAQUERO ALFONSO</cp:lastModifiedBy>
  <cp:revision>4</cp:revision>
  <cp:lastPrinted>2024-11-12T13:35:00Z</cp:lastPrinted>
  <dcterms:created xsi:type="dcterms:W3CDTF">2025-01-03T14:27:00Z</dcterms:created>
  <dcterms:modified xsi:type="dcterms:W3CDTF">2025-01-03T14:32:00Z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LastSaved">
    <vt:filetime>2021-12-10T00:00:00Z</vt:filetime>
  </property>
</Properties>
</file>