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300" w:line="240" w:lineRule="auto"/>
        <w:ind w:left="0" w:right="0" w:firstLine="0"/>
        <w:jc w:val="center"/>
        <w:rPr>
          <w:rStyle w:val="Aucun"/>
          <w:b w:val="1"/>
          <w:bCs w:val="1"/>
          <w:outline w:val="0"/>
          <w:color w:val="211f1f"/>
          <w:shd w:val="clear" w:color="auto" w:fill="ffffff"/>
          <w:rtl w:val="0"/>
          <w14:textFill>
            <w14:solidFill>
              <w14:srgbClr w14:val="221F1F"/>
            </w14:solidFill>
          </w14:textFill>
        </w:rPr>
      </w:pPr>
      <w:r>
        <w:rPr>
          <w:rStyle w:val="Aucun"/>
          <w:b w:val="1"/>
          <w:bCs w:val="1"/>
          <w:outline w:val="0"/>
          <w:color w:val="211f1f"/>
          <w:shd w:val="clear" w:color="auto" w:fill="ffffff"/>
          <w:rtl w:val="0"/>
          <w:lang w:val="fr-FR"/>
          <w14:textFill>
            <w14:solidFill>
              <w14:srgbClr w14:val="221F1F"/>
            </w14:solidFill>
          </w14:textFill>
        </w:rPr>
        <w:t>Le Japon relance le corridor de Nacala en Afrique afin d</w:t>
      </w:r>
      <w:r>
        <w:rPr>
          <w:rStyle w:val="Aucun"/>
          <w:b w:val="1"/>
          <w:bCs w:val="1"/>
          <w:outline w:val="0"/>
          <w:color w:val="211f1f"/>
          <w:shd w:val="clear" w:color="auto" w:fill="ffffff"/>
          <w:rtl w:val="0"/>
          <w:lang w:val="fr-FR"/>
          <w14:textFill>
            <w14:solidFill>
              <w14:srgbClr w14:val="221F1F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211f1f"/>
          <w:shd w:val="clear" w:color="auto" w:fill="ffffff"/>
          <w:rtl w:val="0"/>
          <w:lang w:val="fr-FR"/>
          <w14:textFill>
            <w14:solidFill>
              <w14:srgbClr w14:val="221F1F"/>
            </w14:solidFill>
          </w14:textFill>
        </w:rPr>
        <w:t>viter la Chine dans l</w:t>
      </w:r>
      <w:r>
        <w:rPr>
          <w:rStyle w:val="Aucun"/>
          <w:b w:val="1"/>
          <w:bCs w:val="1"/>
          <w:outline w:val="0"/>
          <w:color w:val="211f1f"/>
          <w:shd w:val="clear" w:color="auto" w:fill="fffff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211f1f"/>
          <w:shd w:val="clear" w:color="auto" w:fill="ffffff"/>
          <w:rtl w:val="0"/>
          <w:lang w:val="fr-FR"/>
          <w14:textFill>
            <w14:solidFill>
              <w14:srgbClr w14:val="221F1F"/>
            </w14:solidFill>
          </w14:textFill>
        </w:rPr>
        <w:t>approvisionnement en minerais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begin" w:fldLock="0"/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instrText xml:space="preserve"> HYPERLINK "https://projetafriquechine.com/2025/08/26/"</w:instrTex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211f1f"/>
          <w:rtl w:val="0"/>
          <w:lang w:val="pt-PT"/>
          <w14:textFill>
            <w14:solidFill>
              <w14:srgbClr w14:val="221F1F"/>
            </w14:solidFill>
          </w14:textFill>
        </w:rPr>
        <w:t>ao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û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t 26, 2025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,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par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begin" w:fldLock="0"/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instrText xml:space="preserve"> HYPERLINK "https://projetafriquechine.com/author/eric/"</w:instrTex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separate" w:fldLock="0"/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Eric Olander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outline w:val="0"/>
          <w:color w:val="211f1f"/>
          <w:shd w:val="clear" w:color="auto" w:fill="ffffff"/>
          <w:rtl w:val="0"/>
          <w14:textFill>
            <w14:solidFill>
              <w14:srgbClr w14:val="221F1F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drawing xmlns:a="http://schemas.openxmlformats.org/drawingml/2006/main">
          <wp:inline distT="0" distB="0" distL="0" distR="0">
            <wp:extent cx="6119930" cy="4079953"/>
            <wp:effectExtent l="0" t="0" r="0" b="0"/>
            <wp:docPr id="1073741825" name="officeArt object" descr="Nacala-Corrid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acala-Corridor.jpg" descr="Nacala-Corrido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799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Hyperlink.0"/>
          <w:outline w:val="0"/>
          <w:color w:val="aaaaaa"/>
          <w:rtl w:val="0"/>
          <w14:textFill>
            <w14:solidFill>
              <w14:srgbClr w14:val="AAAAAA"/>
            </w14:solidFill>
          </w14:textFill>
        </w:rPr>
      </w:pPr>
      <w:r>
        <w:rPr>
          <w:rStyle w:val="Hyperlink.0"/>
          <w:outline w:val="0"/>
          <w:color w:val="aaaaaa"/>
          <w:rtl w:val="0"/>
          <w:lang w:val="fr-FR"/>
          <w14:textFill>
            <w14:solidFill>
              <w14:srgbClr w14:val="AAAAAA"/>
            </w14:solidFill>
          </w14:textFill>
        </w:rPr>
        <w:t>Carte du corridor de Nacala qui relie la Zambie, le Malawi et certaines parties du Zimbabwe au port de Nacala au Mozambique. Carte fournie par la Banque mondiale.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C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est une Conf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rence internationale de Tokyo sur le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veloppement de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Afrique (TICAD) beaucoup plus sobre qui s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est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"https://www.mofa.go.jp/af/af1/pageite_000001_00004.html"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cl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ô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tur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 xml:space="preserve">e vendredi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 xml:space="preserve">à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Yokohama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. Contrairement aux pr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c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pt-PT"/>
          <w14:textFill>
            <w14:solidFill>
              <w14:srgbClr w14:val="221F1F"/>
            </w14:solidFill>
          </w14:textFill>
        </w:rPr>
        <w:t xml:space="preserve">dentes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ditions marqu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es par d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importantes annonces financi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res, cette rencontre s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est davantage concentr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e sur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"https://african.business/2025/08/trade-investment/ticad-9-japan-shifts-from-aid-to-trade-as-private-sector-prioritised"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le renforcement des liens commerciaux entre le Japon et l</w:t>
      </w:r>
      <w:r>
        <w:rPr>
          <w:rStyle w:val="Hyperlink.1"/>
          <w:outline w:val="0"/>
          <w:color w:val="b81319"/>
          <w:shd w:val="clear" w:color="auto" w:fill="ffffff"/>
          <w:rtl w:val="1"/>
          <w14:textFill>
            <w14:solidFill>
              <w14:srgbClr w14:val="B8131A"/>
            </w14:solidFill>
          </w14:textFill>
        </w:rPr>
        <w:t>’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Afrique.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"https://japannews.yomiuri.co.jp/world/wider-world/20250821-276540/"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Dans son discours inaugural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, le Premier ministre Shigeru Ishiba a accord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une attention particuli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 au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corridor de Nacala, une route commerciale rail-port qui s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’é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tend de la ceinture de cuivre en Zambie, traverse le Malawi et aboutit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la ville portuaire mozambicaine de Nacala.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"https://en.wikipedia.org/wiki/Nacala_Logistics_Corridor"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Ce corridor de 912 km est cofinanc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 xml:space="preserve">é 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par le g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ant minier et logistique br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de-DE"/>
          <w14:textFill>
            <w14:solidFill>
              <w14:srgbClr w14:val="B8131A"/>
            </w14:solidFill>
          </w14:textFill>
        </w:rPr>
        <w:t>silien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 </w:t>
      </w:r>
      <w:r>
        <w:rPr>
          <w:rStyle w:val="Hyperlink.1"/>
          <w:outline w:val="0"/>
          <w:color w:val="b81319"/>
          <w:shd w:val="clear" w:color="auto" w:fill="ffffff"/>
          <w:rtl w:val="0"/>
          <w:lang w:val="it-IT"/>
          <w14:textFill>
            <w14:solidFill>
              <w14:srgbClr w14:val="B8131A"/>
            </w14:solidFill>
          </w14:textFill>
        </w:rPr>
        <w:t>Vale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et par le groupe japonais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Mitsui &amp; Co.. Mais, depuis son lancement il y a 15 ans, sa 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alisation peine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pt-PT"/>
          <w14:textFill>
            <w14:solidFill>
              <w14:srgbClr w14:val="221F1F"/>
            </w14:solidFill>
          </w14:textFill>
        </w:rPr>
        <w:t>avancer.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Ishiba a toutefois affirm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"https://japannews.yomiuri.co.jp/world/wider-world/20250821-276540/"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vouloir acc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l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rer son d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veloppement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 afin de relier les ressources critiques de la Zambie (cuivre), du Malawi (lithium) et du Zimbabwe (lithium) aux entreprises japonaises, qui cherchent urgemment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duire leur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pendance vis-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-vis des fournisseurs chinois de ces mat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riaux.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Le Premier ministre n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 pas donn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de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tails pr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cis sur la mani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 dont Tokyo compte acc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l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rer la construction des infrastructures ferroviaires et portuaires n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cessaires, ni sur le montant que le gouvernement serait pr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ê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t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investir dans ce projet.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Par co</w:t>
      </w:r>
      <w:r>
        <w:rPr>
          <w:rStyle w:val="Hyperlink.0"/>
          <w:outline w:val="0"/>
          <w:color w:val="211f1f"/>
          <w:rtl w:val="0"/>
          <w:lang w:val="nl-NL"/>
          <w14:textFill>
            <w14:solidFill>
              <w14:srgbClr w14:val="221F1F"/>
            </w14:solidFill>
          </w14:textFill>
        </w:rPr>
        <w:t>ï</w:t>
      </w:r>
      <w:r>
        <w:rPr>
          <w:rStyle w:val="Hyperlink.0"/>
          <w:outline w:val="0"/>
          <w:color w:val="211f1f"/>
          <w:rtl w:val="0"/>
          <w:lang w:val="en-US"/>
          <w14:textFill>
            <w14:solidFill>
              <w14:srgbClr w14:val="221F1F"/>
            </w14:solidFill>
          </w14:textFill>
        </w:rPr>
        <w:t xml:space="preserve">ncidence </w:t>
      </w:r>
      <w:r>
        <w:rPr>
          <w:rStyle w:val="Hyperlink.0"/>
          <w:outline w:val="0"/>
          <w:color w:val="211f1f"/>
          <w:rtl w:val="0"/>
          <w:lang w:val="en-US"/>
          <w14:textFill>
            <w14:solidFill>
              <w14:srgbClr w14:val="221F1F"/>
            </w14:solidFill>
          </w14:textFill>
        </w:rPr>
        <w:t xml:space="preserve">—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ou par strat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de-DE"/>
          <w14:textFill>
            <w14:solidFill>
              <w14:srgbClr w14:val="221F1F"/>
            </w14:solidFill>
          </w14:textFill>
        </w:rPr>
        <w:t xml:space="preserve">gie </w:t>
      </w:r>
      <w:r>
        <w:rPr>
          <w:rStyle w:val="Hyperlink.0"/>
          <w:outline w:val="0"/>
          <w:color w:val="211f1f"/>
          <w:rtl w:val="0"/>
          <w:lang w:val="en-US"/>
          <w14:textFill>
            <w14:solidFill>
              <w14:srgbClr w14:val="221F1F"/>
            </w14:solidFill>
          </w14:textFill>
        </w:rPr>
        <w:t xml:space="preserve">—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deux jours avant le discours d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Ishiba, le PDG de Vale,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pt-PT"/>
          <w14:textFill>
            <w14:solidFill>
              <w14:srgbClr w14:val="221F1F"/>
            </w14:solidFill>
          </w14:textFill>
        </w:rPr>
        <w:t>Murilo Ferreira, a annonc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0"/>
          <w:outline w:val="0"/>
          <w:color w:val="211f1f"/>
          <w:rtl w:val="0"/>
          <w:lang w:val="es-ES_tradnl"/>
          <w14:textFill>
            <w14:solidFill>
              <w14:srgbClr w14:val="221F1F"/>
            </w14:solidFill>
          </w14:textFill>
        </w:rPr>
        <w:t xml:space="preserve">que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"https://www.freightnews.co.za/article/brazils-vale-wants-to-sell-half-its-stake-in-the-nacala-corridor?page=318"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la soci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t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 xml:space="preserve">é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t>br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silienne envisage de c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é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der 50 % de sa participation dans le corridor de Nacala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, ouvrant potentiellement la voie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un renforcement de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investissement du gouvernement japonais et/ou des entreprises japonaises.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accent renouvel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mis par Ishiba sur les corridors de minerais critiques en Afrique australe s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inscrit dans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ambition plus large de Tokyo de s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affranchir de la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pendance aux entit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s chinoises pour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approvisionnement en mati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res premi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res et transform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es utilis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es dans l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’é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lectronique, les batteries de v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hicules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lectriques,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armement et bien d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autres produits.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Cette volont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japonaise de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velopper le corridor de Nacala </w: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begin" w:fldLock="0"/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instrText xml:space="preserve"> HYPERLINK "https://ecdpm.org/work/lobito-corridor-between-european-geopolitics-and-african-agency"</w:instrText>
      </w:r>
      <w:r>
        <w:rPr>
          <w:rStyle w:val="Hyperlink.1"/>
          <w:outline w:val="0"/>
          <w:color w:val="b81319"/>
          <w:shd w:val="clear" w:color="auto" w:fill="ffffff"/>
          <w:rtl w:val="0"/>
          <w14:textFill>
            <w14:solidFill>
              <w14:srgbClr w14:val="B8131A"/>
            </w14:solidFill>
          </w14:textFill>
        </w:rPr>
        <w:fldChar w:fldCharType="separate" w:fldLock="0"/>
      </w:r>
      <w:r>
        <w:rPr>
          <w:rStyle w:val="Hyperlink.1"/>
          <w:outline w:val="0"/>
          <w:color w:val="b81319"/>
          <w:shd w:val="clear" w:color="auto" w:fill="ffffff"/>
          <w:rtl w:val="0"/>
          <w:lang w:val="en-US"/>
          <w14:textFill>
            <w14:solidFill>
              <w14:srgbClr w14:val="B8131A"/>
            </w14:solidFill>
          </w14:textFill>
        </w:rPr>
        <w:t>sugg</w:t>
      </w:r>
      <w:r>
        <w:rPr>
          <w:rStyle w:val="Hyperlink.1"/>
          <w:outline w:val="0"/>
          <w:color w:val="b81319"/>
          <w:shd w:val="clear" w:color="auto" w:fill="ffffff"/>
          <w:rtl w:val="0"/>
          <w:lang w:val="it-IT"/>
          <w14:textFill>
            <w14:solidFill>
              <w14:srgbClr w14:val="B8131A"/>
            </w14:solidFill>
          </w14:textFill>
        </w:rPr>
        <w:t>è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re aussi que Tokyo ne s</w:t>
      </w:r>
      <w:r>
        <w:rPr>
          <w:rStyle w:val="Hyperlink.1"/>
          <w:outline w:val="0"/>
          <w:color w:val="b81319"/>
          <w:shd w:val="clear" w:color="auto" w:fill="ffffff"/>
          <w:rtl w:val="1"/>
          <w14:textFill>
            <w14:solidFill>
              <w14:srgbClr w14:val="B8131A"/>
            </w14:solidFill>
          </w14:textFill>
        </w:rPr>
        <w:t>’</w:t>
      </w:r>
      <w:r>
        <w:rPr>
          <w:rStyle w:val="Hyperlink.1"/>
          <w:outline w:val="0"/>
          <w:color w:val="b81319"/>
          <w:shd w:val="clear" w:color="auto" w:fill="ffffff"/>
          <w:rtl w:val="0"/>
          <w:lang w:val="fr-FR"/>
          <w14:textFill>
            <w14:solidFill>
              <w14:srgbClr w14:val="B8131A"/>
            </w14:solidFill>
          </w14:textFill>
        </w:rPr>
        <w:t>aligne pas totalement sur Washington et Bruxelles</w:t>
      </w:r>
      <w:r>
        <w:rPr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fldChar w:fldCharType="end" w:fldLock="0"/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, qui investissent fortement dans le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veloppement du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es-ES_tradnl"/>
          <w14:textFill>
            <w14:solidFill>
              <w14:srgbClr w14:val="221F1F"/>
            </w14:solidFill>
          </w14:textFill>
        </w:rPr>
        <w:t>corridor de Lobito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sur la c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ô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te atlantique de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Afrique, en Angola.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Le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veloppement du corridor de Nacala co</w:t>
      </w:r>
      <w:r>
        <w:rPr>
          <w:rStyle w:val="Hyperlink.0"/>
          <w:outline w:val="0"/>
          <w:color w:val="211f1f"/>
          <w:rtl w:val="0"/>
          <w:lang w:val="nl-NL"/>
          <w14:textFill>
            <w14:solidFill>
              <w14:srgbClr w14:val="221F1F"/>
            </w14:solidFill>
          </w14:textFill>
        </w:rPr>
        <w:t>ï</w:t>
      </w:r>
      <w:r>
        <w:rPr>
          <w:rStyle w:val="Hyperlink.0"/>
          <w:outline w:val="0"/>
          <w:color w:val="211f1f"/>
          <w:rtl w:val="0"/>
          <w:lang w:val="es-ES_tradnl"/>
          <w14:textFill>
            <w14:solidFill>
              <w14:srgbClr w14:val="221F1F"/>
            </w14:solidFill>
          </w14:textFill>
        </w:rPr>
        <w:t xml:space="preserve">ncide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galement avec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investissement chinois de pr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s de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2 milliards de dollars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pour revitaliser le chemin de fer tanzano-zambien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TAZARA, qui d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bouche lui aussi sur un port de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oc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an Indien.</w:t>
      </w:r>
    </w:p>
    <w:p>
      <w:pPr>
        <w:pStyle w:val="Par défaut"/>
        <w:bidi w:val="0"/>
        <w:spacing w:before="0" w:after="360" w:line="240" w:lineRule="auto"/>
        <w:ind w:left="0" w:right="0" w:firstLine="0"/>
        <w:jc w:val="both"/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</w:pPr>
      <w:r>
        <w:rPr>
          <w:rStyle w:val="Hyperlink.0"/>
          <w:outline w:val="0"/>
          <w:color w:val="211f1f"/>
          <w:rtl w:val="0"/>
          <w:lang w:val="en-US"/>
          <w14:textFill>
            <w14:solidFill>
              <w14:srgbClr w14:val="221F1F"/>
            </w14:solidFill>
          </w14:textFill>
        </w:rPr>
        <w:t>POURQUOI EST-CE IMPORTANT ?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Les vives inqui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tudes face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la domination chinoise des cha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î</w:t>
      </w:r>
      <w:r>
        <w:rPr>
          <w:rStyle w:val="Hyperlink.0"/>
          <w:outline w:val="0"/>
          <w:color w:val="211f1f"/>
          <w:rtl w:val="0"/>
          <w:lang w:val="es-ES_tradnl"/>
          <w14:textFill>
            <w14:solidFill>
              <w14:srgbClr w14:val="221F1F"/>
            </w14:solidFill>
          </w14:textFill>
        </w:rPr>
        <w:t>nes d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approvisionnement en ressources critiques alimentent la course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la construction de corridors commerciaux reliant mines africaines et ports. Mais avec la multiplication de ces projets, le risque d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une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 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surcapacit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, notamment sur les ports africains de l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oc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an Indien, est bien r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pt-PT"/>
          <w14:textFill>
            <w14:solidFill>
              <w14:srgbClr w14:val="221F1F"/>
            </w14:solidFill>
          </w14:textFill>
        </w:rPr>
        <w:t>el.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De plus, le consortium derri</w:t>
      </w:r>
      <w:r>
        <w:rPr>
          <w:rStyle w:val="Hyperlink.0"/>
          <w:outline w:val="0"/>
          <w:color w:val="211f1f"/>
          <w:rtl w:val="0"/>
          <w:lang w:val="it-IT"/>
          <w14:textFill>
            <w14:solidFill>
              <w14:srgbClr w14:val="221F1F"/>
            </w14:solidFill>
          </w14:textFill>
        </w:rPr>
        <w:t>è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re le corridor de Nacala ressemble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celui du Lobito : une diversit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é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d</w:t>
      </w:r>
      <w:r>
        <w:rPr>
          <w:rStyle w:val="Hyperlink.0"/>
          <w:outline w:val="0"/>
          <w:color w:val="211f1f"/>
          <w:rtl w:val="1"/>
          <w14:textFill>
            <w14:solidFill>
              <w14:srgbClr w14:val="221F1F"/>
            </w14:solidFill>
          </w14:textFill>
        </w:rPr>
        <w:t>’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acteurs dont les int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r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>ê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ts divergent. Les gouvernements impliqu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s cherchent souvent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exclure les partenaires chinois, tandis que les entreprises priv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es se montrent plus pragmatiques et dispos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 xml:space="preserve">es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nl-NL"/>
          <w14:textFill>
            <w14:solidFill>
              <w14:srgbClr w14:val="221F1F"/>
            </w14:solidFill>
          </w14:textFill>
        </w:rPr>
        <w:t>coop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rer avec eux, pourvu que les paiements soient effectu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é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s </w:t>
      </w:r>
      <w:r>
        <w:rPr>
          <w:rStyle w:val="Hyperlink.0"/>
          <w:outline w:val="0"/>
          <w:color w:val="211f1f"/>
          <w:rtl w:val="0"/>
          <w14:textFill>
            <w14:solidFill>
              <w14:srgbClr w14:val="221F1F"/>
            </w14:solidFill>
          </w14:textFill>
        </w:rPr>
        <w:t xml:space="preserve">à </w:t>
      </w:r>
      <w:r>
        <w:rPr>
          <w:rStyle w:val="Hyperlink.0"/>
          <w:outline w:val="0"/>
          <w:color w:val="211f1f"/>
          <w:rtl w:val="0"/>
          <w:lang w:val="fr-FR"/>
          <w14:textFill>
            <w14:solidFill>
              <w14:srgbClr w14:val="221F1F"/>
            </w14:solidFill>
          </w14:textFill>
        </w:rPr>
        <w:t>temps.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shd w:val="clear" w:color="auto" w:fill="ffffff"/>
    </w:rPr>
  </w:style>
  <w:style w:type="character" w:styleId="Hyperlink.1">
    <w:name w:val="Hyperlink.1"/>
    <w:basedOn w:val="Aucun"/>
    <w:next w:val="Hyperlink.1"/>
    <w:rPr>
      <w:outline w:val="0"/>
      <w:color w:val="b81319"/>
      <w:shd w:val="clear" w:color="auto" w:fill="ffffff"/>
      <w14:textFill>
        <w14:solidFill>
          <w14:srgbClr w14:val="B8131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