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F95D3" w14:textId="5E79E16B" w:rsidR="002B1FD4" w:rsidRPr="002F33BB" w:rsidRDefault="00484DD8" w:rsidP="009F67F5">
      <w:pPr>
        <w:jc w:val="both"/>
        <w:rPr>
          <w:b/>
          <w:bCs/>
        </w:rPr>
      </w:pPr>
      <w:r w:rsidRPr="002F33BB">
        <w:rPr>
          <w:b/>
          <w:bCs/>
        </w:rPr>
        <w:t>Sujet : « </w:t>
      </w:r>
      <w:r w:rsidR="00740D26">
        <w:rPr>
          <w:b/>
          <w:bCs/>
        </w:rPr>
        <w:t>L’histoire de la pensée économique</w:t>
      </w:r>
      <w:r w:rsidR="0095003E">
        <w:rPr>
          <w:b/>
          <w:bCs/>
        </w:rPr>
        <w:t xml:space="preserve"> du </w:t>
      </w:r>
      <w:r w:rsidR="00C4683B">
        <w:rPr>
          <w:b/>
          <w:bCs/>
        </w:rPr>
        <w:t>XVIème au XIXème siècle</w:t>
      </w:r>
      <w:r w:rsidR="00740D26">
        <w:rPr>
          <w:b/>
          <w:bCs/>
        </w:rPr>
        <w:t xml:space="preserve"> n’est-elle qu’une succession de quelques progrès plus ou moins réguliers au cours du temps</w:t>
      </w:r>
      <w:r w:rsidRPr="002F33BB">
        <w:rPr>
          <w:b/>
          <w:bCs/>
        </w:rPr>
        <w:t> ?</w:t>
      </w:r>
      <w:r w:rsidR="009F67F5">
        <w:rPr>
          <w:b/>
          <w:bCs/>
        </w:rPr>
        <w:t xml:space="preserve"> » </w:t>
      </w:r>
    </w:p>
    <w:p w14:paraId="61F0B01D" w14:textId="77777777" w:rsidR="00484DD8" w:rsidRDefault="00484DD8"/>
    <w:p w14:paraId="5147431F" w14:textId="679D139C" w:rsidR="00793155" w:rsidRDefault="00D70D37" w:rsidP="008F0272">
      <w:pPr>
        <w:spacing w:after="0" w:line="240" w:lineRule="auto"/>
        <w:jc w:val="both"/>
      </w:pPr>
      <w:r>
        <w:tab/>
      </w:r>
      <w:r w:rsidR="004C76A5">
        <w:t>Du XVIème siècle au XIXème siècle, l’économie politique est au service de la puissance des Etats</w:t>
      </w:r>
      <w:r w:rsidR="00646729">
        <w:t>. Constituée de trois courants majeurs, le mercantilisme, la physiocratie, le classicisme, l’économie politique présente a priori des avancées régulières</w:t>
      </w:r>
      <w:r w:rsidR="00D07D0E">
        <w:t>,</w:t>
      </w:r>
      <w:r w:rsidR="00646729">
        <w:t xml:space="preserve"> </w:t>
      </w:r>
      <w:r w:rsidR="00D07D0E">
        <w:t xml:space="preserve">au gré des évolutions historiques, </w:t>
      </w:r>
      <w:r w:rsidR="00646729">
        <w:t xml:space="preserve">dans la compréhension </w:t>
      </w:r>
      <w:r w:rsidR="00A81697">
        <w:t>des mécanismes économiques</w:t>
      </w:r>
      <w:r w:rsidR="00D07D0E">
        <w:t>. Ces avancées</w:t>
      </w:r>
      <w:r w:rsidR="00A81697">
        <w:t xml:space="preserve"> </w:t>
      </w:r>
      <w:r w:rsidR="00D07D0E">
        <w:t>permettraient</w:t>
      </w:r>
      <w:r w:rsidR="00A81697">
        <w:t xml:space="preserve"> une meilleure intelligibilité des sociétés en pleine mutation avec</w:t>
      </w:r>
      <w:r w:rsidR="00D07D0E">
        <w:t xml:space="preserve"> </w:t>
      </w:r>
      <w:r w:rsidR="00A81697">
        <w:t>l’affirmation de l’Etat-nation fondée sur la reconnaissance des libertés individuelles (révolutions politiques), une croissance moderne née de la Révolution industrielle (révolution technologique), mutations du corps social (apparition du salariat de masse dans l’industrie)</w:t>
      </w:r>
      <w:r w:rsidR="00D07D0E">
        <w:t xml:space="preserve">. </w:t>
      </w:r>
      <w:r w:rsidR="00A63536">
        <w:t xml:space="preserve">Aussi, cette </w:t>
      </w:r>
      <w:r w:rsidR="00A63536" w:rsidRPr="00A63536">
        <w:t xml:space="preserve">histoire de la pensée économique du XVIème au XIXème siècle n’est-elle qu’une succession de quelques progrès plus ou moins réguliers au cours du temps ? </w:t>
      </w:r>
      <w:r w:rsidR="007629DB">
        <w:t xml:space="preserve">L’affirmation du libéralisme à partir de l’époque des physiocrates n’est-elle </w:t>
      </w:r>
      <w:r w:rsidR="002F01E0">
        <w:t>qu’un progrès parmi d’autres ou au contraire ne serait-il pas une rupture majeure</w:t>
      </w:r>
      <w:r w:rsidR="00B122D6">
        <w:t>, un véritable changement de paradigme ? En quoi le passage du mercantilisme au libéralisme marque-t-il également des évolutions centrales</w:t>
      </w:r>
      <w:r w:rsidR="00A8315A">
        <w:t xml:space="preserve"> dans la manière de théoriser l’économie, au-delà de simples progrès ? </w:t>
      </w:r>
      <w:r w:rsidR="00E24A4D">
        <w:t xml:space="preserve">Est-ce que ces progrès et ruptures voire changements de paradigmes sont imputables aux auteurs eux-mêmes ou le </w:t>
      </w:r>
      <w:r w:rsidR="00344CB2">
        <w:t xml:space="preserve">contexte historique n’a-t-il pas été déterminant ? </w:t>
      </w:r>
      <w:r w:rsidR="005F25D1">
        <w:t>Mais alors que le libéralisme est bien installé vers 1870, e</w:t>
      </w:r>
      <w:r w:rsidR="009F610B">
        <w:t>n quoi le début des néoclassiques est-il une rupture décisive, très loin de « quelques progrès »</w:t>
      </w:r>
      <w:r w:rsidR="005F25D1">
        <w:t xml:space="preserve"> par rapport à la pensée classique</w:t>
      </w:r>
      <w:r w:rsidR="009F610B">
        <w:t xml:space="preserve"> ? </w:t>
      </w:r>
    </w:p>
    <w:p w14:paraId="2CD4D240" w14:textId="57C0286B" w:rsidR="008F0272" w:rsidRDefault="008F0272" w:rsidP="008F0272">
      <w:pPr>
        <w:spacing w:after="0" w:line="240" w:lineRule="auto"/>
        <w:jc w:val="both"/>
      </w:pPr>
      <w:r>
        <w:tab/>
        <w:t>Pour répondre, nous verrons que le</w:t>
      </w:r>
      <w:r w:rsidR="009F610B">
        <w:t xml:space="preserve"> passage du mercantilisme au libéralisme </w:t>
      </w:r>
      <w:r w:rsidR="003D1AF5">
        <w:t>marque un progrès avec une théorisation de l’économie plus poussée</w:t>
      </w:r>
      <w:r w:rsidR="007E2F8F">
        <w:t xml:space="preserve"> qui s’inscrit dans une certaine continuité. Puis, nous verrons que l’affirmation du libéralisme est en réalité bien plus que le résultat d’une « succession de quelques progrès » et marque une rupture majeure à tous les niveaux pour l’économie. Enfin, nous verrons cependant que ces ruptures ne sont pas imputables à des auteurs qui ont été fortement influencés par leur siècle. </w:t>
      </w:r>
    </w:p>
    <w:p w14:paraId="352620FE" w14:textId="77777777" w:rsidR="00217113" w:rsidRDefault="00217113"/>
    <w:p w14:paraId="7731D411" w14:textId="5AAC3AAA" w:rsidR="00484DD8" w:rsidRPr="007B0CD5" w:rsidRDefault="00484DD8" w:rsidP="002737C7">
      <w:pPr>
        <w:spacing w:after="0" w:line="240" w:lineRule="auto"/>
        <w:ind w:firstLine="708"/>
        <w:jc w:val="both"/>
        <w:rPr>
          <w:b/>
          <w:bCs/>
          <w:u w:val="single"/>
        </w:rPr>
      </w:pPr>
      <w:r w:rsidRPr="007B0CD5">
        <w:rPr>
          <w:b/>
          <w:bCs/>
          <w:u w:val="single"/>
        </w:rPr>
        <w:t>I. Le libéralisme</w:t>
      </w:r>
      <w:r w:rsidR="005E19D4" w:rsidRPr="007B0CD5">
        <w:rPr>
          <w:b/>
          <w:bCs/>
          <w:u w:val="single"/>
        </w:rPr>
        <w:t xml:space="preserve"> peut apparaître </w:t>
      </w:r>
      <w:r w:rsidRPr="007B0CD5">
        <w:rPr>
          <w:b/>
          <w:bCs/>
          <w:u w:val="single"/>
        </w:rPr>
        <w:t xml:space="preserve">comme </w:t>
      </w:r>
      <w:r w:rsidR="005E19D4" w:rsidRPr="007B0CD5">
        <w:rPr>
          <w:b/>
          <w:bCs/>
          <w:u w:val="single"/>
        </w:rPr>
        <w:t xml:space="preserve">un </w:t>
      </w:r>
      <w:r w:rsidRPr="007B0CD5">
        <w:rPr>
          <w:b/>
          <w:bCs/>
          <w:u w:val="single"/>
        </w:rPr>
        <w:t xml:space="preserve">progrès par rapport au mercantilisme </w:t>
      </w:r>
      <w:r w:rsidR="00F9713F" w:rsidRPr="007B0CD5">
        <w:rPr>
          <w:b/>
          <w:bCs/>
          <w:u w:val="single"/>
        </w:rPr>
        <w:t>car il assure la naissance d’une théori</w:t>
      </w:r>
      <w:r w:rsidR="00FE773A" w:rsidRPr="007B0CD5">
        <w:rPr>
          <w:b/>
          <w:bCs/>
          <w:u w:val="single"/>
        </w:rPr>
        <w:t>sation</w:t>
      </w:r>
      <w:r w:rsidR="00F9713F" w:rsidRPr="007B0CD5">
        <w:rPr>
          <w:b/>
          <w:bCs/>
          <w:u w:val="single"/>
        </w:rPr>
        <w:t xml:space="preserve"> de l’économie</w:t>
      </w:r>
      <w:r w:rsidR="00A7591E" w:rsidRPr="007B0CD5">
        <w:rPr>
          <w:b/>
          <w:bCs/>
          <w:u w:val="single"/>
        </w:rPr>
        <w:t xml:space="preserve"> plus poussée.</w:t>
      </w:r>
    </w:p>
    <w:p w14:paraId="482FE1F3" w14:textId="31602166" w:rsidR="00484DD8" w:rsidRPr="00975ED5" w:rsidRDefault="00484DD8" w:rsidP="00FF11E7">
      <w:pPr>
        <w:spacing w:after="0" w:line="240" w:lineRule="auto"/>
        <w:ind w:firstLine="708"/>
        <w:jc w:val="both"/>
        <w:rPr>
          <w:b/>
          <w:bCs/>
        </w:rPr>
      </w:pPr>
      <w:r w:rsidRPr="00975ED5">
        <w:rPr>
          <w:b/>
          <w:bCs/>
        </w:rPr>
        <w:t xml:space="preserve">A. Le mercantilisme : une pensée </w:t>
      </w:r>
      <w:r w:rsidR="00DF6619">
        <w:rPr>
          <w:b/>
          <w:bCs/>
        </w:rPr>
        <w:t xml:space="preserve">avant tout </w:t>
      </w:r>
      <w:r w:rsidRPr="00975ED5">
        <w:rPr>
          <w:b/>
          <w:bCs/>
        </w:rPr>
        <w:t>empirique et étatique</w:t>
      </w:r>
      <w:r w:rsidR="00FE773A">
        <w:rPr>
          <w:b/>
          <w:bCs/>
        </w:rPr>
        <w:t xml:space="preserve">, </w:t>
      </w:r>
      <w:r w:rsidR="00246B30">
        <w:rPr>
          <w:b/>
          <w:bCs/>
        </w:rPr>
        <w:t xml:space="preserve">fragilisée par une contradiction </w:t>
      </w:r>
      <w:r w:rsidR="00FE773A">
        <w:rPr>
          <w:b/>
          <w:bCs/>
        </w:rPr>
        <w:t xml:space="preserve">théorique </w:t>
      </w:r>
      <w:r w:rsidR="00246B30">
        <w:rPr>
          <w:b/>
          <w:bCs/>
        </w:rPr>
        <w:t>interne.</w:t>
      </w:r>
    </w:p>
    <w:p w14:paraId="68C21164" w14:textId="0446BF14" w:rsidR="00DF6619" w:rsidRDefault="002E3EFE" w:rsidP="007B0CD5">
      <w:pPr>
        <w:spacing w:after="0" w:line="240" w:lineRule="auto"/>
        <w:jc w:val="both"/>
      </w:pPr>
      <w:r>
        <w:rPr>
          <w:rFonts w:ascii="Calibri" w:hAnsi="Calibri" w:cs="Calibri"/>
        </w:rPr>
        <w:t>•</w:t>
      </w:r>
      <w:r>
        <w:t xml:space="preserve"> </w:t>
      </w:r>
      <w:r w:rsidR="00DF6619">
        <w:t>Le mercantilisme n’a pas de théorie unifiée et se décline de façon très différente selon les Etats du XVIème siècle</w:t>
      </w:r>
      <w:r w:rsidR="004A7298">
        <w:t xml:space="preserve"> aux années 1750, </w:t>
      </w:r>
      <w:r w:rsidR="00EC6BDC">
        <w:t>justifiant l’idée d’une pensé</w:t>
      </w:r>
      <w:r w:rsidR="00832D32">
        <w:t>e</w:t>
      </w:r>
      <w:r w:rsidR="00EC6BDC">
        <w:t xml:space="preserve"> surtout empirique/pratique : le colbertisme (France), le </w:t>
      </w:r>
      <w:proofErr w:type="spellStart"/>
      <w:r w:rsidR="001C77ED">
        <w:t>chrysohédonisme</w:t>
      </w:r>
      <w:proofErr w:type="spellEnd"/>
      <w:r w:rsidR="001C77ED">
        <w:t xml:space="preserve"> (Espagne), le mercantilisme caméral (Etats allemands), le mercantilisme commercial (RU).</w:t>
      </w:r>
    </w:p>
    <w:p w14:paraId="21577F09" w14:textId="6F8430BB" w:rsidR="006342D8" w:rsidRDefault="006342D8" w:rsidP="0047788E">
      <w:pPr>
        <w:spacing w:after="0" w:line="240" w:lineRule="auto"/>
        <w:jc w:val="both"/>
      </w:pPr>
      <w:r>
        <w:rPr>
          <w:rFonts w:ascii="Calibri" w:hAnsi="Calibri" w:cs="Calibri"/>
        </w:rPr>
        <w:t>•</w:t>
      </w:r>
      <w:r>
        <w:t xml:space="preserve"> Un début de théorisation de la richesse</w:t>
      </w:r>
      <w:r w:rsidR="0047788E">
        <w:t xml:space="preserve"> (l</w:t>
      </w:r>
      <w:r w:rsidR="0047788E">
        <w:t>’exemple de la production de richesse selon John Law</w:t>
      </w:r>
      <w:r w:rsidR="0047788E">
        <w:t>) et de la théorisation d</w:t>
      </w:r>
      <w:r>
        <w:t xml:space="preserve">es enjeux de la monnaie </w:t>
      </w:r>
      <w:r w:rsidR="00FF11E7">
        <w:t>(</w:t>
      </w:r>
      <w:r>
        <w:t xml:space="preserve"> l’inflation</w:t>
      </w:r>
      <w:r w:rsidR="00FF11E7">
        <w:t xml:space="preserve"> : </w:t>
      </w:r>
      <w:r>
        <w:t>Bodin / Malestroit)</w:t>
      </w:r>
    </w:p>
    <w:p w14:paraId="444DCAC0" w14:textId="4068D309" w:rsidR="004B30A0" w:rsidRDefault="002E3EFE" w:rsidP="0047788E">
      <w:pPr>
        <w:spacing w:after="0" w:line="240" w:lineRule="auto"/>
        <w:jc w:val="both"/>
      </w:pPr>
      <w:r>
        <w:rPr>
          <w:rFonts w:ascii="Calibri" w:hAnsi="Calibri" w:cs="Calibri"/>
        </w:rPr>
        <w:t>•</w:t>
      </w:r>
      <w:r>
        <w:t xml:space="preserve"> </w:t>
      </w:r>
      <w:r w:rsidR="006342D8">
        <w:t xml:space="preserve">Mais </w:t>
      </w:r>
      <w:r w:rsidR="003F5104">
        <w:t>l</w:t>
      </w:r>
      <w:r w:rsidR="00B70F04">
        <w:t>e mercantilisme</w:t>
      </w:r>
      <w:r w:rsidR="003F5104">
        <w:t xml:space="preserve"> </w:t>
      </w:r>
      <w:r w:rsidR="00B70F04">
        <w:t>souffre d’une contradiction interne</w:t>
      </w:r>
      <w:r w:rsidR="00584D11">
        <w:t xml:space="preserve"> </w:t>
      </w:r>
      <w:r w:rsidR="00FD58CF">
        <w:t xml:space="preserve">(enjeu du commerce à somme nulle). Cette contradiction montre </w:t>
      </w:r>
      <w:r w:rsidR="00610230">
        <w:t xml:space="preserve">que cette première théorisation de l’économie </w:t>
      </w:r>
      <w:r w:rsidR="00FD58CF">
        <w:t xml:space="preserve">reste très fragile et que le mercantilisme est avant tout une pensée </w:t>
      </w:r>
      <w:r w:rsidR="0047788E">
        <w:t>territorialisée et dépendante du moment présent</w:t>
      </w:r>
      <w:r w:rsidR="00932EE9">
        <w:t xml:space="preserve">. Le mercantilisme repose </w:t>
      </w:r>
      <w:r w:rsidR="0047788E">
        <w:t xml:space="preserve">ainsi </w:t>
      </w:r>
      <w:r w:rsidR="00932EE9">
        <w:t xml:space="preserve">sur l’idée que l’accumulation de métaux précieux est au fondement de la richesse toute en légitimant un très fort interventionnisme de l’Etat, au service de sa propre puissance. </w:t>
      </w:r>
    </w:p>
    <w:p w14:paraId="520EEF7D" w14:textId="325EAD49" w:rsidR="00AB2A37" w:rsidRDefault="00484DD8" w:rsidP="00FF11E7">
      <w:pPr>
        <w:spacing w:after="0" w:line="240" w:lineRule="auto"/>
        <w:ind w:firstLine="708"/>
        <w:jc w:val="both"/>
        <w:rPr>
          <w:b/>
          <w:bCs/>
        </w:rPr>
      </w:pPr>
      <w:r w:rsidRPr="00975ED5">
        <w:rPr>
          <w:b/>
          <w:bCs/>
        </w:rPr>
        <w:t xml:space="preserve">B. L’émergence du libéralisme </w:t>
      </w:r>
      <w:r w:rsidR="00932EE9">
        <w:rPr>
          <w:b/>
          <w:bCs/>
        </w:rPr>
        <w:t xml:space="preserve">à partir de la physiocratie </w:t>
      </w:r>
      <w:r w:rsidR="00D36EEA">
        <w:rPr>
          <w:b/>
          <w:bCs/>
        </w:rPr>
        <w:t>assure les débuts d’une pensée de plus en plus</w:t>
      </w:r>
      <w:r w:rsidR="008A18B0">
        <w:rPr>
          <w:b/>
          <w:bCs/>
        </w:rPr>
        <w:t xml:space="preserve"> abstraite</w:t>
      </w:r>
      <w:r w:rsidR="004F44AA">
        <w:rPr>
          <w:b/>
          <w:bCs/>
        </w:rPr>
        <w:t xml:space="preserve"> </w:t>
      </w:r>
      <w:r w:rsidR="00F11ED2">
        <w:rPr>
          <w:b/>
          <w:bCs/>
        </w:rPr>
        <w:t>qui prend une dimension prédictive</w:t>
      </w:r>
      <w:r w:rsidR="004F44AA">
        <w:rPr>
          <w:b/>
          <w:bCs/>
        </w:rPr>
        <w:t xml:space="preserve">. </w:t>
      </w:r>
      <w:r w:rsidR="00AC77EF">
        <w:rPr>
          <w:b/>
          <w:bCs/>
        </w:rPr>
        <w:t xml:space="preserve"> </w:t>
      </w:r>
    </w:p>
    <w:p w14:paraId="19729E55" w14:textId="488463E4" w:rsidR="00484DD8" w:rsidRPr="008025D7" w:rsidRDefault="008025D7" w:rsidP="00AB2A37">
      <w:pPr>
        <w:spacing w:after="0" w:line="240" w:lineRule="auto"/>
        <w:jc w:val="both"/>
        <w:rPr>
          <w:b/>
          <w:bCs/>
        </w:rPr>
      </w:pPr>
      <w:r>
        <w:rPr>
          <w:rFonts w:ascii="Calibri" w:hAnsi="Calibri" w:cs="Calibri"/>
          <w:b/>
          <w:bCs/>
        </w:rPr>
        <w:t>•</w:t>
      </w:r>
      <w:r w:rsidR="00E133DE">
        <w:rPr>
          <w:rFonts w:ascii="Calibri" w:hAnsi="Calibri" w:cs="Calibri"/>
          <w:b/>
          <w:bCs/>
        </w:rPr>
        <w:t xml:space="preserve"> </w:t>
      </w:r>
      <w:r w:rsidR="00F11ED2">
        <w:rPr>
          <w:b/>
          <w:bCs/>
        </w:rPr>
        <w:t>La</w:t>
      </w:r>
      <w:r w:rsidR="00DC6A0A" w:rsidRPr="008025D7">
        <w:rPr>
          <w:b/>
          <w:bCs/>
        </w:rPr>
        <w:t xml:space="preserve"> pensée </w:t>
      </w:r>
      <w:r w:rsidR="00F11ED2">
        <w:rPr>
          <w:b/>
          <w:bCs/>
        </w:rPr>
        <w:t xml:space="preserve">devient </w:t>
      </w:r>
      <w:r w:rsidR="00DC6A0A" w:rsidRPr="008025D7">
        <w:rPr>
          <w:b/>
          <w:bCs/>
        </w:rPr>
        <w:t>plus abstraite et scientifique</w:t>
      </w:r>
    </w:p>
    <w:p w14:paraId="279E9290" w14:textId="648CBE08" w:rsidR="00DC6A0A" w:rsidRDefault="008025D7" w:rsidP="00AB2A37">
      <w:pPr>
        <w:spacing w:after="0" w:line="240" w:lineRule="auto"/>
      </w:pPr>
      <w:r>
        <w:t xml:space="preserve">- </w:t>
      </w:r>
      <w:r w:rsidR="00DC6A0A">
        <w:t xml:space="preserve">Volonté de dégager des lois économiques naturelles chez les physiocrates </w:t>
      </w:r>
      <w:r w:rsidR="00C76F1C">
        <w:t>comme</w:t>
      </w:r>
      <w:r w:rsidR="00DC6A0A">
        <w:t xml:space="preserve"> chez les </w:t>
      </w:r>
      <w:r w:rsidR="00C76F1C">
        <w:t>classiques</w:t>
      </w:r>
    </w:p>
    <w:p w14:paraId="74DC5439" w14:textId="5EAD76EB" w:rsidR="00DA0B6D" w:rsidRDefault="008025D7" w:rsidP="00AB2A37">
      <w:pPr>
        <w:spacing w:after="0" w:line="240" w:lineRule="auto"/>
        <w:jc w:val="both"/>
      </w:pPr>
      <w:r>
        <w:t xml:space="preserve">- </w:t>
      </w:r>
      <w:r w:rsidR="00DA0B6D">
        <w:t>Formalisation croissante</w:t>
      </w:r>
      <w:r w:rsidR="00BD45D3">
        <w:t xml:space="preserve"> : circuit de reproduction de richesse avec Quesnay ; </w:t>
      </w:r>
      <w:r w:rsidR="006F2CBF">
        <w:t xml:space="preserve">absence de crise de surproduction générale chez JB Say (loi des débouchés) ; première réflexion sur la croissance avec </w:t>
      </w:r>
      <w:r w:rsidR="00DA0B6D">
        <w:t>Ricardo</w:t>
      </w:r>
      <w:r w:rsidR="00674109">
        <w:t xml:space="preserve"> </w:t>
      </w:r>
      <w:r w:rsidR="006F2CBF">
        <w:t>(</w:t>
      </w:r>
      <w:r w:rsidR="00674109">
        <w:t>croissance stationnaire </w:t>
      </w:r>
      <w:r w:rsidR="006F2CBF">
        <w:t xml:space="preserve">et moyens pour ralentir l’échéance). </w:t>
      </w:r>
    </w:p>
    <w:p w14:paraId="0F55CA1B" w14:textId="20395E28" w:rsidR="002E3EFE" w:rsidRPr="00DD2791" w:rsidRDefault="008025D7" w:rsidP="00AB2A37">
      <w:pPr>
        <w:spacing w:after="0" w:line="240" w:lineRule="auto"/>
        <w:jc w:val="both"/>
      </w:pPr>
      <w:r>
        <w:t xml:space="preserve">- </w:t>
      </w:r>
      <w:r w:rsidR="00DC6A0A">
        <w:t xml:space="preserve">Apparition de concepts fondamentaux : </w:t>
      </w:r>
      <w:r w:rsidR="00DA0B6D">
        <w:t xml:space="preserve">croissance, </w:t>
      </w:r>
      <w:r w:rsidR="00DC6A0A">
        <w:t>valeur, travail,</w:t>
      </w:r>
      <w:r w:rsidR="00DA0B6D">
        <w:t xml:space="preserve"> capital,</w:t>
      </w:r>
      <w:r>
        <w:t xml:space="preserve"> profit,</w:t>
      </w:r>
      <w:r w:rsidR="00DC6A0A">
        <w:t xml:space="preserve"> </w:t>
      </w:r>
      <w:r w:rsidR="00DA0B6D">
        <w:t>autorégulation des marchés</w:t>
      </w:r>
      <w:r w:rsidR="00DC6A0A">
        <w:t>, loi de l’offre et de la demande</w:t>
      </w:r>
      <w:r w:rsidR="007718D4">
        <w:t xml:space="preserve"> malgré des fragilités épistémologiques incontestables (valeur travail, raisonnement classiste). </w:t>
      </w:r>
    </w:p>
    <w:p w14:paraId="676426E0" w14:textId="2CC92733" w:rsidR="00DC6A0A" w:rsidRDefault="00D47158" w:rsidP="00AB2A37">
      <w:pPr>
        <w:spacing w:after="0" w:line="240" w:lineRule="auto"/>
        <w:jc w:val="both"/>
        <w:rPr>
          <w:b/>
          <w:bCs/>
        </w:rPr>
      </w:pPr>
      <w:r>
        <w:rPr>
          <w:rFonts w:ascii="Calibri" w:hAnsi="Calibri" w:cs="Calibri"/>
          <w:b/>
          <w:bCs/>
        </w:rPr>
        <w:t>•</w:t>
      </w:r>
      <w:r>
        <w:rPr>
          <w:b/>
          <w:bCs/>
        </w:rPr>
        <w:t xml:space="preserve"> </w:t>
      </w:r>
      <w:proofErr w:type="spellStart"/>
      <w:r w:rsidR="00C76F1C">
        <w:rPr>
          <w:b/>
          <w:bCs/>
        </w:rPr>
        <w:t>La</w:t>
      </w:r>
      <w:proofErr w:type="spellEnd"/>
      <w:r w:rsidR="00C76F1C">
        <w:rPr>
          <w:b/>
          <w:bCs/>
        </w:rPr>
        <w:t xml:space="preserve"> mise en avant</w:t>
      </w:r>
      <w:r>
        <w:rPr>
          <w:b/>
          <w:bCs/>
        </w:rPr>
        <w:t xml:space="preserve"> </w:t>
      </w:r>
      <w:r w:rsidR="00C76F1C">
        <w:rPr>
          <w:b/>
          <w:bCs/>
        </w:rPr>
        <w:t>de</w:t>
      </w:r>
      <w:r>
        <w:rPr>
          <w:b/>
          <w:bCs/>
        </w:rPr>
        <w:t xml:space="preserve"> mécanismes économiques</w:t>
      </w:r>
      <w:r w:rsidR="00387B5B">
        <w:rPr>
          <w:b/>
          <w:bCs/>
        </w:rPr>
        <w:t xml:space="preserve"> beaucoup plus poussés que chez les mercantilistes.</w:t>
      </w:r>
    </w:p>
    <w:p w14:paraId="70E2F6F4" w14:textId="2920C64E" w:rsidR="00FA4372" w:rsidRDefault="00DD2791" w:rsidP="00AB2A37">
      <w:pPr>
        <w:spacing w:after="0" w:line="240" w:lineRule="auto"/>
        <w:jc w:val="both"/>
      </w:pPr>
      <w:r>
        <w:t xml:space="preserve">- </w:t>
      </w:r>
      <w:r w:rsidR="00D47158">
        <w:t xml:space="preserve">La première </w:t>
      </w:r>
      <w:r w:rsidR="00FA4372">
        <w:t>théorisation</w:t>
      </w:r>
      <w:r w:rsidR="00D47158">
        <w:t xml:space="preserve"> d’une économie circulaire qui assure la reproduction de richesse (Quesnay)</w:t>
      </w:r>
    </w:p>
    <w:p w14:paraId="7F1DEFF8" w14:textId="2F3EF372" w:rsidR="00654B9B" w:rsidRDefault="00DD2791" w:rsidP="00AB2A37">
      <w:pPr>
        <w:spacing w:after="0" w:line="240" w:lineRule="auto"/>
        <w:jc w:val="both"/>
      </w:pPr>
      <w:r>
        <w:t xml:space="preserve">- </w:t>
      </w:r>
      <w:r w:rsidR="00654B9B">
        <w:t>La première théorisation de la croissance avec David Ricardo</w:t>
      </w:r>
      <w:r w:rsidR="001A441D">
        <w:t xml:space="preserve"> : la croissance vient de l’accumulation du capital, elle-même fruit de la hausse de la productivité par tête. </w:t>
      </w:r>
    </w:p>
    <w:p w14:paraId="60BCE50A" w14:textId="619A2CC1" w:rsidR="00654B9B" w:rsidRDefault="00DD2791" w:rsidP="00AB2A37">
      <w:pPr>
        <w:spacing w:after="0" w:line="240" w:lineRule="auto"/>
        <w:jc w:val="both"/>
      </w:pPr>
      <w:r>
        <w:t xml:space="preserve">- </w:t>
      </w:r>
      <w:r w:rsidR="006D4067">
        <w:t xml:space="preserve">La légitimation d’une économie de l’offre avec JB Say. </w:t>
      </w:r>
    </w:p>
    <w:p w14:paraId="6AF5D43A" w14:textId="2C6D635A" w:rsidR="00D72736" w:rsidRDefault="00D72736" w:rsidP="00AB2A37">
      <w:pPr>
        <w:spacing w:after="0" w:line="240" w:lineRule="auto"/>
        <w:jc w:val="both"/>
      </w:pPr>
      <w:r>
        <w:t>- La modélisation mathématique et la fin d’une pensée classiste avec les marginalistes.</w:t>
      </w:r>
    </w:p>
    <w:p w14:paraId="4520189A" w14:textId="77777777" w:rsidR="00BD3D94" w:rsidRDefault="00BD3D94" w:rsidP="00F97A71">
      <w:pPr>
        <w:spacing w:line="240" w:lineRule="auto"/>
        <w:jc w:val="both"/>
      </w:pPr>
    </w:p>
    <w:p w14:paraId="0CEAD6AF" w14:textId="08ACCDBB" w:rsidR="00484DD8" w:rsidRPr="00E07EF8" w:rsidRDefault="00484DD8" w:rsidP="002737C7">
      <w:pPr>
        <w:spacing w:after="0" w:line="240" w:lineRule="auto"/>
        <w:ind w:firstLine="708"/>
        <w:jc w:val="both"/>
        <w:rPr>
          <w:b/>
          <w:bCs/>
          <w:u w:val="single"/>
        </w:rPr>
      </w:pPr>
      <w:r w:rsidRPr="00E07EF8">
        <w:rPr>
          <w:b/>
          <w:bCs/>
          <w:u w:val="single"/>
        </w:rPr>
        <w:lastRenderedPageBreak/>
        <w:t xml:space="preserve">II. Mais </w:t>
      </w:r>
      <w:r w:rsidR="00F97A71" w:rsidRPr="00E07EF8">
        <w:rPr>
          <w:b/>
          <w:bCs/>
          <w:u w:val="single"/>
        </w:rPr>
        <w:t>plus qu’u</w:t>
      </w:r>
      <w:r w:rsidR="00E133DE" w:rsidRPr="00E07EF8">
        <w:rPr>
          <w:b/>
          <w:bCs/>
          <w:u w:val="single"/>
        </w:rPr>
        <w:t>n</w:t>
      </w:r>
      <w:r w:rsidR="00F97A71" w:rsidRPr="00E07EF8">
        <w:rPr>
          <w:b/>
          <w:bCs/>
          <w:u w:val="single"/>
        </w:rPr>
        <w:t xml:space="preserve"> </w:t>
      </w:r>
      <w:r w:rsidR="00E07EF8">
        <w:rPr>
          <w:b/>
          <w:bCs/>
          <w:u w:val="single"/>
        </w:rPr>
        <w:t xml:space="preserve">simple </w:t>
      </w:r>
      <w:r w:rsidR="00F97A71" w:rsidRPr="00E07EF8">
        <w:rPr>
          <w:b/>
          <w:bCs/>
          <w:u w:val="single"/>
        </w:rPr>
        <w:t xml:space="preserve">progrès, </w:t>
      </w:r>
      <w:r w:rsidR="00A9643E" w:rsidRPr="00E07EF8">
        <w:rPr>
          <w:b/>
          <w:bCs/>
          <w:u w:val="single"/>
        </w:rPr>
        <w:t>le passage au</w:t>
      </w:r>
      <w:r w:rsidRPr="00E07EF8">
        <w:rPr>
          <w:b/>
          <w:bCs/>
          <w:u w:val="single"/>
        </w:rPr>
        <w:t xml:space="preserve"> libéralisme </w:t>
      </w:r>
      <w:r w:rsidR="00F97A71" w:rsidRPr="00E07EF8">
        <w:rPr>
          <w:b/>
          <w:bCs/>
          <w:u w:val="single"/>
        </w:rPr>
        <w:t>constitue un</w:t>
      </w:r>
      <w:r w:rsidRPr="00E07EF8">
        <w:rPr>
          <w:b/>
          <w:bCs/>
          <w:u w:val="single"/>
        </w:rPr>
        <w:t xml:space="preserve"> changement de paradigme</w:t>
      </w:r>
      <w:r w:rsidR="002820AD" w:rsidRPr="00E07EF8">
        <w:rPr>
          <w:b/>
          <w:bCs/>
          <w:u w:val="single"/>
        </w:rPr>
        <w:t xml:space="preserve">, en instaurant </w:t>
      </w:r>
      <w:r w:rsidR="009A2202" w:rsidRPr="00E07EF8">
        <w:rPr>
          <w:b/>
          <w:bCs/>
          <w:u w:val="single"/>
        </w:rPr>
        <w:t xml:space="preserve">à terme, </w:t>
      </w:r>
      <w:r w:rsidR="002820AD" w:rsidRPr="00E07EF8">
        <w:rPr>
          <w:b/>
          <w:bCs/>
          <w:u w:val="single"/>
        </w:rPr>
        <w:t xml:space="preserve">une </w:t>
      </w:r>
      <w:r w:rsidR="00954F6D">
        <w:rPr>
          <w:b/>
          <w:bCs/>
          <w:u w:val="single"/>
        </w:rPr>
        <w:t>véritable rupture</w:t>
      </w:r>
      <w:r w:rsidR="00384B6A" w:rsidRPr="00E07EF8">
        <w:rPr>
          <w:b/>
          <w:bCs/>
          <w:u w:val="single"/>
        </w:rPr>
        <w:t xml:space="preserve">. </w:t>
      </w:r>
    </w:p>
    <w:p w14:paraId="1736BCA1" w14:textId="453C2AE8" w:rsidR="00484DD8" w:rsidRPr="008B704A" w:rsidRDefault="002820AD" w:rsidP="00E07EF8">
      <w:pPr>
        <w:spacing w:after="0" w:line="240" w:lineRule="auto"/>
        <w:jc w:val="both"/>
        <w:rPr>
          <w:rFonts w:ascii="Calibri" w:hAnsi="Calibri" w:cs="Calibri"/>
          <w:b/>
          <w:bCs/>
        </w:rPr>
      </w:pPr>
      <w:r>
        <w:rPr>
          <w:rFonts w:ascii="Calibri" w:hAnsi="Calibri" w:cs="Calibri"/>
          <w:b/>
          <w:bCs/>
        </w:rPr>
        <w:t>A</w:t>
      </w:r>
      <w:r w:rsidR="00671B35">
        <w:rPr>
          <w:rFonts w:ascii="Calibri" w:hAnsi="Calibri" w:cs="Calibri"/>
          <w:b/>
          <w:bCs/>
        </w:rPr>
        <w:t xml:space="preserve">. </w:t>
      </w:r>
      <w:r w:rsidR="0035634F">
        <w:rPr>
          <w:b/>
          <w:bCs/>
        </w:rPr>
        <w:t>La reconnaissance des libertés individuelles et de la prévalence du marché sont de</w:t>
      </w:r>
      <w:r w:rsidR="002C3AC9">
        <w:rPr>
          <w:b/>
          <w:bCs/>
        </w:rPr>
        <w:t xml:space="preserve"> véritables ruptures dans la pensée économique face à un Etat interventionniste qui niait l’existence de ce</w:t>
      </w:r>
      <w:r w:rsidR="00E67487">
        <w:rPr>
          <w:b/>
          <w:bCs/>
        </w:rPr>
        <w:t xml:space="preserve">tte liberté et capacité d’action de l’individu. </w:t>
      </w:r>
      <w:r w:rsidR="009949BE">
        <w:rPr>
          <w:b/>
          <w:bCs/>
        </w:rPr>
        <w:t xml:space="preserve">Immense progrès à partir d’Adam Smith. </w:t>
      </w:r>
    </w:p>
    <w:p w14:paraId="5F81EFFC" w14:textId="742A331B" w:rsidR="00C86035" w:rsidRDefault="00C86035" w:rsidP="00E07EF8">
      <w:pPr>
        <w:spacing w:after="0" w:line="240" w:lineRule="auto"/>
        <w:jc w:val="both"/>
      </w:pPr>
      <w:r>
        <w:t xml:space="preserve">- Valorisation de l’Etat chez les mercantilistes / valorisation de l’individu dès les physiocrates. </w:t>
      </w:r>
    </w:p>
    <w:p w14:paraId="2485C686" w14:textId="4034EA02" w:rsidR="00484DD8" w:rsidRDefault="00C86035" w:rsidP="00E07EF8">
      <w:pPr>
        <w:spacing w:after="0" w:line="240" w:lineRule="auto"/>
        <w:jc w:val="both"/>
      </w:pPr>
      <w:r>
        <w:t xml:space="preserve">- </w:t>
      </w:r>
      <w:r w:rsidR="00AC77EF">
        <w:t xml:space="preserve">C’est Adam Smith qui légitime définitivement </w:t>
      </w:r>
      <w:r w:rsidR="00922D93">
        <w:t>libéralisme et son corollaire le capitalisme</w:t>
      </w:r>
      <w:r w:rsidR="00AC77EF">
        <w:t xml:space="preserve"> comme le meilleur système pour assurer la production de richesse des nations, et à travers elles, les Etats dont elles se dotent. </w:t>
      </w:r>
      <w:r w:rsidR="00547EE2">
        <w:t xml:space="preserve">Naissance de la main invisible : </w:t>
      </w:r>
      <w:r w:rsidR="00484DD8">
        <w:t>le marché devient un ordre spontané, supérieur à la volonté politique</w:t>
      </w:r>
      <w:r w:rsidR="00922D93">
        <w:t xml:space="preserve">. </w:t>
      </w:r>
    </w:p>
    <w:p w14:paraId="3B1DC956" w14:textId="5EC0A2A3" w:rsidR="00484DD8" w:rsidRDefault="00547EE2" w:rsidP="00E07EF8">
      <w:pPr>
        <w:spacing w:after="0" w:line="240" w:lineRule="auto"/>
        <w:jc w:val="both"/>
      </w:pPr>
      <w:r>
        <w:t xml:space="preserve">- </w:t>
      </w:r>
      <w:r w:rsidR="00484DD8">
        <w:t>Réduction du rôle de l’État à ses fonctions régaliennes</w:t>
      </w:r>
      <w:r w:rsidR="00922D93">
        <w:t xml:space="preserve">. Smith démontre à l’Etat qu’il ne doit pas redouter de reconnaître les libertés individuelles et l’action des individus. Smith </w:t>
      </w:r>
      <w:r w:rsidR="000B43A9">
        <w:t xml:space="preserve">démontre que l’Etat peut abandonner l’absolutisme royal associé à l’interventionnisme. C’est un plaidoyer pour </w:t>
      </w:r>
      <w:r w:rsidR="00BD0BF2">
        <w:t>l’individu</w:t>
      </w:r>
      <w:r w:rsidR="00490EB8">
        <w:t xml:space="preserve"> dans des sociétés encore marquées par la force de la communauté. </w:t>
      </w:r>
    </w:p>
    <w:p w14:paraId="33B330A3" w14:textId="59C058B4" w:rsidR="00384B6A" w:rsidRPr="00156B5A" w:rsidRDefault="002820AD" w:rsidP="00353ED9">
      <w:pPr>
        <w:spacing w:after="0" w:line="240" w:lineRule="auto"/>
        <w:ind w:firstLine="708"/>
        <w:jc w:val="both"/>
        <w:rPr>
          <w:b/>
          <w:bCs/>
        </w:rPr>
      </w:pPr>
      <w:r>
        <w:rPr>
          <w:rFonts w:ascii="Calibri" w:hAnsi="Calibri" w:cs="Calibri"/>
          <w:b/>
          <w:bCs/>
        </w:rPr>
        <w:t>B</w:t>
      </w:r>
      <w:r w:rsidR="00671B35">
        <w:rPr>
          <w:rFonts w:ascii="Calibri" w:hAnsi="Calibri" w:cs="Calibri"/>
          <w:b/>
          <w:bCs/>
        </w:rPr>
        <w:t xml:space="preserve">. </w:t>
      </w:r>
      <w:r w:rsidR="00384B6A" w:rsidRPr="00156B5A">
        <w:rPr>
          <w:b/>
          <w:bCs/>
        </w:rPr>
        <w:t>La naissance d</w:t>
      </w:r>
      <w:r>
        <w:rPr>
          <w:b/>
          <w:bCs/>
        </w:rPr>
        <w:t>e l’économie comme « </w:t>
      </w:r>
      <w:r w:rsidR="00384B6A" w:rsidRPr="00156B5A">
        <w:rPr>
          <w:b/>
          <w:bCs/>
        </w:rPr>
        <w:t>science sociale</w:t>
      </w:r>
      <w:r>
        <w:rPr>
          <w:b/>
          <w:bCs/>
        </w:rPr>
        <w:t> »</w:t>
      </w:r>
      <w:r w:rsidR="00384B6A">
        <w:rPr>
          <w:b/>
          <w:bCs/>
        </w:rPr>
        <w:t xml:space="preserve"> avec </w:t>
      </w:r>
      <w:r w:rsidR="004D1154">
        <w:rPr>
          <w:b/>
          <w:bCs/>
        </w:rPr>
        <w:t>le libéralisme néoclassique</w:t>
      </w:r>
    </w:p>
    <w:p w14:paraId="7C5DB57A" w14:textId="3F9ACE2E" w:rsidR="00384B6A" w:rsidRDefault="00384B6A" w:rsidP="00E07EF8">
      <w:pPr>
        <w:spacing w:after="0" w:line="240" w:lineRule="auto"/>
        <w:jc w:val="both"/>
      </w:pPr>
      <w:r>
        <w:t>- Rupture définitive avec l’idée que l’économie soit liée à la religion</w:t>
      </w:r>
      <w:r w:rsidR="00353ED9">
        <w:t xml:space="preserve"> (rupture actée avec le mercantilisme)</w:t>
      </w:r>
      <w:r>
        <w:t xml:space="preserve"> et au politique</w:t>
      </w:r>
      <w:r w:rsidR="00353ED9">
        <w:t xml:space="preserve"> (rupture actée avec les </w:t>
      </w:r>
      <w:r w:rsidR="00346D0B">
        <w:t>néo</w:t>
      </w:r>
      <w:r w:rsidR="00353ED9">
        <w:t>classiques même si débutée sous la physiocratie)</w:t>
      </w:r>
      <w:r>
        <w:t xml:space="preserve">. L’économie passe d’une approche normative (comment l’État doit agir) au descriptif (comment l’économie fonctionne). </w:t>
      </w:r>
    </w:p>
    <w:p w14:paraId="3208087A" w14:textId="414596B4" w:rsidR="00384B6A" w:rsidRDefault="00384B6A" w:rsidP="00E07EF8">
      <w:pPr>
        <w:spacing w:after="0" w:line="240" w:lineRule="auto"/>
        <w:jc w:val="both"/>
      </w:pPr>
      <w:r>
        <w:t xml:space="preserve">- </w:t>
      </w:r>
      <w:r w:rsidR="00353ED9">
        <w:t>Avec les néoclassiques (Léon Walras) l</w:t>
      </w:r>
      <w:r>
        <w:t xml:space="preserve">’économie devient une science autonome, avec son objet (la rareté), ses propres méthodes (calcul rationnel de l’homo </w:t>
      </w:r>
      <w:r w:rsidR="002820AD">
        <w:t>economicus</w:t>
      </w:r>
      <w:r>
        <w:t xml:space="preserve">) ; </w:t>
      </w:r>
      <w:r w:rsidR="000D40C7">
        <w:t>sa terminologie (lexicologie). F</w:t>
      </w:r>
      <w:r w:rsidR="00D246B3">
        <w:t xml:space="preserve">in </w:t>
      </w:r>
      <w:r>
        <w:t xml:space="preserve">d’une économie littéraire à dimension philosophique avec l’usage grandissant de la mathématisation. </w:t>
      </w:r>
    </w:p>
    <w:p w14:paraId="00C1CD1A" w14:textId="17F90A18" w:rsidR="00484DD8" w:rsidRDefault="00384B6A" w:rsidP="00E07EF8">
      <w:pPr>
        <w:spacing w:after="0" w:line="240" w:lineRule="auto"/>
        <w:jc w:val="both"/>
      </w:pPr>
      <w:r>
        <w:t>- Une nouvelle approche de la richesse et de l’économie :</w:t>
      </w:r>
      <w:r w:rsidR="00F4328D">
        <w:t xml:space="preserve"> </w:t>
      </w:r>
      <w:r>
        <w:t>Mercantilisme : richesse ≈ biens stockables / économie de rareté (métaux précieux et richesse pensés comme des stocks limités)</w:t>
      </w:r>
      <w:r w:rsidR="00F4328D">
        <w:t> ; l</w:t>
      </w:r>
      <w:r>
        <w:t>ibéralisme : richesse = production + circulation</w:t>
      </w:r>
      <w:r w:rsidR="00CF0E6A">
        <w:t xml:space="preserve"> soit une</w:t>
      </w:r>
      <w:r>
        <w:t xml:space="preserve"> économie de flux et d’échanges</w:t>
      </w:r>
      <w:r w:rsidR="006F02CB">
        <w:t>.</w:t>
      </w:r>
    </w:p>
    <w:p w14:paraId="6DB2FCCE" w14:textId="77777777" w:rsidR="00975ED5" w:rsidRDefault="00975ED5" w:rsidP="00E07EF8">
      <w:pPr>
        <w:spacing w:after="0" w:line="240" w:lineRule="auto"/>
        <w:jc w:val="both"/>
        <w:rPr>
          <w:b/>
          <w:bCs/>
        </w:rPr>
      </w:pPr>
    </w:p>
    <w:p w14:paraId="4C85727F" w14:textId="77777777" w:rsidR="00346D0B" w:rsidRDefault="00346D0B" w:rsidP="00E07EF8">
      <w:pPr>
        <w:spacing w:after="0" w:line="240" w:lineRule="auto"/>
        <w:jc w:val="both"/>
        <w:rPr>
          <w:b/>
          <w:bCs/>
          <w:caps/>
        </w:rPr>
      </w:pPr>
    </w:p>
    <w:p w14:paraId="4D5250F1" w14:textId="3435C395" w:rsidR="00975ED5" w:rsidRPr="00346D0B" w:rsidRDefault="00484DD8" w:rsidP="00E07EF8">
      <w:pPr>
        <w:spacing w:after="0" w:line="240" w:lineRule="auto"/>
        <w:jc w:val="both"/>
        <w:rPr>
          <w:b/>
          <w:bCs/>
          <w:u w:val="single"/>
        </w:rPr>
      </w:pPr>
      <w:r w:rsidRPr="00346D0B">
        <w:rPr>
          <w:b/>
          <w:bCs/>
          <w:u w:val="single"/>
        </w:rPr>
        <w:t xml:space="preserve">III. </w:t>
      </w:r>
      <w:r w:rsidR="004D6795">
        <w:rPr>
          <w:b/>
          <w:bCs/>
          <w:u w:val="single"/>
        </w:rPr>
        <w:t>C</w:t>
      </w:r>
      <w:r w:rsidR="00BD1D34" w:rsidRPr="00346D0B">
        <w:rPr>
          <w:b/>
          <w:bCs/>
          <w:u w:val="single"/>
        </w:rPr>
        <w:t>e</w:t>
      </w:r>
      <w:r w:rsidR="004D6795">
        <w:rPr>
          <w:b/>
          <w:bCs/>
          <w:u w:val="single"/>
        </w:rPr>
        <w:t>s progrès qui conduisent à de véritables ruptures lors du</w:t>
      </w:r>
      <w:r w:rsidR="00BD1D34" w:rsidRPr="00346D0B">
        <w:rPr>
          <w:b/>
          <w:bCs/>
          <w:u w:val="single"/>
        </w:rPr>
        <w:t xml:space="preserve"> passage du mercantilisme au lib</w:t>
      </w:r>
      <w:r w:rsidR="00C54878">
        <w:rPr>
          <w:b/>
          <w:bCs/>
          <w:u w:val="single"/>
        </w:rPr>
        <w:t>é</w:t>
      </w:r>
      <w:r w:rsidR="00BD1D34" w:rsidRPr="00346D0B">
        <w:rPr>
          <w:b/>
          <w:bCs/>
          <w:u w:val="single"/>
        </w:rPr>
        <w:t>ralisme reste</w:t>
      </w:r>
      <w:r w:rsidR="004D6795">
        <w:rPr>
          <w:b/>
          <w:bCs/>
          <w:u w:val="single"/>
        </w:rPr>
        <w:t>nt</w:t>
      </w:r>
      <w:r w:rsidR="00BD1D34" w:rsidRPr="00346D0B">
        <w:rPr>
          <w:b/>
          <w:bCs/>
          <w:u w:val="single"/>
        </w:rPr>
        <w:t xml:space="preserve"> </w:t>
      </w:r>
      <w:r w:rsidR="00C54878">
        <w:rPr>
          <w:b/>
          <w:bCs/>
          <w:u w:val="single"/>
        </w:rPr>
        <w:t xml:space="preserve">cependant </w:t>
      </w:r>
      <w:r w:rsidR="00BD1D34" w:rsidRPr="00346D0B">
        <w:rPr>
          <w:b/>
          <w:bCs/>
          <w:u w:val="single"/>
        </w:rPr>
        <w:t>fortement lié</w:t>
      </w:r>
      <w:r w:rsidR="004D6795">
        <w:rPr>
          <w:b/>
          <w:bCs/>
          <w:u w:val="single"/>
        </w:rPr>
        <w:t>s</w:t>
      </w:r>
      <w:r w:rsidR="00BD1D34" w:rsidRPr="00346D0B">
        <w:rPr>
          <w:b/>
          <w:bCs/>
          <w:u w:val="single"/>
        </w:rPr>
        <w:t xml:space="preserve"> au contexte historique</w:t>
      </w:r>
    </w:p>
    <w:p w14:paraId="35DCF1A7" w14:textId="1B7D79C5" w:rsidR="001635A8" w:rsidRPr="0004421A" w:rsidRDefault="0004421A" w:rsidP="002737C7">
      <w:pPr>
        <w:spacing w:after="0" w:line="240" w:lineRule="auto"/>
        <w:ind w:firstLine="708"/>
        <w:jc w:val="both"/>
        <w:rPr>
          <w:b/>
          <w:bCs/>
        </w:rPr>
      </w:pPr>
      <w:r>
        <w:rPr>
          <w:b/>
          <w:bCs/>
        </w:rPr>
        <w:t xml:space="preserve">A. </w:t>
      </w:r>
      <w:r w:rsidR="001635A8" w:rsidRPr="0004421A">
        <w:rPr>
          <w:b/>
          <w:bCs/>
        </w:rPr>
        <w:t xml:space="preserve">Un contexte déterminant : les révolutions politiques et la première révolution industrielle. </w:t>
      </w:r>
    </w:p>
    <w:p w14:paraId="0E6728AC" w14:textId="5128206C" w:rsidR="00941BDA" w:rsidRDefault="0004421A" w:rsidP="00E07EF8">
      <w:pPr>
        <w:spacing w:after="0" w:line="240" w:lineRule="auto"/>
        <w:jc w:val="both"/>
      </w:pPr>
      <w:r w:rsidRPr="00B714F1">
        <w:t>- Les révolutions politiques : l’affirmation d’une souveraineté nationale et non plus royale</w:t>
      </w:r>
      <w:r w:rsidR="00933393" w:rsidRPr="00B714F1">
        <w:t xml:space="preserve"> permet une limitation du pouvoir de l’exécutif et une reconnaissance de plus en plus forte des libertés individuelles dans le cadre de l’adoption progressive de constitutions partout en Europe.</w:t>
      </w:r>
      <w:r w:rsidR="00F834C3">
        <w:t xml:space="preserve"> Les idées des Lumières se ressentent directement dès les physiocrates, surnommés d’ailleurs les « philosophes de l’économie ». </w:t>
      </w:r>
      <w:r w:rsidR="00FE766C">
        <w:t>A l’inverse, l’interventionnisme étatique central chez les mercantilistes</w:t>
      </w:r>
      <w:r w:rsidR="00F35C33">
        <w:t xml:space="preserve"> va de pair avec les Etats absolus. La consécration des libertés individuelles sur le plan politique tout au long du XIXème siècle va de pair avec celle des marchés</w:t>
      </w:r>
      <w:r w:rsidR="009D1BBD">
        <w:t xml:space="preserve"> (apogée sous les néoclassiques). </w:t>
      </w:r>
    </w:p>
    <w:p w14:paraId="119B8863" w14:textId="005F3BF3" w:rsidR="00B714F1" w:rsidRDefault="00B714F1" w:rsidP="00E07EF8">
      <w:pPr>
        <w:spacing w:after="0" w:line="240" w:lineRule="auto"/>
        <w:jc w:val="both"/>
      </w:pPr>
      <w:r>
        <w:t xml:space="preserve">- </w:t>
      </w:r>
      <w:r w:rsidR="005B12BE">
        <w:t>La première révolution industrielle entraîne une mutation du fondement de l’économie (passage de l’économie agraire à l’économie industrielle), de ses structures</w:t>
      </w:r>
      <w:r w:rsidR="00DB7B65">
        <w:t xml:space="preserve"> productives</w:t>
      </w:r>
      <w:r w:rsidR="005B12BE">
        <w:t xml:space="preserve"> (naissance de l’industrie</w:t>
      </w:r>
      <w:r w:rsidR="00DB7B65">
        <w:t>, affirmation des banques et des marchés financiers</w:t>
      </w:r>
      <w:r w:rsidR="00B25094">
        <w:t>, essor des infrastructures des échanges avec le chemin de fer</w:t>
      </w:r>
      <w:r w:rsidR="00DB7B65">
        <w:t>) et des structures sociales (naissance du salariat de masse et de la bourgeoise triomphante des grandes industriels et de la haute banque)</w:t>
      </w:r>
      <w:r w:rsidR="00B25094">
        <w:t xml:space="preserve"> mais aussi de la culture (décloisonnement géographique des territoires</w:t>
      </w:r>
      <w:r w:rsidR="00424E06">
        <w:t xml:space="preserve"> </w:t>
      </w:r>
      <w:r w:rsidR="000243C5">
        <w:t xml:space="preserve">avec l’abolition des douanes intérieures et </w:t>
      </w:r>
      <w:r w:rsidR="00A5205E">
        <w:t xml:space="preserve">l’essor des transports </w:t>
      </w:r>
      <w:r w:rsidR="00424E06">
        <w:t xml:space="preserve">). </w:t>
      </w:r>
      <w:r w:rsidR="00FE766C">
        <w:t xml:space="preserve">Il apparait ainsi difficile que des mercantilistes aient pu anticiper la révolution industrielle ou même les physiocrates. </w:t>
      </w:r>
    </w:p>
    <w:p w14:paraId="77ECE40C" w14:textId="080125FD" w:rsidR="00D83F9A" w:rsidRDefault="00D716DD" w:rsidP="002737C7">
      <w:pPr>
        <w:spacing w:after="0" w:line="240" w:lineRule="auto"/>
        <w:ind w:firstLine="708"/>
        <w:jc w:val="both"/>
        <w:rPr>
          <w:b/>
          <w:bCs/>
        </w:rPr>
      </w:pPr>
      <w:r w:rsidRPr="008841DC">
        <w:rPr>
          <w:b/>
          <w:bCs/>
        </w:rPr>
        <w:t>B</w:t>
      </w:r>
      <w:r w:rsidR="00A5205E" w:rsidRPr="008841DC">
        <w:rPr>
          <w:b/>
          <w:bCs/>
        </w:rPr>
        <w:t xml:space="preserve">. </w:t>
      </w:r>
      <w:r w:rsidR="002737C7">
        <w:rPr>
          <w:b/>
          <w:bCs/>
        </w:rPr>
        <w:t xml:space="preserve">Mais </w:t>
      </w:r>
      <w:r w:rsidR="00E13C16">
        <w:rPr>
          <w:b/>
          <w:bCs/>
        </w:rPr>
        <w:t>l’affirmation du</w:t>
      </w:r>
      <w:r w:rsidR="00671D10">
        <w:rPr>
          <w:b/>
          <w:bCs/>
        </w:rPr>
        <w:t xml:space="preserve"> libéralisme au sein des sociétés montre </w:t>
      </w:r>
      <w:r w:rsidR="000475B4">
        <w:rPr>
          <w:b/>
          <w:bCs/>
        </w:rPr>
        <w:t>ses limites théoriques</w:t>
      </w:r>
      <w:r w:rsidR="00E13C16">
        <w:rPr>
          <w:b/>
          <w:bCs/>
        </w:rPr>
        <w:t xml:space="preserve"> et fait des thèses marxistes un immense progrès </w:t>
      </w:r>
      <w:r w:rsidR="009100E7">
        <w:rPr>
          <w:b/>
          <w:bCs/>
        </w:rPr>
        <w:t xml:space="preserve">face aux thèses classiques et néoclassiques. </w:t>
      </w:r>
    </w:p>
    <w:p w14:paraId="64BDDF5D" w14:textId="7CB93EC1" w:rsidR="00DB7B65" w:rsidRPr="008841DC" w:rsidRDefault="00860CF8" w:rsidP="00E07EF8">
      <w:pPr>
        <w:spacing w:after="0" w:line="240" w:lineRule="auto"/>
        <w:jc w:val="both"/>
        <w:rPr>
          <w:b/>
          <w:bCs/>
        </w:rPr>
      </w:pPr>
      <w:r>
        <w:rPr>
          <w:rFonts w:ascii="Calibri" w:hAnsi="Calibri" w:cs="Calibri"/>
          <w:b/>
          <w:bCs/>
        </w:rPr>
        <w:t>•</w:t>
      </w:r>
      <w:r>
        <w:rPr>
          <w:b/>
          <w:bCs/>
        </w:rPr>
        <w:t xml:space="preserve"> L</w:t>
      </w:r>
      <w:r w:rsidR="00A5205E" w:rsidRPr="008841DC">
        <w:rPr>
          <w:b/>
          <w:bCs/>
        </w:rPr>
        <w:t xml:space="preserve">es ruptures entre le mercantilisme et le libéralisme </w:t>
      </w:r>
      <w:r w:rsidR="00E3069A" w:rsidRPr="008841DC">
        <w:rPr>
          <w:b/>
          <w:bCs/>
        </w:rPr>
        <w:t xml:space="preserve">peuvent être </w:t>
      </w:r>
      <w:r w:rsidR="00090D46" w:rsidRPr="008841DC">
        <w:rPr>
          <w:b/>
          <w:bCs/>
        </w:rPr>
        <w:t>légèrement nuancées</w:t>
      </w:r>
      <w:r w:rsidR="000475B4">
        <w:rPr>
          <w:b/>
          <w:bCs/>
        </w:rPr>
        <w:t xml:space="preserve"> sur le rôle de l’Etat</w:t>
      </w:r>
    </w:p>
    <w:p w14:paraId="447D7C72" w14:textId="4F70CCBE" w:rsidR="00484DD8" w:rsidRDefault="00090D46" w:rsidP="00E07EF8">
      <w:pPr>
        <w:spacing w:after="0" w:line="240" w:lineRule="auto"/>
        <w:jc w:val="both"/>
      </w:pPr>
      <w:r w:rsidRPr="00090D46">
        <w:t>-</w:t>
      </w:r>
      <w:r w:rsidR="00484DD8" w:rsidRPr="00090D46">
        <w:t xml:space="preserve"> Le libéralisme ne supprime pas l’intervention de l’État, il la redéfinit</w:t>
      </w:r>
      <w:r>
        <w:t> : Adam Smith et les bien tutélaires</w:t>
      </w:r>
      <w:r w:rsidR="000475B4">
        <w:t xml:space="preserve"> ; difficulté de </w:t>
      </w:r>
      <w:r w:rsidR="00394ECE">
        <w:t xml:space="preserve">séparer l’économie positive de l’économie normative (Léon Walras et l’enjeu de l’Etat dans la redistribution des richesses). </w:t>
      </w:r>
      <w:r w:rsidR="00D3628E">
        <w:t xml:space="preserve"> </w:t>
      </w:r>
    </w:p>
    <w:p w14:paraId="1DE8D5C4" w14:textId="69613B13" w:rsidR="00484DD8" w:rsidRDefault="00D3628E" w:rsidP="00E07EF8">
      <w:pPr>
        <w:spacing w:after="0" w:line="240" w:lineRule="auto"/>
        <w:jc w:val="both"/>
      </w:pPr>
      <w:r>
        <w:t xml:space="preserve">- </w:t>
      </w:r>
      <w:r w:rsidR="00394ECE">
        <w:t>Le libéralisme reste dépendant de la maturité des économies pour être instauré</w:t>
      </w:r>
      <w:r>
        <w:t> </w:t>
      </w:r>
      <w:r w:rsidR="000A0349">
        <w:t xml:space="preserve">car </w:t>
      </w:r>
      <w:r>
        <w:t>l</w:t>
      </w:r>
      <w:r w:rsidR="000A0349">
        <w:t>es Etats-nations attendent que l’</w:t>
      </w:r>
      <w:r>
        <w:t xml:space="preserve">économie </w:t>
      </w:r>
      <w:r w:rsidR="008841DC">
        <w:t xml:space="preserve">dans son application </w:t>
      </w:r>
      <w:r w:rsidR="000A0349">
        <w:t xml:space="preserve">soit </w:t>
      </w:r>
      <w:r>
        <w:t xml:space="preserve">prioritairement au service de </w:t>
      </w:r>
      <w:r w:rsidR="000A0349">
        <w:t>leur bien-être et de leur puissance</w:t>
      </w:r>
      <w:r w:rsidR="00D53DAC">
        <w:t xml:space="preserve">. </w:t>
      </w:r>
      <w:r w:rsidR="008841DC">
        <w:t xml:space="preserve">Ex : </w:t>
      </w:r>
      <w:r w:rsidR="000A0349">
        <w:t xml:space="preserve">contraste entre l’ère de </w:t>
      </w:r>
      <w:r w:rsidR="008841DC">
        <w:t>Gladstone</w:t>
      </w:r>
      <w:r w:rsidR="000A0349">
        <w:t>, au RU</w:t>
      </w:r>
      <w:r w:rsidR="00616FD6">
        <w:t xml:space="preserve"> qui marque l’entrée du pays dans le libéralisme vs un libéralisme à géométrie variable partout ailleurs en Europe : </w:t>
      </w:r>
      <w:r w:rsidR="008841DC">
        <w:t xml:space="preserve"> libéralisme</w:t>
      </w:r>
      <w:r w:rsidR="00616FD6">
        <w:t xml:space="preserve"> pour </w:t>
      </w:r>
      <w:r w:rsidR="00D53DAC">
        <w:t xml:space="preserve">les flux de capitaux </w:t>
      </w:r>
      <w:r w:rsidR="00616FD6">
        <w:t xml:space="preserve">afin de financer sur épargne préalable les révolutions industrielles </w:t>
      </w:r>
      <w:r w:rsidR="00D53DAC">
        <w:t xml:space="preserve">mais </w:t>
      </w:r>
      <w:r w:rsidR="00616FD6">
        <w:t>protectionnisme</w:t>
      </w:r>
      <w:r w:rsidR="00D53DAC">
        <w:t xml:space="preserve"> pour les flux marchands </w:t>
      </w:r>
      <w:r w:rsidR="00616FD6">
        <w:t>dans la logique du</w:t>
      </w:r>
      <w:r w:rsidR="00D53DAC">
        <w:t xml:space="preserve"> protectionnisme éducateur. </w:t>
      </w:r>
    </w:p>
    <w:p w14:paraId="1DF7F817" w14:textId="2A9FEB77" w:rsidR="00484DD8" w:rsidRPr="00975ED5" w:rsidRDefault="00616FD6" w:rsidP="00F558CF">
      <w:pPr>
        <w:spacing w:after="0" w:line="240" w:lineRule="auto"/>
        <w:jc w:val="both"/>
        <w:rPr>
          <w:b/>
          <w:bCs/>
        </w:rPr>
      </w:pPr>
      <w:r>
        <w:rPr>
          <w:rFonts w:ascii="Calibri" w:hAnsi="Calibri" w:cs="Calibri"/>
          <w:b/>
          <w:bCs/>
        </w:rPr>
        <w:lastRenderedPageBreak/>
        <w:t>•</w:t>
      </w:r>
      <w:r>
        <w:rPr>
          <w:b/>
          <w:bCs/>
        </w:rPr>
        <w:t xml:space="preserve"> </w:t>
      </w:r>
      <w:r w:rsidR="00484DD8" w:rsidRPr="00975ED5">
        <w:rPr>
          <w:b/>
          <w:bCs/>
        </w:rPr>
        <w:t xml:space="preserve">Un </w:t>
      </w:r>
      <w:r w:rsidR="004D49FC">
        <w:rPr>
          <w:b/>
          <w:bCs/>
        </w:rPr>
        <w:t xml:space="preserve">libéralisme triomphant </w:t>
      </w:r>
      <w:r w:rsidR="0016669F">
        <w:rPr>
          <w:b/>
          <w:bCs/>
        </w:rPr>
        <w:t>à nuancer</w:t>
      </w:r>
      <w:r w:rsidR="00F558CF">
        <w:rPr>
          <w:b/>
          <w:bCs/>
        </w:rPr>
        <w:t xml:space="preserve"> : Karl Marx est le premier auteur à expliquer que cette nouvelle misère des masses ouvrières ne vient pas de leur relâchement moral mais bien du nouveau système capitaliste libéral, profondément injuste. </w:t>
      </w:r>
    </w:p>
    <w:p w14:paraId="7A852131" w14:textId="0E7FFB1E" w:rsidR="00484DD8" w:rsidRDefault="00980610" w:rsidP="00E07EF8">
      <w:pPr>
        <w:spacing w:after="0" w:line="240" w:lineRule="auto"/>
        <w:jc w:val="both"/>
      </w:pPr>
      <w:r>
        <w:t>-</w:t>
      </w:r>
      <w:r w:rsidR="0017555F">
        <w:t xml:space="preserve"> </w:t>
      </w:r>
      <w:r w:rsidR="00484DD8">
        <w:t xml:space="preserve">Le libéralisme classique devient l’objet de critiques </w:t>
      </w:r>
      <w:r>
        <w:t xml:space="preserve">des réformateurs sociaux dès le début du </w:t>
      </w:r>
      <w:r w:rsidR="00484DD8">
        <w:t>XIX</w:t>
      </w:r>
      <w:r w:rsidR="00484DD8" w:rsidRPr="00980610">
        <w:rPr>
          <w:rFonts w:ascii="Arial" w:hAnsi="Arial" w:cs="Arial"/>
        </w:rPr>
        <w:t>ᵉ</w:t>
      </w:r>
      <w:r w:rsidR="00484DD8">
        <w:t xml:space="preserve"> siècle</w:t>
      </w:r>
      <w:r>
        <w:t xml:space="preserve"> par les conditions inhumaines de travail et les inégalités sociales qu’il génère. Masses ouvrières proche de l’indigence. </w:t>
      </w:r>
    </w:p>
    <w:p w14:paraId="0DCA22B4" w14:textId="5DC67EB3" w:rsidR="00484DD8" w:rsidRDefault="00344CC8" w:rsidP="00E07EF8">
      <w:pPr>
        <w:spacing w:after="0" w:line="240" w:lineRule="auto"/>
        <w:jc w:val="both"/>
      </w:pPr>
      <w:r>
        <w:t xml:space="preserve">- Pertinence de la pensée marxiste qui fonde un socialisme scientifique en reprenant Smith et Ricardo </w:t>
      </w:r>
      <w:r w:rsidR="00484DD8">
        <w:t xml:space="preserve">pour démontrer </w:t>
      </w:r>
      <w:r>
        <w:t xml:space="preserve">la contradiction interne au capitalisme qui « creuse sa propre tombe » : théorie de l’exploitation et de la révolution prolétarienne. </w:t>
      </w:r>
      <w:r w:rsidR="0016669F">
        <w:t xml:space="preserve">Volonté de </w:t>
      </w:r>
      <w:r w:rsidR="00E30693">
        <w:t xml:space="preserve">restaurer l’importance de la communauté et du travail solidaire face à un individualisme qui fragilise. </w:t>
      </w:r>
    </w:p>
    <w:p w14:paraId="1EA20080" w14:textId="12096AE0" w:rsidR="00484DD8" w:rsidRDefault="0017555F" w:rsidP="00E07EF8">
      <w:pPr>
        <w:spacing w:after="0" w:line="240" w:lineRule="auto"/>
        <w:jc w:val="both"/>
      </w:pPr>
      <w:r>
        <w:t xml:space="preserve">- </w:t>
      </w:r>
      <w:r w:rsidR="00484DD8">
        <w:t>Les crises économiques du XIX</w:t>
      </w:r>
      <w:r w:rsidR="00484DD8">
        <w:rPr>
          <w:rFonts w:ascii="Arial" w:hAnsi="Arial" w:cs="Arial"/>
        </w:rPr>
        <w:t>ᵉ</w:t>
      </w:r>
      <w:r w:rsidR="00484DD8">
        <w:t xml:space="preserve"> montrent les limites du marché autorégulé</w:t>
      </w:r>
      <w:r w:rsidR="009628CB">
        <w:t xml:space="preserve"> avec la violence des mouvements sociaux et</w:t>
      </w:r>
      <w:r>
        <w:t xml:space="preserve"> l’évolution vers une économie portée par une industrie de plus en plus concentrée </w:t>
      </w:r>
      <w:r w:rsidR="009628CB">
        <w:t>qui semblent</w:t>
      </w:r>
      <w:r>
        <w:t xml:space="preserve"> créditer les thèses marxistes. </w:t>
      </w:r>
    </w:p>
    <w:p w14:paraId="6B929CE9" w14:textId="77777777" w:rsidR="004D2019" w:rsidRDefault="004D2019" w:rsidP="00D85268">
      <w:pPr>
        <w:spacing w:after="0" w:line="240" w:lineRule="auto"/>
        <w:ind w:firstLine="708"/>
        <w:jc w:val="both"/>
        <w:rPr>
          <w:rFonts w:ascii="Calibri" w:hAnsi="Calibri" w:cs="Calibri"/>
        </w:rPr>
      </w:pPr>
    </w:p>
    <w:p w14:paraId="2C49DAA8" w14:textId="77777777" w:rsidR="004D2019" w:rsidRDefault="004D2019" w:rsidP="00D85268">
      <w:pPr>
        <w:spacing w:after="0" w:line="240" w:lineRule="auto"/>
        <w:ind w:firstLine="708"/>
        <w:jc w:val="both"/>
        <w:rPr>
          <w:rFonts w:ascii="Calibri" w:hAnsi="Calibri" w:cs="Calibri"/>
        </w:rPr>
      </w:pPr>
    </w:p>
    <w:p w14:paraId="0CF929E5" w14:textId="77777777" w:rsidR="004D2019" w:rsidRDefault="004D2019" w:rsidP="00D85268">
      <w:pPr>
        <w:spacing w:after="0" w:line="240" w:lineRule="auto"/>
        <w:ind w:firstLine="708"/>
        <w:jc w:val="both"/>
        <w:rPr>
          <w:rFonts w:ascii="Calibri" w:hAnsi="Calibri" w:cs="Calibri"/>
        </w:rPr>
      </w:pPr>
    </w:p>
    <w:p w14:paraId="4AB1A8EF" w14:textId="28562C95" w:rsidR="00484DD8" w:rsidRPr="00D85268" w:rsidRDefault="00D85268" w:rsidP="00D85268">
      <w:pPr>
        <w:spacing w:after="0" w:line="240" w:lineRule="auto"/>
        <w:ind w:firstLine="708"/>
        <w:jc w:val="both"/>
        <w:rPr>
          <w:rFonts w:ascii="Calibri" w:hAnsi="Calibri" w:cs="Calibri"/>
          <w:u w:val="single"/>
        </w:rPr>
      </w:pPr>
      <w:r w:rsidRPr="00D85268">
        <w:rPr>
          <w:rFonts w:ascii="Calibri" w:hAnsi="Calibri" w:cs="Calibri"/>
        </w:rPr>
        <w:t xml:space="preserve">Au terme de notre étude, </w:t>
      </w:r>
      <w:r>
        <w:t>p</w:t>
      </w:r>
      <w:r w:rsidR="00FB3630">
        <w:t>lus qu’une évolution</w:t>
      </w:r>
      <w:r>
        <w:t xml:space="preserve"> de progrès</w:t>
      </w:r>
      <w:r w:rsidR="00FB3630">
        <w:t xml:space="preserve"> linéaire</w:t>
      </w:r>
      <w:r>
        <w:t>s</w:t>
      </w:r>
      <w:r w:rsidR="00FB3630">
        <w:t>, l</w:t>
      </w:r>
      <w:r w:rsidR="00484DD8">
        <w:t>e passage du mercantilisme au libéralisme constitue bien un changement de paradigme</w:t>
      </w:r>
      <w:r w:rsidR="00FB3630">
        <w:t>, à la fois méthodologique,</w:t>
      </w:r>
      <w:r w:rsidR="00494347">
        <w:t xml:space="preserve"> épistémologique et théorique</w:t>
      </w:r>
      <w:r w:rsidR="00484DD8">
        <w:t>.</w:t>
      </w:r>
      <w:r w:rsidR="00494347">
        <w:t xml:space="preserve"> Le changement est consommé par les économistes libéraux néoclassiques, au point de parler de « révolution marginaliste ». </w:t>
      </w:r>
      <w:r w:rsidR="00B8631A">
        <w:t>Le libéralisme</w:t>
      </w:r>
      <w:r w:rsidR="00484DD8">
        <w:t xml:space="preserve"> s’accompagne </w:t>
      </w:r>
      <w:r>
        <w:t xml:space="preserve">ainsi </w:t>
      </w:r>
      <w:r w:rsidR="00484DD8">
        <w:t>d’une nouvelle vision de l’homme, de la richesse,</w:t>
      </w:r>
      <w:r w:rsidR="00B8631A">
        <w:t xml:space="preserve"> de la valeur,</w:t>
      </w:r>
      <w:r w:rsidR="00484DD8">
        <w:t xml:space="preserve"> du rôle de l’État et des lois économiques.</w:t>
      </w:r>
      <w:r w:rsidR="005C00F2">
        <w:t xml:space="preserve"> </w:t>
      </w:r>
    </w:p>
    <w:p w14:paraId="66C48221" w14:textId="62D52EF8" w:rsidR="00484DD8" w:rsidRDefault="005C00F2" w:rsidP="005C00F2">
      <w:pPr>
        <w:spacing w:after="0" w:line="240" w:lineRule="auto"/>
        <w:ind w:firstLine="708"/>
        <w:jc w:val="both"/>
      </w:pPr>
      <w:r>
        <w:t>Mais c</w:t>
      </w:r>
      <w:r w:rsidR="00484DD8">
        <w:t>e paradigme</w:t>
      </w:r>
      <w:r>
        <w:t xml:space="preserve"> libéral</w:t>
      </w:r>
      <w:r w:rsidR="00484DD8">
        <w:t xml:space="preserve">, fondateur de </w:t>
      </w:r>
      <w:r>
        <w:t>toute l’organisation économique et sociale moderne</w:t>
      </w:r>
      <w:r w:rsidR="00484DD8">
        <w:t>, p</w:t>
      </w:r>
      <w:r w:rsidR="00E34355">
        <w:t>orte</w:t>
      </w:r>
      <w:r w:rsidR="00484DD8">
        <w:t xml:space="preserve"> en lui ses propres tensions, </w:t>
      </w:r>
      <w:r w:rsidR="00E34355">
        <w:t>notamment à travers les inégalités sociales qu’il génère sans intervention corrective de l’Etat</w:t>
      </w:r>
      <w:r w:rsidR="00E0373E">
        <w:t>. C’est ce</w:t>
      </w:r>
      <w:r w:rsidR="00BC72D5">
        <w:t xml:space="preserve"> </w:t>
      </w:r>
      <w:r w:rsidR="00484DD8">
        <w:t xml:space="preserve">qui </w:t>
      </w:r>
      <w:r w:rsidR="00BC72D5">
        <w:t>explique l</w:t>
      </w:r>
      <w:r w:rsidR="00276F12">
        <w:t xml:space="preserve">e succès des thèses marxistes, </w:t>
      </w:r>
      <w:r w:rsidR="00FA6CC7">
        <w:t xml:space="preserve">au cœur de la structuration de la contestation ouvrière </w:t>
      </w:r>
      <w:r w:rsidR="00C77452">
        <w:t xml:space="preserve">mais aussi </w:t>
      </w:r>
      <w:r w:rsidR="00E0373E">
        <w:t>d’</w:t>
      </w:r>
      <w:r w:rsidR="00C77452">
        <w:t xml:space="preserve">une « révolution keynésienne » </w:t>
      </w:r>
      <w:r w:rsidR="00E0373E">
        <w:t xml:space="preserve">à venir (années 1930) </w:t>
      </w:r>
      <w:r w:rsidR="00C77452">
        <w:t xml:space="preserve">qui réhabilitera le rôle central de l’Etat dans une logique de </w:t>
      </w:r>
      <w:r w:rsidR="00AB16CC">
        <w:t>social-démocratie</w:t>
      </w:r>
      <w:r w:rsidR="00785E29">
        <w:t xml:space="preserve">, au fondement d’un capitalisme libéral administré. </w:t>
      </w:r>
    </w:p>
    <w:sectPr w:rsidR="00484DD8" w:rsidSect="009A220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AAB9F" w14:textId="77777777" w:rsidR="00BE6157" w:rsidRDefault="00BE6157" w:rsidP="00AC77EF">
      <w:pPr>
        <w:spacing w:after="0" w:line="240" w:lineRule="auto"/>
      </w:pPr>
      <w:r>
        <w:separator/>
      </w:r>
    </w:p>
  </w:endnote>
  <w:endnote w:type="continuationSeparator" w:id="0">
    <w:p w14:paraId="7A9D02A6" w14:textId="77777777" w:rsidR="00BE6157" w:rsidRDefault="00BE6157" w:rsidP="00AC7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B9915" w14:textId="77777777" w:rsidR="00BE6157" w:rsidRDefault="00BE6157" w:rsidP="00AC77EF">
      <w:pPr>
        <w:spacing w:after="0" w:line="240" w:lineRule="auto"/>
      </w:pPr>
      <w:r>
        <w:separator/>
      </w:r>
    </w:p>
  </w:footnote>
  <w:footnote w:type="continuationSeparator" w:id="0">
    <w:p w14:paraId="1A0949B6" w14:textId="77777777" w:rsidR="00BE6157" w:rsidRDefault="00BE6157" w:rsidP="00AC77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45E3"/>
    <w:multiLevelType w:val="hybridMultilevel"/>
    <w:tmpl w:val="63A658CA"/>
    <w:lvl w:ilvl="0" w:tplc="C674EF48">
      <w:start w:val="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726C06"/>
    <w:multiLevelType w:val="hybridMultilevel"/>
    <w:tmpl w:val="C72C5626"/>
    <w:lvl w:ilvl="0" w:tplc="B22242D2">
      <w:start w:val="2"/>
      <w:numFmt w:val="bullet"/>
      <w:lvlText w:val="-"/>
      <w:lvlJc w:val="left"/>
      <w:pPr>
        <w:ind w:left="720" w:hanging="360"/>
      </w:pPr>
      <w:rPr>
        <w:rFonts w:ascii="Aptos" w:eastAsiaTheme="minorHAnsi" w:hAnsi="Aptos"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5F7A5C"/>
    <w:multiLevelType w:val="hybridMultilevel"/>
    <w:tmpl w:val="C6E00362"/>
    <w:lvl w:ilvl="0" w:tplc="2B24795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C64E55"/>
    <w:multiLevelType w:val="hybridMultilevel"/>
    <w:tmpl w:val="BBF88FE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A3952A4"/>
    <w:multiLevelType w:val="hybridMultilevel"/>
    <w:tmpl w:val="EBA24DE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3321DF2"/>
    <w:multiLevelType w:val="hybridMultilevel"/>
    <w:tmpl w:val="71C28E6A"/>
    <w:lvl w:ilvl="0" w:tplc="36FCAD64">
      <w:start w:val="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89510D"/>
    <w:multiLevelType w:val="hybridMultilevel"/>
    <w:tmpl w:val="14963B0E"/>
    <w:lvl w:ilvl="0" w:tplc="0DDC2DFA">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19139D"/>
    <w:multiLevelType w:val="hybridMultilevel"/>
    <w:tmpl w:val="768675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76924C7"/>
    <w:multiLevelType w:val="hybridMultilevel"/>
    <w:tmpl w:val="ADE0201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53D47D0"/>
    <w:multiLevelType w:val="hybridMultilevel"/>
    <w:tmpl w:val="1ACAF79E"/>
    <w:lvl w:ilvl="0" w:tplc="766200B2">
      <w:start w:val="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082175E"/>
    <w:multiLevelType w:val="hybridMultilevel"/>
    <w:tmpl w:val="6EB2339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8454C0F"/>
    <w:multiLevelType w:val="hybridMultilevel"/>
    <w:tmpl w:val="7E96BD4C"/>
    <w:lvl w:ilvl="0" w:tplc="040C0015">
      <w:start w:val="1"/>
      <w:numFmt w:val="upperLetter"/>
      <w:lvlText w:val="%1."/>
      <w:lvlJc w:val="left"/>
      <w:pPr>
        <w:ind w:left="3054" w:hanging="360"/>
      </w:pPr>
      <w:rPr>
        <w:rFonts w:hint="default"/>
      </w:rPr>
    </w:lvl>
    <w:lvl w:ilvl="1" w:tplc="040C0019" w:tentative="1">
      <w:start w:val="1"/>
      <w:numFmt w:val="lowerLetter"/>
      <w:lvlText w:val="%2."/>
      <w:lvlJc w:val="left"/>
      <w:pPr>
        <w:ind w:left="3774" w:hanging="360"/>
      </w:pPr>
    </w:lvl>
    <w:lvl w:ilvl="2" w:tplc="040C001B" w:tentative="1">
      <w:start w:val="1"/>
      <w:numFmt w:val="lowerRoman"/>
      <w:lvlText w:val="%3."/>
      <w:lvlJc w:val="right"/>
      <w:pPr>
        <w:ind w:left="4494" w:hanging="180"/>
      </w:pPr>
    </w:lvl>
    <w:lvl w:ilvl="3" w:tplc="040C000F" w:tentative="1">
      <w:start w:val="1"/>
      <w:numFmt w:val="decimal"/>
      <w:lvlText w:val="%4."/>
      <w:lvlJc w:val="left"/>
      <w:pPr>
        <w:ind w:left="5214" w:hanging="360"/>
      </w:pPr>
    </w:lvl>
    <w:lvl w:ilvl="4" w:tplc="040C0019" w:tentative="1">
      <w:start w:val="1"/>
      <w:numFmt w:val="lowerLetter"/>
      <w:lvlText w:val="%5."/>
      <w:lvlJc w:val="left"/>
      <w:pPr>
        <w:ind w:left="5934" w:hanging="360"/>
      </w:pPr>
    </w:lvl>
    <w:lvl w:ilvl="5" w:tplc="040C001B" w:tentative="1">
      <w:start w:val="1"/>
      <w:numFmt w:val="lowerRoman"/>
      <w:lvlText w:val="%6."/>
      <w:lvlJc w:val="right"/>
      <w:pPr>
        <w:ind w:left="6654" w:hanging="180"/>
      </w:pPr>
    </w:lvl>
    <w:lvl w:ilvl="6" w:tplc="040C000F" w:tentative="1">
      <w:start w:val="1"/>
      <w:numFmt w:val="decimal"/>
      <w:lvlText w:val="%7."/>
      <w:lvlJc w:val="left"/>
      <w:pPr>
        <w:ind w:left="7374" w:hanging="360"/>
      </w:pPr>
    </w:lvl>
    <w:lvl w:ilvl="7" w:tplc="040C0019" w:tentative="1">
      <w:start w:val="1"/>
      <w:numFmt w:val="lowerLetter"/>
      <w:lvlText w:val="%8."/>
      <w:lvlJc w:val="left"/>
      <w:pPr>
        <w:ind w:left="8094" w:hanging="360"/>
      </w:pPr>
    </w:lvl>
    <w:lvl w:ilvl="8" w:tplc="040C001B" w:tentative="1">
      <w:start w:val="1"/>
      <w:numFmt w:val="lowerRoman"/>
      <w:lvlText w:val="%9."/>
      <w:lvlJc w:val="right"/>
      <w:pPr>
        <w:ind w:left="8814" w:hanging="180"/>
      </w:pPr>
    </w:lvl>
  </w:abstractNum>
  <w:num w:numId="1" w16cid:durableId="1127434972">
    <w:abstractNumId w:val="5"/>
  </w:num>
  <w:num w:numId="2" w16cid:durableId="1705327176">
    <w:abstractNumId w:val="2"/>
  </w:num>
  <w:num w:numId="3" w16cid:durableId="1176916775">
    <w:abstractNumId w:val="1"/>
  </w:num>
  <w:num w:numId="4" w16cid:durableId="1952931580">
    <w:abstractNumId w:val="9"/>
  </w:num>
  <w:num w:numId="5" w16cid:durableId="1600329314">
    <w:abstractNumId w:val="8"/>
  </w:num>
  <w:num w:numId="6" w16cid:durableId="305934190">
    <w:abstractNumId w:val="3"/>
  </w:num>
  <w:num w:numId="7" w16cid:durableId="114912329">
    <w:abstractNumId w:val="4"/>
  </w:num>
  <w:num w:numId="8" w16cid:durableId="1905943578">
    <w:abstractNumId w:val="6"/>
  </w:num>
  <w:num w:numId="9" w16cid:durableId="2089575365">
    <w:abstractNumId w:val="11"/>
  </w:num>
  <w:num w:numId="10" w16cid:durableId="1249540752">
    <w:abstractNumId w:val="7"/>
  </w:num>
  <w:num w:numId="11" w16cid:durableId="1512453207">
    <w:abstractNumId w:val="10"/>
  </w:num>
  <w:num w:numId="12" w16cid:durableId="951784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DD8"/>
    <w:rsid w:val="000243C5"/>
    <w:rsid w:val="0004421A"/>
    <w:rsid w:val="000475B4"/>
    <w:rsid w:val="00060B9E"/>
    <w:rsid w:val="00085847"/>
    <w:rsid w:val="00090D46"/>
    <w:rsid w:val="000A0349"/>
    <w:rsid w:val="000A3A33"/>
    <w:rsid w:val="000B43A9"/>
    <w:rsid w:val="000C23E4"/>
    <w:rsid w:val="000D40C7"/>
    <w:rsid w:val="00115A67"/>
    <w:rsid w:val="00156B5A"/>
    <w:rsid w:val="001635A8"/>
    <w:rsid w:val="0016669F"/>
    <w:rsid w:val="0017555F"/>
    <w:rsid w:val="0019751D"/>
    <w:rsid w:val="001A441D"/>
    <w:rsid w:val="001C77ED"/>
    <w:rsid w:val="00217113"/>
    <w:rsid w:val="00233EA5"/>
    <w:rsid w:val="00246B30"/>
    <w:rsid w:val="0027240B"/>
    <w:rsid w:val="002737C7"/>
    <w:rsid w:val="00276F12"/>
    <w:rsid w:val="002820AD"/>
    <w:rsid w:val="002B1FD4"/>
    <w:rsid w:val="002C3AC9"/>
    <w:rsid w:val="002C4B05"/>
    <w:rsid w:val="002E3EFE"/>
    <w:rsid w:val="002F01E0"/>
    <w:rsid w:val="002F33BB"/>
    <w:rsid w:val="00334EB5"/>
    <w:rsid w:val="00344CB2"/>
    <w:rsid w:val="00344CC8"/>
    <w:rsid w:val="00346D0B"/>
    <w:rsid w:val="00353ED9"/>
    <w:rsid w:val="0035634F"/>
    <w:rsid w:val="00384B6A"/>
    <w:rsid w:val="00387B5B"/>
    <w:rsid w:val="00390A42"/>
    <w:rsid w:val="00394ECE"/>
    <w:rsid w:val="003A151A"/>
    <w:rsid w:val="003A6545"/>
    <w:rsid w:val="003A753C"/>
    <w:rsid w:val="003C2D1D"/>
    <w:rsid w:val="003D1AF5"/>
    <w:rsid w:val="003D1F20"/>
    <w:rsid w:val="003F5104"/>
    <w:rsid w:val="00424E06"/>
    <w:rsid w:val="0047788E"/>
    <w:rsid w:val="00484030"/>
    <w:rsid w:val="00484DD8"/>
    <w:rsid w:val="00490EB8"/>
    <w:rsid w:val="00494347"/>
    <w:rsid w:val="004A7298"/>
    <w:rsid w:val="004B30A0"/>
    <w:rsid w:val="004C76A5"/>
    <w:rsid w:val="004D1154"/>
    <w:rsid w:val="004D2019"/>
    <w:rsid w:val="004D49FC"/>
    <w:rsid w:val="004D6795"/>
    <w:rsid w:val="004F44AA"/>
    <w:rsid w:val="005379B1"/>
    <w:rsid w:val="00547EE2"/>
    <w:rsid w:val="00584D11"/>
    <w:rsid w:val="005A2222"/>
    <w:rsid w:val="005B12BE"/>
    <w:rsid w:val="005C00F2"/>
    <w:rsid w:val="005D14B2"/>
    <w:rsid w:val="005E19D4"/>
    <w:rsid w:val="005F25D1"/>
    <w:rsid w:val="00610230"/>
    <w:rsid w:val="00616FD6"/>
    <w:rsid w:val="006342D8"/>
    <w:rsid w:val="00646729"/>
    <w:rsid w:val="00654B9B"/>
    <w:rsid w:val="0065513E"/>
    <w:rsid w:val="00671B35"/>
    <w:rsid w:val="00671D10"/>
    <w:rsid w:val="00674109"/>
    <w:rsid w:val="00677639"/>
    <w:rsid w:val="00686131"/>
    <w:rsid w:val="006D4067"/>
    <w:rsid w:val="006E74CF"/>
    <w:rsid w:val="006F02CB"/>
    <w:rsid w:val="006F2CBF"/>
    <w:rsid w:val="0074036A"/>
    <w:rsid w:val="00740D26"/>
    <w:rsid w:val="007629DB"/>
    <w:rsid w:val="00764D2A"/>
    <w:rsid w:val="007718D4"/>
    <w:rsid w:val="00774B41"/>
    <w:rsid w:val="00785E29"/>
    <w:rsid w:val="00793155"/>
    <w:rsid w:val="007B0CD5"/>
    <w:rsid w:val="007E2F8F"/>
    <w:rsid w:val="00801526"/>
    <w:rsid w:val="008025D7"/>
    <w:rsid w:val="00832D32"/>
    <w:rsid w:val="00855B48"/>
    <w:rsid w:val="00860CF8"/>
    <w:rsid w:val="00866025"/>
    <w:rsid w:val="008841DC"/>
    <w:rsid w:val="008A18B0"/>
    <w:rsid w:val="008B704A"/>
    <w:rsid w:val="008F0272"/>
    <w:rsid w:val="009100E7"/>
    <w:rsid w:val="00922D93"/>
    <w:rsid w:val="00932EE9"/>
    <w:rsid w:val="00933393"/>
    <w:rsid w:val="00941BDA"/>
    <w:rsid w:val="00941C4B"/>
    <w:rsid w:val="0095003E"/>
    <w:rsid w:val="00954F6D"/>
    <w:rsid w:val="009628CB"/>
    <w:rsid w:val="00975ED5"/>
    <w:rsid w:val="00980610"/>
    <w:rsid w:val="009949BE"/>
    <w:rsid w:val="009A2202"/>
    <w:rsid w:val="009A7E4D"/>
    <w:rsid w:val="009D1BBD"/>
    <w:rsid w:val="009F610B"/>
    <w:rsid w:val="009F67F5"/>
    <w:rsid w:val="00A119C3"/>
    <w:rsid w:val="00A12ED3"/>
    <w:rsid w:val="00A5205E"/>
    <w:rsid w:val="00A63536"/>
    <w:rsid w:val="00A7557E"/>
    <w:rsid w:val="00A7591E"/>
    <w:rsid w:val="00A81697"/>
    <w:rsid w:val="00A8315A"/>
    <w:rsid w:val="00A9643E"/>
    <w:rsid w:val="00AB16CC"/>
    <w:rsid w:val="00AB2A37"/>
    <w:rsid w:val="00AC77EF"/>
    <w:rsid w:val="00B122D6"/>
    <w:rsid w:val="00B23E24"/>
    <w:rsid w:val="00B25094"/>
    <w:rsid w:val="00B42B76"/>
    <w:rsid w:val="00B632A5"/>
    <w:rsid w:val="00B70F04"/>
    <w:rsid w:val="00B714F1"/>
    <w:rsid w:val="00B8631A"/>
    <w:rsid w:val="00BC72D5"/>
    <w:rsid w:val="00BD0BF2"/>
    <w:rsid w:val="00BD1D34"/>
    <w:rsid w:val="00BD3D94"/>
    <w:rsid w:val="00BD45D3"/>
    <w:rsid w:val="00BE6157"/>
    <w:rsid w:val="00C11F31"/>
    <w:rsid w:val="00C4683B"/>
    <w:rsid w:val="00C54878"/>
    <w:rsid w:val="00C56A22"/>
    <w:rsid w:val="00C76F1C"/>
    <w:rsid w:val="00C77452"/>
    <w:rsid w:val="00C86035"/>
    <w:rsid w:val="00C975A8"/>
    <w:rsid w:val="00CA141A"/>
    <w:rsid w:val="00CA322D"/>
    <w:rsid w:val="00CF0E6A"/>
    <w:rsid w:val="00D07D0E"/>
    <w:rsid w:val="00D1368A"/>
    <w:rsid w:val="00D246B3"/>
    <w:rsid w:val="00D3628E"/>
    <w:rsid w:val="00D36EEA"/>
    <w:rsid w:val="00D44DE0"/>
    <w:rsid w:val="00D47158"/>
    <w:rsid w:val="00D53DAC"/>
    <w:rsid w:val="00D70D37"/>
    <w:rsid w:val="00D716DD"/>
    <w:rsid w:val="00D72736"/>
    <w:rsid w:val="00D83F9A"/>
    <w:rsid w:val="00D85268"/>
    <w:rsid w:val="00DA0B6D"/>
    <w:rsid w:val="00DA3408"/>
    <w:rsid w:val="00DB7B65"/>
    <w:rsid w:val="00DC6A0A"/>
    <w:rsid w:val="00DD2791"/>
    <w:rsid w:val="00DE6F01"/>
    <w:rsid w:val="00DF6619"/>
    <w:rsid w:val="00E0373E"/>
    <w:rsid w:val="00E07EF8"/>
    <w:rsid w:val="00E133DE"/>
    <w:rsid w:val="00E13C16"/>
    <w:rsid w:val="00E24A4D"/>
    <w:rsid w:val="00E30693"/>
    <w:rsid w:val="00E3069A"/>
    <w:rsid w:val="00E34355"/>
    <w:rsid w:val="00E67487"/>
    <w:rsid w:val="00E840E3"/>
    <w:rsid w:val="00EC6BDC"/>
    <w:rsid w:val="00EF0063"/>
    <w:rsid w:val="00F11ED2"/>
    <w:rsid w:val="00F35C33"/>
    <w:rsid w:val="00F4328D"/>
    <w:rsid w:val="00F558CF"/>
    <w:rsid w:val="00F834C3"/>
    <w:rsid w:val="00F9713F"/>
    <w:rsid w:val="00F97A71"/>
    <w:rsid w:val="00FA4372"/>
    <w:rsid w:val="00FA6CC7"/>
    <w:rsid w:val="00FB29E8"/>
    <w:rsid w:val="00FB3630"/>
    <w:rsid w:val="00FC5EC3"/>
    <w:rsid w:val="00FC7C59"/>
    <w:rsid w:val="00FD58CF"/>
    <w:rsid w:val="00FE766C"/>
    <w:rsid w:val="00FE773A"/>
    <w:rsid w:val="00FF11E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0C0D3"/>
  <w15:chartTrackingRefBased/>
  <w15:docId w15:val="{481F634B-85BC-4B8B-BFE3-CEFF930A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84D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84D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84DD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84DD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84DD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84DD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84DD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84DD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84DD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84DD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84DD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84DD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84DD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84DD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84DD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84DD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84DD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84DD8"/>
    <w:rPr>
      <w:rFonts w:eastAsiaTheme="majorEastAsia" w:cstheme="majorBidi"/>
      <w:color w:val="272727" w:themeColor="text1" w:themeTint="D8"/>
    </w:rPr>
  </w:style>
  <w:style w:type="paragraph" w:styleId="Titre">
    <w:name w:val="Title"/>
    <w:basedOn w:val="Normal"/>
    <w:next w:val="Normal"/>
    <w:link w:val="TitreCar"/>
    <w:uiPriority w:val="10"/>
    <w:qFormat/>
    <w:rsid w:val="00484D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84DD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84DD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84DD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84DD8"/>
    <w:pPr>
      <w:spacing w:before="160"/>
      <w:jc w:val="center"/>
    </w:pPr>
    <w:rPr>
      <w:i/>
      <w:iCs/>
      <w:color w:val="404040" w:themeColor="text1" w:themeTint="BF"/>
    </w:rPr>
  </w:style>
  <w:style w:type="character" w:customStyle="1" w:styleId="CitationCar">
    <w:name w:val="Citation Car"/>
    <w:basedOn w:val="Policepardfaut"/>
    <w:link w:val="Citation"/>
    <w:uiPriority w:val="29"/>
    <w:rsid w:val="00484DD8"/>
    <w:rPr>
      <w:i/>
      <w:iCs/>
      <w:color w:val="404040" w:themeColor="text1" w:themeTint="BF"/>
    </w:rPr>
  </w:style>
  <w:style w:type="paragraph" w:styleId="Paragraphedeliste">
    <w:name w:val="List Paragraph"/>
    <w:basedOn w:val="Normal"/>
    <w:uiPriority w:val="34"/>
    <w:qFormat/>
    <w:rsid w:val="00484DD8"/>
    <w:pPr>
      <w:ind w:left="720"/>
      <w:contextualSpacing/>
    </w:pPr>
  </w:style>
  <w:style w:type="character" w:styleId="Accentuationintense">
    <w:name w:val="Intense Emphasis"/>
    <w:basedOn w:val="Policepardfaut"/>
    <w:uiPriority w:val="21"/>
    <w:qFormat/>
    <w:rsid w:val="00484DD8"/>
    <w:rPr>
      <w:i/>
      <w:iCs/>
      <w:color w:val="0F4761" w:themeColor="accent1" w:themeShade="BF"/>
    </w:rPr>
  </w:style>
  <w:style w:type="paragraph" w:styleId="Citationintense">
    <w:name w:val="Intense Quote"/>
    <w:basedOn w:val="Normal"/>
    <w:next w:val="Normal"/>
    <w:link w:val="CitationintenseCar"/>
    <w:uiPriority w:val="30"/>
    <w:qFormat/>
    <w:rsid w:val="00484D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84DD8"/>
    <w:rPr>
      <w:i/>
      <w:iCs/>
      <w:color w:val="0F4761" w:themeColor="accent1" w:themeShade="BF"/>
    </w:rPr>
  </w:style>
  <w:style w:type="character" w:styleId="Rfrenceintense">
    <w:name w:val="Intense Reference"/>
    <w:basedOn w:val="Policepardfaut"/>
    <w:uiPriority w:val="32"/>
    <w:qFormat/>
    <w:rsid w:val="00484DD8"/>
    <w:rPr>
      <w:b/>
      <w:bCs/>
      <w:smallCaps/>
      <w:color w:val="0F4761" w:themeColor="accent1" w:themeShade="BF"/>
      <w:spacing w:val="5"/>
    </w:rPr>
  </w:style>
  <w:style w:type="paragraph" w:styleId="En-tte">
    <w:name w:val="header"/>
    <w:basedOn w:val="Normal"/>
    <w:link w:val="En-tteCar"/>
    <w:uiPriority w:val="99"/>
    <w:unhideWhenUsed/>
    <w:rsid w:val="00AC77EF"/>
    <w:pPr>
      <w:tabs>
        <w:tab w:val="center" w:pos="4536"/>
        <w:tab w:val="right" w:pos="9072"/>
      </w:tabs>
      <w:spacing w:after="0" w:line="240" w:lineRule="auto"/>
    </w:pPr>
  </w:style>
  <w:style w:type="character" w:customStyle="1" w:styleId="En-tteCar">
    <w:name w:val="En-tête Car"/>
    <w:basedOn w:val="Policepardfaut"/>
    <w:link w:val="En-tte"/>
    <w:uiPriority w:val="99"/>
    <w:rsid w:val="00AC77EF"/>
  </w:style>
  <w:style w:type="paragraph" w:styleId="Pieddepage">
    <w:name w:val="footer"/>
    <w:basedOn w:val="Normal"/>
    <w:link w:val="PieddepageCar"/>
    <w:uiPriority w:val="99"/>
    <w:unhideWhenUsed/>
    <w:rsid w:val="00AC77E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7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3</Pages>
  <Words>1849</Words>
  <Characters>10170</Characters>
  <Application>Microsoft Office Word</Application>
  <DocSecurity>0</DocSecurity>
  <Lines>84</Lines>
  <Paragraphs>23</Paragraphs>
  <ScaleCrop>false</ScaleCrop>
  <Company/>
  <LinksUpToDate>false</LinksUpToDate>
  <CharactersWithSpaces>11996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Christelle NADAU</dc:creator>
  <cp:keywords/>
  <dc:description/>
  <cp:lastModifiedBy>Christelle NADAU</cp:lastModifiedBy>
  <cp:revision>209</cp:revision>
  <dcterms:created xsi:type="dcterms:W3CDTF">2025-09-17T12:21:00Z</dcterms:created>
  <dcterms:modified xsi:type="dcterms:W3CDTF">2025-10-08T16:00:00Z</dcterms:modified>
</cp:coreProperties>
</file>