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bidi w:val="0"/>
        <w:spacing w:before="0" w:line="240" w:lineRule="auto"/>
        <w:ind w:left="0" w:right="0" w:firstLine="0"/>
        <w:jc w:val="center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sz w:val="32"/>
          <w:szCs w:val="32"/>
          <w:rtl w:val="0"/>
          <w:lang w:val="fr-FR"/>
        </w:rPr>
        <w:t>L</w:t>
      </w:r>
      <w:r>
        <w:rPr>
          <w:sz w:val="32"/>
          <w:szCs w:val="32"/>
          <w:rtl w:val="0"/>
          <w:lang w:val="fr-FR"/>
        </w:rPr>
        <w:t>’</w:t>
      </w:r>
      <w:r>
        <w:rPr>
          <w:sz w:val="32"/>
          <w:szCs w:val="32"/>
          <w:rtl w:val="0"/>
          <w:lang w:val="fr-FR"/>
        </w:rPr>
        <w:t>artificiel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fr-FR"/>
        </w:rPr>
        <w:t>Bibliographie indicative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: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Par défau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</w:rPr>
        <w:t xml:space="preserve">Platon </w:t>
      </w:r>
      <w:r>
        <w:rPr>
          <w:rStyle w:val="Aucun"/>
          <w:rFonts w:ascii="Helvetica" w:hAnsi="Helvetica"/>
          <w:i w:val="1"/>
          <w:iCs w:val="1"/>
          <w:sz w:val="24"/>
          <w:szCs w:val="24"/>
          <w:rtl w:val="0"/>
          <w:lang w:val="pt-PT"/>
        </w:rPr>
        <w:t>Protagoras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320c-328c (le mythe de Prom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  <w:lang w:val="en-US"/>
        </w:rPr>
        <w:t>th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</w:rPr>
        <w:t xml:space="preserve">e) </w:t>
      </w:r>
    </w:p>
    <w:p>
      <w:pPr>
        <w:pStyle w:val="Par défau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</w:rPr>
        <w:t>Aristote,</w:t>
      </w:r>
      <w:r>
        <w:rPr>
          <w:rStyle w:val="Aucun"/>
          <w:rFonts w:ascii="Helvetica" w:hAnsi="Helvetica"/>
          <w:i w:val="1"/>
          <w:iCs w:val="1"/>
          <w:sz w:val="24"/>
          <w:szCs w:val="24"/>
          <w:rtl w:val="0"/>
          <w:lang w:val="fr-FR"/>
        </w:rPr>
        <w:t xml:space="preserve"> Physique</w:t>
      </w:r>
      <w:r>
        <w:rPr>
          <w:rFonts w:ascii="Helvetica" w:hAnsi="Helvetica"/>
          <w:sz w:val="24"/>
          <w:szCs w:val="24"/>
          <w:rtl w:val="0"/>
          <w:lang w:val="fr-FR"/>
        </w:rPr>
        <w:t xml:space="preserve">, livre II, 1, 192b-193a </w:t>
      </w:r>
    </w:p>
    <w:p>
      <w:pPr>
        <w:pStyle w:val="Par défau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</w:rPr>
        <w:t xml:space="preserve">Bergson </w:t>
      </w:r>
      <w:r>
        <w:rPr>
          <w:rStyle w:val="Aucun"/>
          <w:rFonts w:ascii="Helvetica" w:hAnsi="Helvetica"/>
          <w:i w:val="1"/>
          <w:iCs w:val="1"/>
          <w:sz w:val="24"/>
          <w:szCs w:val="24"/>
          <w:rtl w:val="0"/>
          <w:lang w:val="fr-FR"/>
        </w:rPr>
        <w:t>Le Rire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/>
          <w:sz w:val="24"/>
          <w:szCs w:val="24"/>
          <w:rtl w:val="0"/>
          <w:lang w:val="fr-FR"/>
        </w:rPr>
        <w:t>c</w:t>
      </w:r>
      <w:r>
        <w:rPr>
          <w:rFonts w:ascii="Helvetica" w:hAnsi="Helvetica"/>
          <w:sz w:val="24"/>
          <w:szCs w:val="24"/>
          <w:rtl w:val="0"/>
          <w:lang w:val="fr-FR"/>
        </w:rPr>
        <w:t>hapitre III et IV</w:t>
      </w:r>
    </w:p>
    <w:p>
      <w:pPr>
        <w:pStyle w:val="Par défau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sz w:val="24"/>
          <w:szCs w:val="24"/>
          <w:rtl w:val="0"/>
        </w:rPr>
      </w:pPr>
      <w:r>
        <w:rPr>
          <w:rFonts w:ascii="Helvetica" w:hAnsi="Helvetica"/>
          <w:sz w:val="24"/>
          <w:szCs w:val="24"/>
          <w:rtl w:val="0"/>
        </w:rPr>
        <w:t>Huysmans,</w:t>
      </w:r>
      <w:r>
        <w:rPr>
          <w:rStyle w:val="Aucun"/>
          <w:rFonts w:ascii="Helvetica" w:hAnsi="Helvetica"/>
          <w:i w:val="1"/>
          <w:iCs w:val="1"/>
          <w:sz w:val="24"/>
          <w:szCs w:val="24"/>
          <w:rtl w:val="0"/>
        </w:rPr>
        <w:t xml:space="preserve"> </w:t>
      </w:r>
      <w:r>
        <w:rPr>
          <w:rStyle w:val="Aucun"/>
          <w:rFonts w:ascii="Helvetica" w:hAnsi="Helvetica" w:hint="default"/>
          <w:i w:val="1"/>
          <w:iCs w:val="1"/>
          <w:sz w:val="24"/>
          <w:szCs w:val="24"/>
          <w:rtl w:val="0"/>
          <w:lang w:val="fr-FR"/>
        </w:rPr>
        <w:t>À</w:t>
      </w:r>
      <w:r>
        <w:rPr>
          <w:rStyle w:val="Aucun"/>
          <w:rFonts w:ascii="Helvetica" w:hAnsi="Helvetica"/>
          <w:i w:val="1"/>
          <w:iCs w:val="1"/>
          <w:sz w:val="24"/>
          <w:szCs w:val="24"/>
          <w:rtl w:val="0"/>
          <w:lang w:val="fr-FR"/>
        </w:rPr>
        <w:t xml:space="preserve"> rebours</w:t>
      </w:r>
      <w:r>
        <w:rPr>
          <w:rFonts w:ascii="Helvetica" w:hAnsi="Helvetica"/>
          <w:sz w:val="24"/>
          <w:szCs w:val="24"/>
          <w:rtl w:val="0"/>
          <w:lang w:val="fr-FR"/>
        </w:rPr>
        <w:t>,</w:t>
      </w:r>
      <w:r>
        <w:rPr>
          <w:rFonts w:ascii="Helvetica" w:hAnsi="Helvetica"/>
          <w:sz w:val="24"/>
          <w:szCs w:val="24"/>
          <w:rtl w:val="0"/>
          <w:lang w:val="fr-FR"/>
        </w:rPr>
        <w:t xml:space="preserve"> chapitre 2 </w:t>
      </w:r>
    </w:p>
    <w:p>
      <w:pPr>
        <w:pStyle w:val="Par défau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Helvetica" w:hAnsi="Helvetica"/>
          <w:sz w:val="24"/>
          <w:szCs w:val="24"/>
          <w:rtl w:val="0"/>
          <w:lang w:val="en-US"/>
        </w:rPr>
      </w:pPr>
      <w:r>
        <w:rPr>
          <w:rFonts w:ascii="Helvetica" w:hAnsi="Helvetica"/>
          <w:sz w:val="24"/>
          <w:szCs w:val="24"/>
          <w:rtl w:val="0"/>
          <w:lang w:val="en-US"/>
        </w:rPr>
        <w:t xml:space="preserve">Merleau-Ponty, </w:t>
      </w:r>
      <w:r>
        <w:rPr>
          <w:rStyle w:val="Aucun"/>
          <w:rFonts w:ascii="Helvetica" w:hAnsi="Helvetica"/>
          <w:i w:val="1"/>
          <w:iCs w:val="1"/>
          <w:sz w:val="24"/>
          <w:szCs w:val="24"/>
          <w:rtl w:val="0"/>
        </w:rPr>
        <w:t>Ph</w:t>
      </w:r>
      <w:r>
        <w:rPr>
          <w:rStyle w:val="Aucun"/>
          <w:rFonts w:ascii="Helvetica" w:hAnsi="Helvetica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Helvetica" w:hAnsi="Helvetica"/>
          <w:i w:val="1"/>
          <w:iCs w:val="1"/>
          <w:sz w:val="24"/>
          <w:szCs w:val="24"/>
          <w:rtl w:val="0"/>
        </w:rPr>
        <w:t>nom</w:t>
      </w:r>
      <w:r>
        <w:rPr>
          <w:rStyle w:val="Aucun"/>
          <w:rFonts w:ascii="Helvetica" w:hAnsi="Helvetica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Helvetica" w:hAnsi="Helvetica"/>
          <w:i w:val="1"/>
          <w:iCs w:val="1"/>
          <w:sz w:val="24"/>
          <w:szCs w:val="24"/>
          <w:rtl w:val="0"/>
          <w:lang w:val="fr-FR"/>
        </w:rPr>
        <w:t>nologie de la perception</w:t>
      </w:r>
      <w:r>
        <w:rPr>
          <w:rFonts w:ascii="Helvetica" w:hAnsi="Helvetica" w:hint="default"/>
          <w:sz w:val="24"/>
          <w:szCs w:val="24"/>
          <w:rtl w:val="0"/>
        </w:rPr>
        <w:t xml:space="preserve">  </w:t>
      </w:r>
      <w:r>
        <w:rPr>
          <w:rFonts w:ascii="Helvetica" w:hAnsi="Helvetica"/>
          <w:sz w:val="24"/>
          <w:szCs w:val="24"/>
          <w:rtl w:val="0"/>
          <w:lang w:val="fr-FR"/>
        </w:rPr>
        <w:t>Gallimard, p. 220-221 de "La mimique de la col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è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re" </w:t>
      </w:r>
      <w:r>
        <w:rPr>
          <w:rFonts w:ascii="Helvetica" w:hAnsi="Helvetica" w:hint="default"/>
          <w:sz w:val="24"/>
          <w:szCs w:val="24"/>
          <w:rtl w:val="0"/>
        </w:rPr>
        <w:t xml:space="preserve">à </w:t>
      </w:r>
      <w:r>
        <w:rPr>
          <w:rFonts w:ascii="Helvetica" w:hAnsi="Helvetica"/>
          <w:sz w:val="24"/>
          <w:szCs w:val="24"/>
          <w:rtl w:val="0"/>
          <w:lang w:val="fr-FR"/>
        </w:rPr>
        <w:t>"Tout est fabriqu</w:t>
      </w:r>
      <w:r>
        <w:rPr>
          <w:rFonts w:ascii="Helvetica" w:hAnsi="Helvetica" w:hint="default"/>
          <w:sz w:val="24"/>
          <w:szCs w:val="24"/>
          <w:rtl w:val="0"/>
          <w:lang w:val="fr-FR"/>
        </w:rPr>
        <w:t xml:space="preserve">é </w:t>
      </w:r>
      <w:r>
        <w:rPr>
          <w:rFonts w:ascii="Helvetica" w:hAnsi="Helvetica"/>
          <w:sz w:val="24"/>
          <w:szCs w:val="24"/>
          <w:rtl w:val="0"/>
          <w:lang w:val="fr-FR"/>
        </w:rPr>
        <w:t>et tout est naturel chez l</w:t>
      </w:r>
      <w:r>
        <w:rPr>
          <w:rFonts w:ascii="Helvetica" w:hAnsi="Helvetica" w:hint="default"/>
          <w:sz w:val="24"/>
          <w:szCs w:val="24"/>
          <w:rtl w:val="1"/>
        </w:rPr>
        <w:t>’</w:t>
      </w:r>
      <w:r>
        <w:rPr>
          <w:rFonts w:ascii="Helvetica" w:hAnsi="Helvetica"/>
          <w:sz w:val="24"/>
          <w:szCs w:val="24"/>
          <w:rtl w:val="0"/>
          <w:lang w:val="fr-FR"/>
        </w:rPr>
        <w:t xml:space="preserve">homme".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Roman" w:cs="Times Roman" w:hAnsi="Times Roman" w:eastAsia="Times Roman"/>
          <w:sz w:val="24"/>
          <w:szCs w:val="24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imes Roman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ce"/>
  </w:abstractNum>
  <w:abstractNum w:abstractNumId="1">
    <w:multiLevelType w:val="hybridMultilevel"/>
    <w:styleLink w:val="Puce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1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3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5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47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69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1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3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55" w:hanging="375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numbering" w:styleId="Puce">
    <w:name w:val="Puce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3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