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sz w:val="32"/>
          <w:szCs w:val="32"/>
          <w:rtl w:val="0"/>
        </w:rPr>
      </w:pPr>
      <w:r>
        <w:rPr>
          <w:sz w:val="32"/>
          <w:szCs w:val="32"/>
          <w:rtl w:val="0"/>
          <w:lang w:val="fr-FR"/>
        </w:rPr>
        <w:t xml:space="preserve">« </w:t>
      </w:r>
      <w:r>
        <w:rPr>
          <w:sz w:val="32"/>
          <w:szCs w:val="32"/>
          <w:rtl w:val="0"/>
          <w:lang w:val="fr-FR"/>
        </w:rPr>
        <w:t>Y a-t-il de justes in</w:t>
      </w:r>
      <w:r>
        <w:rPr>
          <w:sz w:val="32"/>
          <w:szCs w:val="32"/>
          <w:rtl w:val="0"/>
          <w:lang w:val="fr-FR"/>
        </w:rPr>
        <w:t>é</w:t>
      </w:r>
      <w:r>
        <w:rPr>
          <w:sz w:val="32"/>
          <w:szCs w:val="32"/>
          <w:rtl w:val="0"/>
          <w:lang w:val="fr-FR"/>
        </w:rPr>
        <w:t>galit</w:t>
      </w:r>
      <w:r>
        <w:rPr>
          <w:sz w:val="32"/>
          <w:szCs w:val="32"/>
          <w:rtl w:val="0"/>
          <w:lang w:val="fr-FR"/>
        </w:rPr>
        <w:t>é</w:t>
      </w:r>
      <w:r>
        <w:rPr>
          <w:sz w:val="32"/>
          <w:szCs w:val="32"/>
          <w:rtl w:val="0"/>
          <w:lang w:val="fr-FR"/>
        </w:rPr>
        <w:t xml:space="preserve">s ?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  <w:r>
        <w:rPr>
          <w:rFonts w:ascii="Helvetica Neue" w:hAnsi="Helvetica Neue"/>
          <w:sz w:val="28"/>
          <w:szCs w:val="28"/>
          <w:rtl w:val="0"/>
          <w:lang w:val="fr-FR"/>
        </w:rPr>
        <w:t>Indications b</w:t>
      </w:r>
      <w:r>
        <w:rPr>
          <w:rFonts w:ascii="Helvetica Neue" w:hAnsi="Helvetica Neue"/>
          <w:sz w:val="28"/>
          <w:szCs w:val="28"/>
          <w:rtl w:val="0"/>
          <w:lang w:val="fr-FR"/>
        </w:rPr>
        <w:t>ibliographi</w:t>
      </w:r>
      <w:r>
        <w:rPr>
          <w:rFonts w:ascii="Helvetica Neue" w:hAnsi="Helvetica Neue"/>
          <w:sz w:val="28"/>
          <w:szCs w:val="28"/>
          <w:rtl w:val="0"/>
          <w:lang w:val="fr-FR"/>
        </w:rPr>
        <w:t>ques</w:t>
      </w:r>
      <w:r>
        <w:rPr>
          <w:rFonts w:ascii="Helvetica Neue" w:hAnsi="Helvetica Neue"/>
          <w:sz w:val="28"/>
          <w:szCs w:val="28"/>
          <w:rtl w:val="0"/>
          <w:lang w:val="fr-FR"/>
        </w:rPr>
        <w:t xml:space="preserve"> :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Par défaut"/>
        <w:numPr>
          <w:ilvl w:val="0"/>
          <w:numId w:val="2"/>
        </w:numPr>
        <w:bidi w:val="0"/>
        <w:spacing w:before="120" w:line="240" w:lineRule="auto"/>
        <w:ind w:right="0"/>
        <w:jc w:val="left"/>
        <w:rPr>
          <w:rFonts w:ascii="Helvetica Neue" w:hAnsi="Helvetica Neue"/>
          <w:sz w:val="28"/>
          <w:szCs w:val="28"/>
          <w:rtl w:val="0"/>
        </w:rPr>
      </w:pPr>
      <w:r>
        <w:rPr>
          <w:rFonts w:ascii="Helvetica Neue" w:hAnsi="Helvetica Neue"/>
          <w:sz w:val="28"/>
          <w:szCs w:val="28"/>
          <w:rtl w:val="0"/>
        </w:rPr>
        <w:t xml:space="preserve">Platon, 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pt-PT"/>
        </w:rPr>
        <w:t>Gorgias,</w:t>
      </w:r>
      <w:r>
        <w:rPr>
          <w:rFonts w:ascii="Helvetica Neue" w:hAnsi="Helvetica Neue"/>
          <w:sz w:val="28"/>
          <w:szCs w:val="28"/>
          <w:rtl w:val="0"/>
          <w:lang w:val="fr-FR"/>
        </w:rPr>
        <w:t xml:space="preserve"> 483b-484a (le discours de Callicl</w:t>
      </w:r>
      <w:r>
        <w:rPr>
          <w:rFonts w:ascii="Helvetica Neue" w:hAnsi="Helvetica Neue" w:hint="default"/>
          <w:sz w:val="28"/>
          <w:szCs w:val="28"/>
          <w:rtl w:val="0"/>
          <w:lang w:val="it-IT"/>
        </w:rPr>
        <w:t>è</w:t>
      </w:r>
      <w:r>
        <w:rPr>
          <w:rFonts w:ascii="Helvetica Neue" w:hAnsi="Helvetica Neue"/>
          <w:sz w:val="28"/>
          <w:szCs w:val="28"/>
          <w:rtl w:val="0"/>
        </w:rPr>
        <w:t>s)</w:t>
      </w:r>
    </w:p>
    <w:p>
      <w:pPr>
        <w:pStyle w:val="Par défaut"/>
        <w:numPr>
          <w:ilvl w:val="0"/>
          <w:numId w:val="2"/>
        </w:numPr>
        <w:bidi w:val="0"/>
        <w:spacing w:before="120" w:line="240" w:lineRule="auto"/>
        <w:ind w:right="0"/>
        <w:jc w:val="left"/>
        <w:rPr>
          <w:rFonts w:ascii="Helvetica Neue" w:hAnsi="Helvetica Neue"/>
          <w:sz w:val="28"/>
          <w:szCs w:val="28"/>
          <w:rtl w:val="0"/>
        </w:rPr>
      </w:pPr>
      <w:r>
        <w:rPr>
          <w:rStyle w:val="Aucun"/>
          <w:rFonts w:ascii="Helvetica Neue" w:hAnsi="Helvetica Neue"/>
          <w:sz w:val="28"/>
          <w:szCs w:val="28"/>
          <w:rtl w:val="0"/>
        </w:rPr>
        <w:t xml:space="preserve">Aristote, 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fr-FR"/>
        </w:rPr>
        <w:t xml:space="preserve">Ethique </w:t>
      </w:r>
      <w:r>
        <w:rPr>
          <w:rStyle w:val="Aucun"/>
          <w:rFonts w:ascii="Helvetica Neue" w:hAnsi="Helvetica Neue" w:hint="default"/>
          <w:i w:val="1"/>
          <w:iCs w:val="1"/>
          <w:sz w:val="28"/>
          <w:szCs w:val="28"/>
          <w:rtl w:val="0"/>
        </w:rPr>
        <w:t xml:space="preserve">à 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fr-FR"/>
        </w:rPr>
        <w:t>Nicomaque</w:t>
      </w:r>
      <w:r>
        <w:rPr>
          <w:rFonts w:ascii="Helvetica Neue" w:hAnsi="Helvetica Neue"/>
          <w:sz w:val="28"/>
          <w:szCs w:val="28"/>
          <w:rtl w:val="0"/>
          <w:lang w:val="fr-FR"/>
        </w:rPr>
        <w:t>,</w:t>
      </w:r>
      <w:r>
        <w:rPr>
          <w:rStyle w:val="Aucun"/>
          <w:rFonts w:ascii="Helvetica Neue" w:hAnsi="Helvetica Neue"/>
          <w:sz w:val="28"/>
          <w:szCs w:val="28"/>
          <w:rtl w:val="0"/>
          <w:lang w:val="fr-FR"/>
        </w:rPr>
        <w:t xml:space="preserve"> V, 5 et 7 </w:t>
      </w:r>
    </w:p>
    <w:p>
      <w:pPr>
        <w:pStyle w:val="Par défaut"/>
        <w:numPr>
          <w:ilvl w:val="0"/>
          <w:numId w:val="2"/>
        </w:numPr>
        <w:bidi w:val="0"/>
        <w:spacing w:before="120" w:line="240" w:lineRule="auto"/>
        <w:ind w:right="0"/>
        <w:jc w:val="left"/>
        <w:rPr>
          <w:rFonts w:ascii="Helvetica Neue" w:hAnsi="Helvetica Neue"/>
          <w:b w:val="1"/>
          <w:bCs w:val="1"/>
          <w:sz w:val="28"/>
          <w:szCs w:val="28"/>
          <w:rtl w:val="0"/>
          <w:lang w:val="fr-FR"/>
        </w:rPr>
      </w:pPr>
      <w:r>
        <w:rPr>
          <w:rStyle w:val="Aucun"/>
          <w:rFonts w:ascii="Helvetica Neue" w:hAnsi="Helvetica Neue"/>
          <w:b w:val="0"/>
          <w:bCs w:val="0"/>
          <w:sz w:val="28"/>
          <w:szCs w:val="28"/>
          <w:rtl w:val="0"/>
          <w:lang w:val="fr-FR"/>
        </w:rPr>
        <w:t>Pascal</w:t>
      </w:r>
      <w:r>
        <w:rPr>
          <w:rStyle w:val="Aucun"/>
          <w:rFonts w:ascii="Helvetica Neue" w:hAnsi="Helvetica Neue"/>
          <w:b w:val="0"/>
          <w:bCs w:val="0"/>
          <w:sz w:val="28"/>
          <w:szCs w:val="28"/>
          <w:rtl w:val="0"/>
          <w:lang w:val="fr-FR"/>
        </w:rPr>
        <w:t>,</w:t>
      </w:r>
      <w:r>
        <w:rPr>
          <w:rStyle w:val="Aucun"/>
          <w:rFonts w:ascii="Helvetica Neue" w:hAnsi="Helvetica Neue"/>
          <w:b w:val="0"/>
          <w:bCs w:val="0"/>
          <w:sz w:val="28"/>
          <w:szCs w:val="28"/>
          <w:rtl w:val="0"/>
        </w:rPr>
        <w:t xml:space="preserve"> </w:t>
      </w:r>
      <w:r>
        <w:rPr>
          <w:rStyle w:val="Aucun"/>
          <w:rFonts w:ascii="Helvetica Neue" w:hAnsi="Helvetica Neue"/>
          <w:b w:val="0"/>
          <w:bCs w:val="0"/>
          <w:i w:val="1"/>
          <w:iCs w:val="1"/>
          <w:sz w:val="28"/>
          <w:szCs w:val="28"/>
          <w:rtl w:val="0"/>
          <w:lang w:val="it-IT"/>
        </w:rPr>
        <w:t>Pens</w:t>
      </w:r>
      <w:r>
        <w:rPr>
          <w:rStyle w:val="Aucun"/>
          <w:rFonts w:ascii="Helvetica Neue" w:hAnsi="Helvetica Neue" w:hint="default"/>
          <w:b w:val="0"/>
          <w:bCs w:val="0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Helvetica Neue" w:hAnsi="Helvetica Neue"/>
          <w:b w:val="0"/>
          <w:bCs w:val="0"/>
          <w:i w:val="1"/>
          <w:iCs w:val="1"/>
          <w:sz w:val="28"/>
          <w:szCs w:val="28"/>
          <w:rtl w:val="0"/>
        </w:rPr>
        <w:t>e</w:t>
      </w:r>
      <w:r>
        <w:rPr>
          <w:rStyle w:val="Aucun"/>
          <w:rFonts w:ascii="Helvetica Neue" w:hAnsi="Helvetica Neue"/>
          <w:b w:val="0"/>
          <w:bCs w:val="0"/>
          <w:i w:val="1"/>
          <w:iCs w:val="1"/>
          <w:sz w:val="28"/>
          <w:szCs w:val="28"/>
          <w:rtl w:val="0"/>
          <w:lang w:val="fr-FR"/>
        </w:rPr>
        <w:t>s</w:t>
      </w:r>
      <w:r>
        <w:rPr>
          <w:rStyle w:val="Aucun"/>
          <w:rFonts w:ascii="Helvetica Neue" w:hAnsi="Helvetica Neue"/>
          <w:b w:val="0"/>
          <w:bCs w:val="0"/>
          <w:sz w:val="28"/>
          <w:szCs w:val="28"/>
          <w:rtl w:val="0"/>
          <w:lang w:val="fr-FR"/>
        </w:rPr>
        <w:t xml:space="preserve">, </w:t>
      </w:r>
      <w:r>
        <w:rPr>
          <w:rStyle w:val="Aucun"/>
          <w:rFonts w:ascii="Helvetica Neue" w:hAnsi="Helvetica Neue" w:hint="default"/>
          <w:b w:val="0"/>
          <w:bCs w:val="0"/>
          <w:sz w:val="28"/>
          <w:szCs w:val="28"/>
          <w:rtl w:val="0"/>
          <w:lang w:val="fr-FR"/>
        </w:rPr>
        <w:t>é</w:t>
      </w:r>
      <w:r>
        <w:rPr>
          <w:rStyle w:val="Aucun"/>
          <w:rFonts w:ascii="Helvetica Neue" w:hAnsi="Helvetica Neue"/>
          <w:b w:val="0"/>
          <w:bCs w:val="0"/>
          <w:sz w:val="28"/>
          <w:szCs w:val="28"/>
          <w:rtl w:val="0"/>
          <w:lang w:val="fr-FR"/>
        </w:rPr>
        <w:t>d. Brunschvicg, 244</w:t>
      </w:r>
    </w:p>
    <w:p>
      <w:pPr>
        <w:pStyle w:val="Par défaut"/>
        <w:numPr>
          <w:ilvl w:val="0"/>
          <w:numId w:val="2"/>
        </w:numPr>
        <w:bidi w:val="0"/>
        <w:spacing w:before="120" w:line="240" w:lineRule="auto"/>
        <w:ind w:right="0"/>
        <w:jc w:val="left"/>
        <w:rPr>
          <w:rFonts w:ascii="Helvetica Neue" w:hAnsi="Helvetica Neue"/>
          <w:sz w:val="28"/>
          <w:szCs w:val="28"/>
          <w:rtl w:val="0"/>
          <w:lang w:val="fr-FR"/>
        </w:rPr>
      </w:pPr>
      <w:r>
        <w:rPr>
          <w:rFonts w:ascii="Helvetica Neue" w:hAnsi="Helvetica Neue"/>
          <w:sz w:val="28"/>
          <w:szCs w:val="28"/>
          <w:rtl w:val="0"/>
          <w:lang w:val="fr-FR"/>
        </w:rPr>
        <w:t>La Fontaine</w:t>
      </w:r>
      <w:r>
        <w:rPr>
          <w:rFonts w:ascii="Helvetica Neue" w:hAnsi="Helvetica Neue"/>
          <w:sz w:val="28"/>
          <w:szCs w:val="28"/>
          <w:rtl w:val="0"/>
          <w:lang w:val="fr-FR"/>
        </w:rPr>
        <w:t>,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fr-FR"/>
        </w:rPr>
        <w:t>Fables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fr-FR"/>
        </w:rPr>
        <w:t>,</w:t>
      </w:r>
      <w:r>
        <w:rPr>
          <w:rFonts w:ascii="Helvetica Neue" w:hAnsi="Helvetica Neue"/>
          <w:sz w:val="28"/>
          <w:szCs w:val="28"/>
          <w:rtl w:val="0"/>
        </w:rPr>
        <w:t xml:space="preserve"> </w:t>
      </w:r>
      <w:r>
        <w:rPr>
          <w:rFonts w:ascii="Helvetica Neue" w:hAnsi="Helvetica Neue" w:hint="default"/>
          <w:sz w:val="28"/>
          <w:szCs w:val="28"/>
          <w:rtl w:val="0"/>
          <w:lang w:val="fr-FR"/>
        </w:rPr>
        <w:t>« </w:t>
      </w:r>
      <w:r>
        <w:rPr>
          <w:rFonts w:ascii="Helvetica Neue" w:hAnsi="Helvetica Neue"/>
          <w:sz w:val="28"/>
          <w:szCs w:val="28"/>
          <w:rtl w:val="0"/>
          <w:lang w:val="fr-FR"/>
        </w:rPr>
        <w:t xml:space="preserve">Le paon se plaignant </w:t>
      </w:r>
      <w:r>
        <w:rPr>
          <w:rFonts w:ascii="Helvetica Neue" w:hAnsi="Helvetica Neue" w:hint="default"/>
          <w:sz w:val="28"/>
          <w:szCs w:val="28"/>
          <w:rtl w:val="0"/>
        </w:rPr>
        <w:t xml:space="preserve">à </w:t>
      </w:r>
      <w:r>
        <w:rPr>
          <w:rFonts w:ascii="Helvetica Neue" w:hAnsi="Helvetica Neue"/>
          <w:sz w:val="28"/>
          <w:szCs w:val="28"/>
          <w:rtl w:val="0"/>
          <w:lang w:val="it-IT"/>
        </w:rPr>
        <w:t>Junon</w:t>
      </w:r>
      <w:r>
        <w:rPr>
          <w:rFonts w:ascii="Helvetica Neue" w:hAnsi="Helvetica Neue" w:hint="default"/>
          <w:sz w:val="28"/>
          <w:szCs w:val="28"/>
          <w:rtl w:val="0"/>
          <w:lang w:val="fr-FR"/>
        </w:rPr>
        <w:t> »</w:t>
      </w:r>
    </w:p>
    <w:p>
      <w:pPr>
        <w:pStyle w:val="Par défaut"/>
        <w:numPr>
          <w:ilvl w:val="0"/>
          <w:numId w:val="2"/>
        </w:numPr>
        <w:bidi w:val="0"/>
        <w:spacing w:before="120" w:line="240" w:lineRule="auto"/>
        <w:ind w:right="0"/>
        <w:jc w:val="left"/>
        <w:rPr>
          <w:rFonts w:ascii="Helvetica Neue" w:hAnsi="Helvetica Neue"/>
          <w:sz w:val="28"/>
          <w:szCs w:val="28"/>
          <w:rtl w:val="0"/>
          <w:lang w:val="fr-FR"/>
        </w:rPr>
      </w:pPr>
      <w:r>
        <w:rPr>
          <w:rStyle w:val="Aucun"/>
          <w:rFonts w:ascii="Helvetica Neue" w:hAnsi="Helvetica Neue"/>
          <w:sz w:val="28"/>
          <w:szCs w:val="28"/>
          <w:rtl w:val="0"/>
          <w:lang w:val="fr-FR"/>
        </w:rPr>
        <w:t>Rousseau</w:t>
      </w:r>
      <w:r>
        <w:rPr>
          <w:rStyle w:val="Aucun"/>
          <w:rFonts w:ascii="Helvetica Neue" w:hAnsi="Helvetica Neue"/>
          <w:sz w:val="28"/>
          <w:szCs w:val="28"/>
          <w:rtl w:val="0"/>
          <w:lang w:val="fr-FR"/>
        </w:rPr>
        <w:t>,</w:t>
      </w:r>
      <w:r>
        <w:rPr>
          <w:rStyle w:val="Aucun"/>
          <w:rFonts w:ascii="Helvetica Neue" w:hAnsi="Helvetica Neue"/>
          <w:sz w:val="28"/>
          <w:szCs w:val="28"/>
          <w:rtl w:val="0"/>
        </w:rPr>
        <w:t xml:space="preserve"> 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fr-FR"/>
        </w:rPr>
        <w:t>Discours sur l</w:t>
      </w:r>
      <w:r>
        <w:rPr>
          <w:rStyle w:val="Aucun"/>
          <w:rFonts w:ascii="Helvetica Neue" w:hAnsi="Helvetica Neue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fr-FR"/>
        </w:rPr>
        <w:t>origine et le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fr-FR"/>
        </w:rPr>
        <w:t>s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fr-FR"/>
        </w:rPr>
        <w:t xml:space="preserve"> fondement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fr-FR"/>
        </w:rPr>
        <w:t>s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es-ES_tradnl"/>
        </w:rPr>
        <w:t xml:space="preserve"> de l</w:t>
      </w:r>
      <w:r>
        <w:rPr>
          <w:rStyle w:val="Aucun"/>
          <w:rFonts w:ascii="Helvetica Neue" w:hAnsi="Helvetica Neue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</w:rPr>
        <w:t>in</w:t>
      </w:r>
      <w:r>
        <w:rPr>
          <w:rStyle w:val="Aucun"/>
          <w:rFonts w:ascii="Helvetica Neue" w:hAnsi="Helvetica Neue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fr-FR"/>
        </w:rPr>
        <w:t>galit</w:t>
      </w:r>
      <w:r>
        <w:rPr>
          <w:rStyle w:val="Aucun"/>
          <w:rFonts w:ascii="Helvetica Neue" w:hAnsi="Helvetica Neue" w:hint="default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Helvetica Neue" w:hAnsi="Helvetica Neue"/>
          <w:i w:val="1"/>
          <w:iCs w:val="1"/>
          <w:sz w:val="28"/>
          <w:szCs w:val="28"/>
          <w:rtl w:val="0"/>
          <w:lang w:val="fr-FR"/>
        </w:rPr>
        <w:t>parmi les hommes</w:t>
      </w:r>
      <w:r>
        <w:rPr>
          <w:rFonts w:ascii="Helvetica Neue" w:hAnsi="Helvetica Neue"/>
          <w:sz w:val="28"/>
          <w:szCs w:val="28"/>
          <w:rtl w:val="0"/>
          <w:lang w:val="fr-FR"/>
        </w:rPr>
        <w:t>, Pr</w:t>
      </w:r>
      <w:r>
        <w:rPr>
          <w:rFonts w:ascii="Helvetica Neue" w:hAnsi="Helvetica Neue" w:hint="default"/>
          <w:sz w:val="28"/>
          <w:szCs w:val="28"/>
          <w:rtl w:val="0"/>
          <w:lang w:val="fr-FR"/>
        </w:rPr>
        <w:t>é</w:t>
      </w:r>
      <w:r>
        <w:rPr>
          <w:rFonts w:ascii="Helvetica Neue" w:hAnsi="Helvetica Neue"/>
          <w:sz w:val="28"/>
          <w:szCs w:val="28"/>
          <w:rtl w:val="0"/>
          <w:lang w:val="fr-FR"/>
        </w:rPr>
        <w:t>ambule (avant la 1</w:t>
      </w:r>
      <w:r>
        <w:rPr>
          <w:rFonts w:ascii="Helvetica Neue" w:hAnsi="Helvetica Neue" w:hint="default"/>
          <w:sz w:val="28"/>
          <w:szCs w:val="28"/>
          <w:rtl w:val="0"/>
          <w:lang w:val="fr-FR"/>
        </w:rPr>
        <w:t>è</w:t>
      </w:r>
      <w:r>
        <w:rPr>
          <w:rFonts w:ascii="Helvetica Neue" w:hAnsi="Helvetica Neue"/>
          <w:sz w:val="28"/>
          <w:szCs w:val="28"/>
          <w:rtl w:val="0"/>
          <w:lang w:val="fr-FR"/>
        </w:rPr>
        <w:t>re Partie)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fr-FR"/>
        </w:rPr>
        <w:t>Rappel: l'usage de Chatgpt est strictement interdit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character" w:styleId="Aucun">
    <w:name w:val="Aucun"/>
    <w:rPr>
      <w:lang w:val="pt-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