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bidi w:val="0"/>
        <w:spacing w:before="0" w:line="240" w:lineRule="auto"/>
        <w:ind w:left="0" w:right="0" w:firstLine="0"/>
        <w:jc w:val="center"/>
        <w:rPr>
          <w:sz w:val="32"/>
          <w:szCs w:val="32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32"/>
          <w:szCs w:val="32"/>
          <w:rtl w:val="0"/>
        </w:rPr>
      </w:pPr>
      <w:r>
        <w:rPr>
          <w:rStyle w:val="Aucun"/>
          <w:rFonts w:ascii="Calibri" w:hAnsi="Calibri"/>
          <w:sz w:val="32"/>
          <w:szCs w:val="32"/>
          <w:rtl w:val="0"/>
          <w:lang w:val="fr-FR"/>
        </w:rPr>
        <w:t>Sujet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 xml:space="preserve"> du 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28 avril</w:t>
      </w:r>
      <w:r>
        <w:rPr>
          <w:rStyle w:val="Aucun"/>
          <w:rFonts w:ascii="Calibri" w:hAnsi="Calibri"/>
          <w:sz w:val="32"/>
          <w:szCs w:val="32"/>
          <w:rtl w:val="0"/>
        </w:rPr>
        <w:t xml:space="preserve"> 202</w:t>
      </w:r>
      <w:r>
        <w:rPr>
          <w:rStyle w:val="Aucun"/>
          <w:rFonts w:ascii="Calibri" w:hAnsi="Calibri"/>
          <w:sz w:val="32"/>
          <w:szCs w:val="32"/>
          <w:rtl w:val="0"/>
          <w:lang w:val="fr-FR"/>
        </w:rPr>
        <w:t>5</w:t>
      </w:r>
    </w:p>
    <w:p>
      <w:pPr>
        <w:pStyle w:val="Par défaut"/>
        <w:bidi w:val="0"/>
        <w:spacing w:before="0" w:line="240" w:lineRule="auto"/>
        <w:ind w:left="0" w:right="0" w:firstLine="0"/>
        <w:jc w:val="center"/>
        <w:rPr>
          <w:rStyle w:val="Aucun"/>
          <w:rFonts w:ascii="Calibri" w:cs="Calibri" w:hAnsi="Calibri" w:eastAsia="Calibri"/>
          <w:b w:val="1"/>
          <w:bCs w:val="1"/>
          <w:sz w:val="40"/>
          <w:szCs w:val="40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40"/>
          <w:szCs w:val="40"/>
          <w:rtl w:val="0"/>
          <w:lang w:val="fr-FR"/>
        </w:rPr>
        <w:t>Dire oui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Helvetica Neue" w:cs="Helvetica Neue" w:hAnsi="Helvetica Neue" w:eastAsia="Helvetica Neue"/>
          <w:sz w:val="28"/>
          <w:szCs w:val="28"/>
          <w:shd w:val="clear" w:color="auto" w:fill="ffffff"/>
          <w:rtl w:val="0"/>
        </w:rPr>
      </w:pP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Rappel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La pr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paration doit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ê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tre manuscrite (ni ordinateur ni 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phone).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b w:val="1"/>
          <w:bCs w:val="1"/>
          <w:sz w:val="24"/>
          <w:szCs w:val="24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 xml:space="preserve">On attend une dissertation de 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«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culture g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rale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 »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, dont la forme soit strictement philosophique (analyse des termes, construction et justification d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un probl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è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me, progression dialectique entre les parties et encha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î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nement logique des sous-parties), et dont les exemples soient emprunt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s au champ litt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raire (en priorit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), artistique ou historique.</w:t>
      </w:r>
    </w:p>
    <w:p>
      <w:pPr>
        <w:pStyle w:val="Par dé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Style w:val="Aucun"/>
          <w:rFonts w:ascii="Arial Narrow" w:cs="Arial Narrow" w:hAnsi="Arial Narrow" w:eastAsia="Arial Narrow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— 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L</w:t>
      </w:r>
      <w:r>
        <w:rPr>
          <w:rStyle w:val="Aucun"/>
          <w:rFonts w:ascii="Times Roman" w:hAnsi="Times Roman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usage de Chatgpt est interdit</w:t>
      </w:r>
      <w:r>
        <w:rPr>
          <w:rStyle w:val="Aucun"/>
          <w:rFonts w:ascii="Times Roman" w:hAnsi="Times Roman"/>
          <w:b w:val="1"/>
          <w:bCs w:val="1"/>
          <w:sz w:val="24"/>
          <w:szCs w:val="24"/>
          <w:rtl w:val="0"/>
          <w:lang w:val="fr-FR"/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Arial" w:cs="Arial" w:hAnsi="Arial" w:eastAsia="Arial"/>
          <w:b w:val="1"/>
          <w:bCs w:val="1"/>
          <w:sz w:val="29"/>
          <w:szCs w:val="29"/>
          <w:shd w:val="clear" w:color="auto" w:fill="ffffff"/>
          <w:rtl w:val="0"/>
        </w:rPr>
      </w:pP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Deux r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>f</w:t>
      </w:r>
      <w:r>
        <w:rPr>
          <w:rStyle w:val="Aucun"/>
          <w:rFonts w:ascii="Arial" w:hAnsi="Arial" w:hint="default"/>
          <w:b w:val="1"/>
          <w:bCs w:val="1"/>
          <w:sz w:val="29"/>
          <w:szCs w:val="29"/>
          <w:shd w:val="clear" w:color="auto" w:fill="ffffff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rences </w:t>
      </w:r>
      <w:r>
        <w:rPr>
          <w:rStyle w:val="Aucun"/>
          <w:rFonts w:ascii="Arial" w:hAnsi="Arial"/>
          <w:b w:val="1"/>
          <w:bCs w:val="1"/>
          <w:sz w:val="29"/>
          <w:szCs w:val="29"/>
          <w:u w:val="single"/>
          <w:shd w:val="clear" w:color="auto" w:fill="ffffff"/>
          <w:rtl w:val="0"/>
          <w:lang w:val="fr-FR"/>
        </w:rPr>
        <w:t>obligatoires</w:t>
      </w:r>
      <w:r>
        <w:rPr>
          <w:rStyle w:val="Aucun"/>
          <w:rFonts w:ascii="Arial" w:hAnsi="Arial"/>
          <w:b w:val="1"/>
          <w:bCs w:val="1"/>
          <w:sz w:val="29"/>
          <w:szCs w:val="29"/>
          <w:shd w:val="clear" w:color="auto" w:fill="ffffff"/>
          <w:rtl w:val="0"/>
          <w:lang w:val="fr-FR"/>
        </w:rPr>
        <w:t xml:space="preserve"> parmi celles-ci :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Helvetica Neue" w:cs="Helvetica Neue" w:hAnsi="Helvetica Neue" w:eastAsia="Helvetica Neue"/>
          <w:sz w:val="28"/>
          <w:szCs w:val="28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single"/>
          <w:rtl w:val="0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 xml:space="preserve">Texte 1 </w:t>
      </w: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Fonts w:ascii="Calibri" w:hAnsi="Calibri"/>
          <w:sz w:val="24"/>
          <w:szCs w:val="24"/>
          <w:rtl w:val="0"/>
          <w:lang w:val="fr-FR"/>
        </w:rPr>
        <w:t xml:space="preserve">Distinguons cette audace de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insolence et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es-ES_tradnl"/>
        </w:rPr>
        <w:t>de la brutalit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>; car rien ne part de sentiments plus oppos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</w:t>
      </w:r>
      <w:r>
        <w:rPr>
          <w:rFonts w:ascii="Calibri" w:hAnsi="Calibri"/>
          <w:sz w:val="24"/>
          <w:szCs w:val="24"/>
          <w:rtl w:val="0"/>
          <w:lang w:val="fr-FR"/>
        </w:rPr>
        <w:t>, et 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it-IT"/>
        </w:rPr>
        <w:t>a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effets plus contraires. Je suppose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amour innocent et libre, ne recevant de lois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que </w:t>
      </w:r>
      <w:r>
        <w:rPr>
          <w:rFonts w:ascii="Calibri" w:hAnsi="Calibri"/>
          <w:sz w:val="24"/>
          <w:szCs w:val="24"/>
          <w:rtl w:val="0"/>
          <w:lang w:val="fr-FR"/>
        </w:rPr>
        <w:t>de lui-m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</w:rPr>
        <w:t>me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</w:rPr>
        <w:t>; c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est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>lui seul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il appartient de pr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da-DK"/>
        </w:rPr>
        <w:t xml:space="preserve">sider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en-US"/>
        </w:rPr>
        <w:t>ses myst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  <w:lang w:val="fr-FR"/>
        </w:rPr>
        <w:t>res, et de former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union des personnes, ainsi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que celle des c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pt-PT"/>
        </w:rPr>
        <w:t>urs.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un homme insulte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</w:rPr>
        <w:t>la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pudeur du sexe, et attente avec violence aux charmes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un jeune objet qui ne sent rien pour lui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</w:rPr>
        <w:t>; sa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it-IT"/>
        </w:rPr>
        <w:t>grossi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</w:rPr>
        <w:t>ret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est point passionn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e, elle est outrageante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; elle annonce une </w:t>
      </w:r>
      <w:r>
        <w:rPr>
          <w:rFonts w:ascii="Calibri" w:hAnsi="Calibri" w:hint="default"/>
          <w:sz w:val="24"/>
          <w:szCs w:val="24"/>
          <w:rtl w:val="0"/>
        </w:rPr>
        <w:t>â</w:t>
      </w:r>
      <w:r>
        <w:rPr>
          <w:rFonts w:ascii="Calibri" w:hAnsi="Calibri"/>
          <w:sz w:val="24"/>
          <w:szCs w:val="24"/>
          <w:rtl w:val="0"/>
          <w:lang w:val="fr-FR"/>
        </w:rPr>
        <w:t>me sans m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fr-FR"/>
        </w:rPr>
        <w:t>urs, sans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licatesse, incapable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la f</w:t>
      </w:r>
      <w:r>
        <w:rPr>
          <w:rFonts w:ascii="Calibri" w:hAnsi="Calibri"/>
          <w:sz w:val="24"/>
          <w:szCs w:val="24"/>
          <w:rtl w:val="0"/>
          <w:lang w:val="fr-FR"/>
        </w:rPr>
        <w:t>o</w:t>
      </w:r>
      <w:r>
        <w:rPr>
          <w:rFonts w:ascii="Calibri" w:hAnsi="Calibri"/>
          <w:sz w:val="24"/>
          <w:szCs w:val="24"/>
          <w:rtl w:val="0"/>
          <w:lang w:val="fr-FR"/>
        </w:rPr>
        <w:t>is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amour et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honn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de-DE"/>
        </w:rPr>
        <w:t>tet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. Le plus grand prix des plaisirs est dans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le 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fr-FR"/>
        </w:rPr>
        <w:t>ur qui les donne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it-IT"/>
        </w:rPr>
        <w:t>: un v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ritable amant ne trouverait que douleur, rage, et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sespoir dans la possession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me de ce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</w:rPr>
        <w:t>i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/>
          <w:sz w:val="24"/>
          <w:szCs w:val="24"/>
          <w:rtl w:val="0"/>
        </w:rPr>
        <w:t xml:space="preserve"> aime, s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il croyait 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en point 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</w:rPr>
        <w:t>tre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aim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.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Vouloir contenter insolemment ses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sirs sans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aveu de celle qui les fait na</w:t>
      </w:r>
      <w:r>
        <w:rPr>
          <w:rFonts w:ascii="Calibri" w:hAnsi="Calibri" w:hint="default"/>
          <w:sz w:val="24"/>
          <w:szCs w:val="24"/>
          <w:rtl w:val="0"/>
        </w:rPr>
        <w:t>î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tre, est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audace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</w:rPr>
        <w:t>un Satyre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>; celle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un homme est de savoir les 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moigner sans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plaire, de les rendre int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ressants, de faire en sorte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on les partage,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asservir les sentiments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avant d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attaquer la personne. Ce 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est pas encore assez d</w:t>
      </w:r>
      <w:r>
        <w:rPr>
          <w:rFonts w:ascii="Calibri" w:hAnsi="Calibri" w:hint="default"/>
          <w:sz w:val="24"/>
          <w:szCs w:val="24"/>
          <w:rtl w:val="0"/>
          <w:lang w:val="fr-FR"/>
        </w:rPr>
        <w:t>’ê</w:t>
      </w:r>
      <w:r>
        <w:rPr>
          <w:rFonts w:ascii="Calibri" w:hAnsi="Calibri"/>
          <w:sz w:val="24"/>
          <w:szCs w:val="24"/>
          <w:rtl w:val="0"/>
          <w:lang w:val="fr-FR"/>
        </w:rPr>
        <w:t>tre aim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, les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sirs partag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 ne donnent pas seuls le droit de les satisfaire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>; il faut de plus le consentement de la volont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. Le c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fr-FR"/>
        </w:rPr>
        <w:t>ur accorde en vain ce que la volont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refuse.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honn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te-homme et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amant s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en abstient,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me quand il pourrait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obtenir. Arracher ce consentement tacite, c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est user de toute la </w:t>
      </w:r>
      <w:r>
        <w:rPr>
          <w:rFonts w:ascii="Calibri" w:hAnsi="Calibri"/>
          <w:sz w:val="24"/>
          <w:szCs w:val="24"/>
          <w:rtl w:val="0"/>
          <w:lang w:val="fr-FR"/>
        </w:rPr>
        <w:t>&lt;lacune&gt;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>permise en amour</w:t>
      </w:r>
      <w:r>
        <w:rPr>
          <w:rFonts w:ascii="Calibri" w:hAnsi="Calibri"/>
          <w:sz w:val="24"/>
          <w:szCs w:val="24"/>
          <w:rtl w:val="0"/>
          <w:lang w:val="fr-FR"/>
        </w:rPr>
        <w:t>.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Le lire dans les yeux, le voir dans les mani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  <w:lang w:val="fr-FR"/>
        </w:rPr>
        <w:t>res malgr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le refus de bouche,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c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est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art de celui qui </w:t>
      </w:r>
      <w:r>
        <w:rPr>
          <w:rFonts w:ascii="Calibri" w:hAnsi="Calibri"/>
          <w:sz w:val="24"/>
          <w:szCs w:val="24"/>
          <w:rtl w:val="0"/>
          <w:lang w:val="fr-FR"/>
        </w:rPr>
        <w:t>s</w:t>
      </w:r>
      <w:r>
        <w:rPr>
          <w:rFonts w:ascii="Calibri" w:hAnsi="Calibri"/>
          <w:sz w:val="24"/>
          <w:szCs w:val="24"/>
          <w:rtl w:val="0"/>
          <w:lang w:val="fr-FR"/>
        </w:rPr>
        <w:t>ait aimer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</w:rPr>
        <w:t>; s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il ach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  <w:lang w:val="fr-FR"/>
        </w:rPr>
        <w:t>ve alors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  <w:lang w:val="fr-FR"/>
        </w:rPr>
        <w:t>’ê</w:t>
      </w:r>
      <w:r>
        <w:rPr>
          <w:rFonts w:ascii="Calibri" w:hAnsi="Calibri"/>
          <w:sz w:val="24"/>
          <w:szCs w:val="24"/>
          <w:rtl w:val="0"/>
          <w:lang w:val="fr-FR"/>
        </w:rPr>
        <w:t>tre heureux, il 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est brutal, il est honn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</w:rPr>
        <w:t>te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it-IT"/>
        </w:rPr>
        <w:t>; il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outrage point la pudeur, il la respecte, il la sert</w:t>
      </w:r>
      <w:r>
        <w:rPr>
          <w:rFonts w:ascii="Calibri" w:hAnsi="Calibri" w:hint="default"/>
          <w:sz w:val="24"/>
          <w:szCs w:val="24"/>
          <w:rtl w:val="0"/>
          <w:lang w:val="fr-FR"/>
        </w:rPr>
        <w:t> 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; il lui laisse </w:t>
      </w:r>
      <w:r>
        <w:rPr>
          <w:rFonts w:ascii="Calibri" w:hAnsi="Calibri"/>
          <w:sz w:val="24"/>
          <w:szCs w:val="24"/>
          <w:rtl w:val="0"/>
          <w:lang w:val="fr-FR"/>
        </w:rPr>
        <w:t>l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honneur de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fendre encore ce qu</w:t>
      </w:r>
      <w:r>
        <w:rPr>
          <w:rFonts w:ascii="Calibri" w:hAnsi="Calibri" w:hint="default"/>
          <w:sz w:val="24"/>
          <w:szCs w:val="24"/>
          <w:rtl w:val="1"/>
        </w:rPr>
        <w:t>’</w:t>
      </w:r>
      <w:r>
        <w:rPr>
          <w:rFonts w:ascii="Calibri" w:hAnsi="Calibri"/>
          <w:sz w:val="24"/>
          <w:szCs w:val="24"/>
          <w:rtl w:val="0"/>
          <w:lang w:val="fr-FR"/>
        </w:rPr>
        <w:t>elle eut abandonn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 xml:space="preserve">. </w:t>
      </w:r>
    </w:p>
    <w:p>
      <w:pPr>
        <w:pStyle w:val="Par défaut"/>
        <w:bidi w:val="0"/>
        <w:spacing w:before="0" w:after="120" w:line="240" w:lineRule="auto"/>
        <w:ind w:left="0" w:right="0" w:firstLine="0"/>
        <w:jc w:val="right"/>
        <w:rPr>
          <w:rStyle w:val="Aucun"/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rtl w:val="0"/>
          <w:lang w:val="fr-FR"/>
        </w:rPr>
        <w:t>Jean-Jacques Rousseau</w:t>
      </w:r>
      <w:r>
        <w:rPr>
          <w:rFonts w:ascii="Calibri" w:hAnsi="Calibri"/>
          <w:sz w:val="24"/>
          <w:szCs w:val="24"/>
          <w:rtl w:val="0"/>
        </w:rPr>
        <w:t>,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 xml:space="preserve">Lettre 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D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’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Alembert sur les spectacles</w:t>
      </w:r>
      <w:r>
        <w:rPr>
          <w:rFonts w:ascii="Calibri" w:hAnsi="Calibri"/>
          <w:sz w:val="24"/>
          <w:szCs w:val="24"/>
          <w:rtl w:val="0"/>
        </w:rPr>
        <w:t xml:space="preserve">, 1758 </w:t>
      </w:r>
    </w:p>
    <w:p>
      <w:pPr>
        <w:pStyle w:val="Par défaut"/>
        <w:bidi w:val="0"/>
        <w:spacing w:before="0" w:after="240" w:line="240" w:lineRule="auto"/>
        <w:ind w:left="0" w:right="0" w:firstLine="0"/>
        <w:jc w:val="left"/>
        <w:rPr>
          <w:rStyle w:val="Aucun"/>
          <w:rFonts w:ascii="Arial" w:cs="Arial" w:hAnsi="Arial" w:eastAsia="Arial"/>
          <w:sz w:val="29"/>
          <w:szCs w:val="29"/>
          <w:shd w:val="clear" w:color="auto" w:fill="ffffff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u w:val="single"/>
          <w:shd w:val="clear" w:color="auto" w:fill="ffffff"/>
          <w:rtl w:val="0"/>
        </w:rPr>
      </w:pPr>
      <w:r>
        <w:rPr>
          <w:rStyle w:val="Aucun"/>
          <w:rFonts w:ascii="Calibri" w:hAnsi="Calibri"/>
          <w:sz w:val="24"/>
          <w:szCs w:val="24"/>
          <w:u w:val="single"/>
          <w:shd w:val="clear" w:color="auto" w:fill="ffffff"/>
          <w:rtl w:val="0"/>
          <w:lang w:val="de-DE"/>
        </w:rPr>
        <w:t>Texte 2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  <w:tab/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 xml:space="preserve">Exemples 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:</w:t>
      </w:r>
      <w:r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(E. 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</w:rPr>
        <w:t>a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)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Oui [je le veux] (c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’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est-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</w:rPr>
        <w:t>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-dire je prends cette femme comme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pouse l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gitime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it-IT"/>
        </w:rPr>
        <w:t xml:space="preserve">» – 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ce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«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 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oui 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» 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tant prononc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>au cours de la c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r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monie du mariage.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(E.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b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)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Je baptise ce bateau le Queen Elizabeth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comme on dit lorsque l'on brise une bouteille contre la coque. 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(E.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c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)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Je donne et l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gue ma montre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da-DK"/>
          <w14:textFill>
            <w14:solidFill>
              <w14:srgbClr w14:val="000033"/>
            </w14:solidFill>
          </w14:textFill>
        </w:rPr>
        <w:t>mon fr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re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comme on peut lire dans un testament.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(E.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d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)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Je vous parie six pence qu'il pleuvra demain.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Pour ces exemples, il semble clair qu'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noncer la phrase (dans les circonstances appropri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es,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videmment), ce n'est ni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d</w:t>
      </w:r>
      <w:r>
        <w:rPr>
          <w:rStyle w:val="Aucun"/>
          <w:rFonts w:ascii="Calibri" w:hAnsi="Calibri" w:hint="default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crire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ce qu'il faut bien reconna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î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tre que je suis en train de faire en parlant ainsi, ni affirmer que je le fais : c'est le faire. Aucune des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nonciations cit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es n'est vraie ou fausse : j'affirme la chose comme allant de soi et on ne la discute pas. On n'a pas plus besoin de d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montrer cette assertion qu'il n'y a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prouver que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Damnation !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n'est ni vrai ni faux : il se peut que l'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nonciation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000033"/>
            </w14:solidFill>
          </w14:textFill>
        </w:rPr>
        <w:t xml:space="preserve">serve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mettre au courant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mais c'est l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tout autre chose. Baptiser un bateau, </w:t>
      </w:r>
      <w:r>
        <w:rPr>
          <w:rStyle w:val="Aucun"/>
          <w:rFonts w:ascii="Calibri" w:hAnsi="Calibri"/>
          <w:i w:val="1"/>
          <w:iCs w:val="1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c'est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dire (dans les circonstances appropri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es) les mots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Je baptise...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 xml:space="preserve">»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etc. Quand je dis,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la mairie ou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l'autel, etc.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Oui, [je le veux]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»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, je ne fais pas le reportage d'un mariage : je me marie. 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  <w:r>
        <w:rPr>
          <w:rStyle w:val="Aucun"/>
          <w:rFonts w:ascii="Calibri" w:cs="Calibri" w:hAnsi="Calibri" w:eastAsia="Calibri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ab/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Quel nom donner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une phrase ou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à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une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nonciation de ce type ? Je propose de l'appeler une phrase performative ou une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é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nonciation performative ou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>par souci de bri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è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vet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é –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 xml:space="preserve">un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« 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:lang w:val="fr-FR"/>
          <w14:textFill>
            <w14:solidFill>
              <w14:srgbClr w14:val="000033"/>
            </w14:solidFill>
          </w14:textFill>
        </w:rPr>
        <w:t xml:space="preserve">performatif </w:t>
      </w:r>
      <w:r>
        <w:rPr>
          <w:rFonts w:ascii="Calibri" w:hAnsi="Calibri" w:hint="default"/>
          <w:outline w:val="0"/>
          <w:color w:val="000033"/>
          <w:sz w:val="24"/>
          <w:szCs w:val="24"/>
          <w:shd w:val="clear" w:color="auto" w:fill="ffffff"/>
          <w:rtl w:val="0"/>
          <w:lang w:val="it-IT"/>
          <w14:textFill>
            <w14:solidFill>
              <w14:srgbClr w14:val="000033"/>
            </w14:solidFill>
          </w14:textFill>
        </w:rPr>
        <w:t>»</w:t>
      </w:r>
      <w:r>
        <w:rPr>
          <w:rFonts w:ascii="Calibri" w:hAnsi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  <w:t>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outline w:val="0"/>
          <w:color w:val="000033"/>
          <w:sz w:val="24"/>
          <w:szCs w:val="24"/>
          <w:shd w:val="clear" w:color="auto" w:fill="ffffff"/>
          <w:rtl w:val="0"/>
          <w14:textFill>
            <w14:solidFill>
              <w14:srgbClr w14:val="000033"/>
            </w14:solidFill>
          </w14:textFill>
        </w:rPr>
      </w:pP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  <w:r>
        <w:rPr>
          <w:rStyle w:val="Aucun"/>
          <w:rFonts w:ascii="Calibri" w:hAnsi="Calibri"/>
          <w:b w:val="1"/>
          <w:bCs w:val="1"/>
          <w:sz w:val="24"/>
          <w:szCs w:val="24"/>
          <w:shd w:val="clear" w:color="auto" w:fill="ffffff"/>
          <w:rtl w:val="0"/>
          <w:lang w:val="de-DE"/>
        </w:rPr>
        <w:t>J. L. Austin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 xml:space="preserve">, </w:t>
      </w:r>
      <w:r>
        <w:rPr>
          <w:rStyle w:val="Aucun"/>
          <w:rFonts w:ascii="Calibri" w:hAnsi="Calibri"/>
          <w:i w:val="1"/>
          <w:iCs w:val="1"/>
          <w:sz w:val="24"/>
          <w:szCs w:val="24"/>
          <w:shd w:val="clear" w:color="auto" w:fill="ffffff"/>
          <w:rtl w:val="0"/>
          <w:lang w:val="fr-FR"/>
        </w:rPr>
        <w:t>Quand dire c'est faire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, 1962, 1</w:t>
      </w:r>
      <w:r>
        <w:rPr>
          <w:rStyle w:val="Aucun"/>
          <w:rFonts w:ascii="Calibri" w:hAnsi="Calibri" w:hint="default"/>
          <w:position w:val="13"/>
          <w:sz w:val="19"/>
          <w:szCs w:val="19"/>
          <w:shd w:val="clear" w:color="auto" w:fill="ffffff"/>
          <w:rtl w:val="0"/>
          <w:lang w:val="it-IT"/>
        </w:rPr>
        <w:t>è</w:t>
      </w:r>
      <w:r>
        <w:rPr>
          <w:rStyle w:val="Aucun"/>
          <w:rFonts w:ascii="Calibri" w:hAnsi="Calibri"/>
          <w:position w:val="13"/>
          <w:sz w:val="19"/>
          <w:szCs w:val="19"/>
          <w:shd w:val="clear" w:color="auto" w:fill="ffffff"/>
          <w:rtl w:val="0"/>
        </w:rPr>
        <w:t xml:space="preserve">re 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it-IT"/>
        </w:rPr>
        <w:t>conf</w:t>
      </w:r>
      <w:r>
        <w:rPr>
          <w:rFonts w:ascii="Calibri" w:hAnsi="Calibri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Fonts w:ascii="Calibri" w:hAnsi="Calibri"/>
          <w:sz w:val="24"/>
          <w:szCs w:val="24"/>
          <w:shd w:val="clear" w:color="auto" w:fill="ffffff"/>
          <w:rtl w:val="0"/>
        </w:rPr>
        <w:t>rence, tr. fr. Gilles Lane,</w:t>
      </w:r>
      <w:r>
        <w:rPr>
          <w:rFonts w:ascii="Calibri" w:hAnsi="Calibri"/>
          <w:sz w:val="24"/>
          <w:szCs w:val="24"/>
          <w:shd w:val="clear" w:color="auto" w:fill="ffffff"/>
          <w:rtl w:val="0"/>
          <w:lang w:val="fr-FR"/>
        </w:rPr>
        <w:t xml:space="preserve"> Seuil, p. 41</w:t>
      </w: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</w:p>
    <w:p>
      <w:pPr>
        <w:pStyle w:val="Par défaut"/>
        <w:bidi w:val="0"/>
        <w:spacing w:before="0" w:after="12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val="single"/>
          <w:rtl w:val="0"/>
        </w:rPr>
      </w:pPr>
      <w:r>
        <w:rPr>
          <w:rFonts w:ascii="Calibri" w:hAnsi="Calibri"/>
          <w:sz w:val="24"/>
          <w:szCs w:val="24"/>
          <w:u w:val="single"/>
          <w:rtl w:val="0"/>
          <w:lang w:val="de-DE"/>
        </w:rPr>
        <w:t>Texte 3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rtl w:val="0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</w:r>
      <w:r>
        <w:rPr>
          <w:rFonts w:ascii="Calibri" w:hAnsi="Calibri"/>
          <w:sz w:val="24"/>
          <w:szCs w:val="24"/>
          <w:rtl w:val="0"/>
          <w:lang w:val="fr-FR"/>
        </w:rPr>
        <w:t xml:space="preserve">Si, comme le remarque Austin, il est des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nonciations qui n'ont pas seulement pour r</w:t>
      </w:r>
      <w:r>
        <w:rPr>
          <w:rFonts w:ascii="Calibri" w:hAnsi="Calibri" w:hint="default"/>
          <w:sz w:val="24"/>
          <w:szCs w:val="24"/>
          <w:rtl w:val="0"/>
        </w:rPr>
        <w:t>ô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le de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</w:rPr>
        <w:t>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crire un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tat de choses ou d'affirmer un fait quelconque </w:t>
      </w:r>
      <w:r>
        <w:rPr>
          <w:rFonts w:ascii="Calibri" w:hAnsi="Calibri" w:hint="default"/>
          <w:sz w:val="24"/>
          <w:szCs w:val="24"/>
          <w:rtl w:val="0"/>
          <w:lang w:val="it-IT"/>
        </w:rPr>
        <w:t>»</w:t>
      </w:r>
      <w:r>
        <w:rPr>
          <w:rFonts w:ascii="Calibri" w:hAnsi="Calibri"/>
          <w:sz w:val="24"/>
          <w:szCs w:val="24"/>
          <w:rtl w:val="0"/>
          <w:lang w:val="fr-FR"/>
        </w:rPr>
        <w:t>, mais aussi d'ex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cuter une action, c'est que le pouvoir des mots 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side dans le fait qu'ils ne sont pas prononc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 xml:space="preserve">s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titre personnel par celui qui n'en est que le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porteur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» </w:t>
      </w:r>
      <w:r>
        <w:rPr>
          <w:rFonts w:ascii="Calibri" w:hAnsi="Calibri"/>
          <w:sz w:val="24"/>
          <w:szCs w:val="24"/>
          <w:rtl w:val="0"/>
          <w:lang w:val="fr-FR"/>
        </w:rPr>
        <w:t>: le porte-parole autoris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ne peut agir par les mots sur d'autres agents et, par l'interm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diaire de leur travail, sur les choses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mes, que parce que sa parole concentre le capital symbolique</w:t>
      </w:r>
      <w:r>
        <w:rPr>
          <w:rStyle w:val="Aucun"/>
          <w:rFonts w:ascii="Calibri" w:hAnsi="Calibri"/>
          <w:outline w:val="0"/>
          <w:color w:val="003399"/>
          <w:sz w:val="24"/>
          <w:szCs w:val="24"/>
          <w:rtl w:val="0"/>
          <w:lang w:val="pt-PT"/>
          <w14:textFill>
            <w14:solidFill>
              <w14:srgbClr w14:val="003399"/>
            </w14:solidFill>
          </w14:textFill>
        </w:rPr>
        <w:t xml:space="preserve">[1] </w:t>
      </w:r>
      <w:r>
        <w:rPr>
          <w:rFonts w:ascii="Calibri" w:hAnsi="Calibri"/>
          <w:sz w:val="24"/>
          <w:szCs w:val="24"/>
          <w:rtl w:val="0"/>
          <w:lang w:val="it-IT"/>
        </w:rPr>
        <w:t>accumul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par le groupe qui l'a mandat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et dont il est le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fond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de pouvoir</w:t>
      </w:r>
      <w:r>
        <w:rPr>
          <w:rFonts w:ascii="Calibri" w:hAnsi="Calibri"/>
          <w:sz w:val="24"/>
          <w:szCs w:val="24"/>
          <w:rtl w:val="0"/>
          <w:lang w:val="fr-FR"/>
        </w:rPr>
        <w:t>. Les lois de la physique sociale n'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chappent qu'en apparence aux lois de la physique et le pouvoir que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tiennent certains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 xml:space="preserve">mots d'ordre </w:t>
      </w:r>
      <w:r>
        <w:rPr>
          <w:rFonts w:ascii="Calibri" w:hAnsi="Calibri"/>
          <w:sz w:val="24"/>
          <w:szCs w:val="24"/>
          <w:rtl w:val="0"/>
          <w:lang w:val="fr-FR"/>
        </w:rPr>
        <w:t>d'obtenir du travail sans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pense de travail - ce qui est l'ambition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me de l'action magique - trouve son fondement dans le capital que le groupe a accumul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par son travail et dont la mise en </w:t>
      </w:r>
      <w:r>
        <w:rPr>
          <w:rFonts w:ascii="Calibri" w:hAnsi="Calibri" w:hint="default"/>
          <w:sz w:val="24"/>
          <w:szCs w:val="24"/>
          <w:rtl w:val="0"/>
          <w:lang w:val="fr-FR"/>
        </w:rPr>
        <w:t>œ</w:t>
      </w:r>
      <w:r>
        <w:rPr>
          <w:rFonts w:ascii="Calibri" w:hAnsi="Calibri"/>
          <w:sz w:val="24"/>
          <w:szCs w:val="24"/>
          <w:rtl w:val="0"/>
          <w:lang w:val="fr-FR"/>
        </w:rPr>
        <w:t>uvre efficace est subordonn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 xml:space="preserve">e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>tout un ensemble de conditions, celles qui 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finissent les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rituels de la magie sociale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. La plupart des conditions qui doivent 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tre remplies pour qu'un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nonc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performatif 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ussisse se 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duisent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it-IT"/>
        </w:rPr>
        <w:t>l'ad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quation du locuteur - ou, mieux, de sa fonction sociale - et du discours qu'il prononce : un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nonc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performatif est vou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à </w:t>
      </w:r>
      <w:r>
        <w:rPr>
          <w:rFonts w:ascii="Calibri" w:hAnsi="Calibri"/>
          <w:sz w:val="24"/>
          <w:szCs w:val="24"/>
          <w:rtl w:val="0"/>
          <w:lang w:val="fr-FR"/>
        </w:rPr>
        <w:t>l'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chec toutes les fois qu'il n'est pas prononc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par une personne ayant le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pouvoir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» </w:t>
      </w:r>
      <w:r>
        <w:rPr>
          <w:rFonts w:ascii="Calibri" w:hAnsi="Calibri"/>
          <w:sz w:val="24"/>
          <w:szCs w:val="24"/>
          <w:rtl w:val="0"/>
          <w:lang w:val="fr-FR"/>
        </w:rPr>
        <w:t>de le prononcer, ou, plus g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>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ralement, toutes les fois que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  <w:lang w:val="fr-FR"/>
        </w:rPr>
        <w:t>les personnes ou circonstances particuli</w:t>
      </w:r>
      <w:r>
        <w:rPr>
          <w:rFonts w:ascii="Calibri" w:hAnsi="Calibri" w:hint="default"/>
          <w:sz w:val="24"/>
          <w:szCs w:val="24"/>
          <w:rtl w:val="0"/>
          <w:lang w:val="it-IT"/>
        </w:rPr>
        <w:t>è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res </w:t>
      </w:r>
      <w:r>
        <w:rPr>
          <w:rFonts w:ascii="Calibri" w:hAnsi="Calibri" w:hint="default"/>
          <w:sz w:val="24"/>
          <w:szCs w:val="24"/>
          <w:rtl w:val="0"/>
          <w:lang w:val="it-IT"/>
        </w:rPr>
        <w:t xml:space="preserve">»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ne sont pas 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« </w:t>
      </w:r>
      <w:r>
        <w:rPr>
          <w:rFonts w:ascii="Calibri" w:hAnsi="Calibri"/>
          <w:sz w:val="24"/>
          <w:szCs w:val="24"/>
          <w:rtl w:val="0"/>
          <w:lang w:val="fr-FR"/>
        </w:rPr>
        <w:t>celles qui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conviennent pour qu'on puisse invoquer la proc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dure en question </w:t>
      </w:r>
      <w:r>
        <w:rPr>
          <w:rFonts w:ascii="Calibri" w:hAnsi="Calibri" w:hint="default"/>
          <w:sz w:val="24"/>
          <w:szCs w:val="24"/>
          <w:rtl w:val="0"/>
          <w:lang w:val="it-IT"/>
        </w:rPr>
        <w:t>»</w:t>
      </w:r>
      <w:r>
        <w:rPr>
          <w:rFonts w:ascii="Calibri" w:hAnsi="Calibri"/>
          <w:sz w:val="24"/>
          <w:szCs w:val="24"/>
          <w:rtl w:val="0"/>
          <w:lang w:val="fr-FR"/>
        </w:rPr>
        <w:t>, bref toutes les fois que le locuteur n'a pas autorit</w:t>
      </w:r>
      <w:r>
        <w:rPr>
          <w:rFonts w:ascii="Calibri" w:hAnsi="Calibri" w:hint="default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pour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mettre les mots qu'il 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nonce. Mais le plus important est peut-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>tre que la r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ussite de ces op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rations de magie sociale que sont les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actes d'autorit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Calibri" w:hAnsi="Calibri"/>
          <w:sz w:val="24"/>
          <w:szCs w:val="24"/>
          <w:rtl w:val="0"/>
          <w:lang w:val="fr-FR"/>
        </w:rPr>
        <w:t>ou, ce qui revient au m</w:t>
      </w:r>
      <w:r>
        <w:rPr>
          <w:rFonts w:ascii="Calibri" w:hAnsi="Calibri" w:hint="default"/>
          <w:sz w:val="24"/>
          <w:szCs w:val="24"/>
          <w:rtl w:val="0"/>
        </w:rPr>
        <w:t>ê</w:t>
      </w:r>
      <w:r>
        <w:rPr>
          <w:rFonts w:ascii="Calibri" w:hAnsi="Calibri"/>
          <w:sz w:val="24"/>
          <w:szCs w:val="24"/>
          <w:rtl w:val="0"/>
          <w:lang w:val="fr-FR"/>
        </w:rPr>
        <w:t xml:space="preserve">me, les 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  <w:lang w:val="fr-FR"/>
        </w:rPr>
        <w:t>actes autoris</w:t>
      </w:r>
      <w:r>
        <w:rPr>
          <w:rStyle w:val="Aucun"/>
          <w:rFonts w:ascii="Calibri" w:hAnsi="Calibri" w:hint="default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ucun"/>
          <w:rFonts w:ascii="Calibri" w:hAnsi="Calibri"/>
          <w:i w:val="1"/>
          <w:iCs w:val="1"/>
          <w:sz w:val="24"/>
          <w:szCs w:val="24"/>
          <w:rtl w:val="0"/>
        </w:rPr>
        <w:t>s</w:t>
      </w:r>
      <w:r>
        <w:rPr>
          <w:rFonts w:ascii="Calibri" w:hAnsi="Calibri"/>
          <w:sz w:val="24"/>
          <w:szCs w:val="24"/>
          <w:rtl w:val="0"/>
          <w:lang w:val="fr-FR"/>
        </w:rPr>
        <w:t>, est subordonn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</w:rPr>
        <w:t xml:space="preserve">e </w:t>
      </w:r>
      <w:r>
        <w:rPr>
          <w:rFonts w:ascii="Calibri" w:hAnsi="Calibri" w:hint="default"/>
          <w:sz w:val="24"/>
          <w:szCs w:val="24"/>
          <w:rtl w:val="0"/>
        </w:rPr>
        <w:t xml:space="preserve">à </w:t>
      </w:r>
      <w:r>
        <w:rPr>
          <w:rFonts w:ascii="Calibri" w:hAnsi="Calibri"/>
          <w:sz w:val="24"/>
          <w:szCs w:val="24"/>
          <w:rtl w:val="0"/>
          <w:lang w:val="fr-FR"/>
        </w:rPr>
        <w:t>la conjonction d'un ensemble syst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matique de conditions interd</w:t>
      </w:r>
      <w:r>
        <w:rPr>
          <w:rFonts w:ascii="Calibri" w:hAnsi="Calibri" w:hint="default"/>
          <w:sz w:val="24"/>
          <w:szCs w:val="24"/>
          <w:rtl w:val="0"/>
          <w:lang w:val="fr-FR"/>
        </w:rPr>
        <w:t>é</w:t>
      </w:r>
      <w:r>
        <w:rPr>
          <w:rFonts w:ascii="Calibri" w:hAnsi="Calibri"/>
          <w:sz w:val="24"/>
          <w:szCs w:val="24"/>
          <w:rtl w:val="0"/>
          <w:lang w:val="fr-FR"/>
        </w:rPr>
        <w:t>pendantes qui composent les rituels sociaux.</w:t>
      </w:r>
    </w:p>
    <w:p>
      <w:pPr>
        <w:pStyle w:val="Par défaut"/>
        <w:bidi w:val="0"/>
        <w:spacing w:before="0" w:line="240" w:lineRule="auto"/>
        <w:ind w:left="0" w:right="0" w:firstLine="0"/>
        <w:jc w:val="both"/>
        <w:rPr>
          <w:rStyle w:val="Aucun"/>
          <w:rFonts w:ascii="Calibri" w:cs="Calibri" w:hAnsi="Calibri" w:eastAsia="Calibri"/>
          <w:sz w:val="24"/>
          <w:szCs w:val="24"/>
          <w:shd w:val="clear" w:color="auto" w:fill="ffffff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</w:pPr>
      <w:r>
        <w:rPr>
          <w:rStyle w:val="Aucun"/>
          <w:rFonts w:ascii="Calibri" w:hAnsi="Calibri"/>
          <w:b w:val="1"/>
          <w:bCs w:val="1"/>
          <w:i w:val="0"/>
          <w:iCs w:val="0"/>
          <w:sz w:val="24"/>
          <w:szCs w:val="24"/>
          <w:rtl w:val="0"/>
          <w:lang w:val="fr-FR"/>
        </w:rPr>
        <w:t>Pierre Bourdieu</w:t>
      </w:r>
      <w:r>
        <w:rPr>
          <w:rFonts w:ascii="Calibri" w:hAnsi="Calibri"/>
          <w:i w:val="1"/>
          <w:iCs w:val="1"/>
          <w:sz w:val="24"/>
          <w:szCs w:val="24"/>
          <w:rtl w:val="0"/>
          <w:lang w:val="fr-FR"/>
        </w:rPr>
        <w:t>, Ce que parler veut dire</w:t>
      </w:r>
      <w:r>
        <w:rPr>
          <w:rStyle w:val="Aucun"/>
          <w:rFonts w:ascii="Calibri" w:hAnsi="Calibri"/>
          <w:i w:val="0"/>
          <w:iCs w:val="0"/>
          <w:sz w:val="24"/>
          <w:szCs w:val="24"/>
          <w:rtl w:val="0"/>
        </w:rPr>
        <w:t xml:space="preserve">, </w:t>
      </w:r>
      <w:r>
        <w:rPr>
          <w:rStyle w:val="Aucun"/>
          <w:rFonts w:ascii="Calibri" w:hAnsi="Calibri" w:hint="default"/>
          <w:i w:val="0"/>
          <w:iCs w:val="0"/>
          <w:sz w:val="24"/>
          <w:szCs w:val="24"/>
          <w:rtl w:val="0"/>
          <w:lang w:val="fr-FR"/>
        </w:rPr>
        <w:t>É</w:t>
      </w:r>
      <w:r>
        <w:rPr>
          <w:rStyle w:val="Aucun"/>
          <w:rFonts w:ascii="Calibri" w:hAnsi="Calibri"/>
          <w:i w:val="0"/>
          <w:iCs w:val="0"/>
          <w:sz w:val="24"/>
          <w:szCs w:val="24"/>
          <w:rtl w:val="0"/>
        </w:rPr>
        <w:t>d. Fayard, 1982, p. 107-109</w:t>
      </w:r>
    </w:p>
    <w:p>
      <w:pPr>
        <w:pStyle w:val="Par défaut"/>
        <w:bidi w:val="0"/>
        <w:spacing w:before="0" w:line="240" w:lineRule="auto"/>
        <w:ind w:left="0" w:right="0" w:firstLine="0"/>
        <w:jc w:val="right"/>
        <w:rPr>
          <w:rtl w:val="0"/>
        </w:rPr>
      </w:pPr>
      <w:r>
        <w:rPr>
          <w:rStyle w:val="Aucun"/>
          <w:rFonts w:ascii="Calibri" w:cs="Calibri" w:hAnsi="Calibri" w:eastAsia="Calibri"/>
          <w:i w:val="0"/>
          <w:iCs w:val="0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