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00450" w14:textId="16432644" w:rsidR="00BF2B32" w:rsidRDefault="00BF2B32" w:rsidP="00BF2B32">
      <w:pPr>
        <w:ind w:left="720" w:hanging="360"/>
        <w:rPr>
          <w:b/>
          <w:bCs/>
          <w:sz w:val="28"/>
          <w:szCs w:val="28"/>
        </w:rPr>
      </w:pPr>
      <w:r w:rsidRPr="00BF2B32">
        <w:drawing>
          <wp:inline distT="0" distB="0" distL="0" distR="0" wp14:anchorId="23F045A1" wp14:editId="53ABFCF1">
            <wp:extent cx="1943268" cy="624894"/>
            <wp:effectExtent l="0" t="0" r="0" b="3810"/>
            <wp:docPr id="17979205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92052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3268" cy="624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b/>
          <w:bCs/>
          <w:sz w:val="28"/>
          <w:szCs w:val="28"/>
        </w:rPr>
        <w:t>DM FACULTATIF ECG 2 / 3h</w:t>
      </w:r>
    </w:p>
    <w:p w14:paraId="3EC44EBD" w14:textId="77777777" w:rsidR="00BF2B32" w:rsidRPr="00BF2B32" w:rsidRDefault="00BF2B32" w:rsidP="00BF2B32">
      <w:pPr>
        <w:ind w:left="720" w:hanging="360"/>
        <w:rPr>
          <w:b/>
          <w:bCs/>
          <w:sz w:val="28"/>
          <w:szCs w:val="28"/>
        </w:rPr>
      </w:pPr>
    </w:p>
    <w:p w14:paraId="6C16DE9A" w14:textId="08EBF67E" w:rsidR="00BF2B32" w:rsidRPr="00BF2B32" w:rsidRDefault="00BF2B32" w:rsidP="00BF2B32">
      <w:pPr>
        <w:pStyle w:val="Paragraphedeliste"/>
        <w:numPr>
          <w:ilvl w:val="0"/>
          <w:numId w:val="1"/>
        </w:numPr>
        <w:rPr>
          <w:lang w:val="es-ES"/>
        </w:rPr>
      </w:pPr>
      <w:r w:rsidRPr="00BF2B32">
        <w:rPr>
          <w:lang w:val="es-ES"/>
        </w:rPr>
        <w:t>VERSION</w:t>
      </w:r>
    </w:p>
    <w:p w14:paraId="44669BF4" w14:textId="77777777" w:rsidR="00BF2B32" w:rsidRPr="00BF2B32" w:rsidRDefault="00BF2B32" w:rsidP="00BF2B32">
      <w:pPr>
        <w:jc w:val="center"/>
        <w:rPr>
          <w:b/>
          <w:bCs/>
          <w:lang w:val="es-ES"/>
        </w:rPr>
      </w:pPr>
      <w:r w:rsidRPr="00BF2B32">
        <w:rPr>
          <w:b/>
          <w:bCs/>
          <w:lang w:val="es-ES"/>
        </w:rPr>
        <w:t>La desinformación franquista y los jóvenes</w:t>
      </w:r>
    </w:p>
    <w:p w14:paraId="71CC4CA0" w14:textId="238BE583" w:rsidR="00BF2B32" w:rsidRPr="00BF2B32" w:rsidRDefault="00BF2B32" w:rsidP="00BF2B32">
      <w:pPr>
        <w:jc w:val="both"/>
        <w:rPr>
          <w:lang w:val="es-ES"/>
        </w:rPr>
      </w:pPr>
      <w:r w:rsidRPr="00BF2B32">
        <w:rPr>
          <w:lang w:val="es-ES"/>
        </w:rPr>
        <w:t>La viralización de vídeos y mensajes en los que se reivindica abiertamente a Francisco Franco ha</w:t>
      </w:r>
      <w:r>
        <w:rPr>
          <w:lang w:val="es-ES"/>
        </w:rPr>
        <w:t xml:space="preserve"> </w:t>
      </w:r>
      <w:r w:rsidRPr="00BF2B32">
        <w:rPr>
          <w:lang w:val="es-ES"/>
        </w:rPr>
        <w:t>abierto una vía de entrada a los jóvenes a la desinformación y la propaganda franquistas, que se</w:t>
      </w:r>
      <w:r>
        <w:rPr>
          <w:lang w:val="es-ES"/>
        </w:rPr>
        <w:t xml:space="preserve"> </w:t>
      </w:r>
      <w:r w:rsidRPr="00BF2B32">
        <w:rPr>
          <w:lang w:val="es-ES"/>
        </w:rPr>
        <w:t xml:space="preserve">revisten ahora con efectos de sonido y </w:t>
      </w:r>
      <w:proofErr w:type="spellStart"/>
      <w:r w:rsidRPr="00BF2B32">
        <w:rPr>
          <w:lang w:val="es-ES"/>
        </w:rPr>
        <w:t>trends</w:t>
      </w:r>
      <w:proofErr w:type="spellEnd"/>
      <w:r w:rsidRPr="00BF2B32">
        <w:rPr>
          <w:lang w:val="es-ES"/>
        </w:rPr>
        <w:t xml:space="preserve"> de TikTok.</w:t>
      </w:r>
    </w:p>
    <w:p w14:paraId="16AE25CD" w14:textId="21E36158" w:rsidR="00BF2B32" w:rsidRPr="00BF2B32" w:rsidRDefault="00BF2B32" w:rsidP="00BF2B32">
      <w:pPr>
        <w:jc w:val="both"/>
        <w:rPr>
          <w:lang w:val="es-ES"/>
        </w:rPr>
      </w:pPr>
      <w:r w:rsidRPr="00BF2B32">
        <w:rPr>
          <w:lang w:val="es-ES"/>
        </w:rPr>
        <w:t>Algunas encuestas recogen un aumento del autoritarismo entre los jóvenes en los últimos años,</w:t>
      </w:r>
      <w:r>
        <w:rPr>
          <w:lang w:val="es-ES"/>
        </w:rPr>
        <w:t xml:space="preserve"> </w:t>
      </w:r>
      <w:r w:rsidRPr="00BF2B32">
        <w:rPr>
          <w:lang w:val="es-ES"/>
        </w:rPr>
        <w:t>pese al apoyo amplio y mayoritario al sistema democrático como opción preferible. […] En el día</w:t>
      </w:r>
      <w:r>
        <w:rPr>
          <w:lang w:val="es-ES"/>
        </w:rPr>
        <w:t xml:space="preserve"> </w:t>
      </w:r>
      <w:r w:rsidRPr="00BF2B32">
        <w:rPr>
          <w:lang w:val="es-ES"/>
        </w:rPr>
        <w:t>a día, estos datos se reflejan en el aumento de discursos de apoyo a Franco y actitudes en</w:t>
      </w:r>
      <w:r>
        <w:rPr>
          <w:lang w:val="es-ES"/>
        </w:rPr>
        <w:t xml:space="preserve"> </w:t>
      </w:r>
      <w:r w:rsidRPr="00BF2B32">
        <w:rPr>
          <w:lang w:val="es-ES"/>
        </w:rPr>
        <w:t>defensa del Franquismo en las aulas universitarias o en los círculos en los que se mueven los</w:t>
      </w:r>
      <w:r>
        <w:rPr>
          <w:lang w:val="es-ES"/>
        </w:rPr>
        <w:t xml:space="preserve"> </w:t>
      </w:r>
      <w:r w:rsidRPr="00BF2B32">
        <w:rPr>
          <w:lang w:val="es-ES"/>
        </w:rPr>
        <w:t>jóvenes, según los profesores.</w:t>
      </w:r>
    </w:p>
    <w:p w14:paraId="105C0CE4" w14:textId="79E3FF38" w:rsidR="00BF2B32" w:rsidRPr="00BF2B32" w:rsidRDefault="00BF2B32" w:rsidP="00BF2B32">
      <w:pPr>
        <w:jc w:val="both"/>
        <w:rPr>
          <w:lang w:val="es-ES"/>
        </w:rPr>
      </w:pPr>
      <w:r w:rsidRPr="00BF2B32">
        <w:rPr>
          <w:lang w:val="es-ES"/>
        </w:rPr>
        <w:t>[…] ¿Qué denota? Fundamentalmente, que hay lagunas importantes en el sistema educativo en</w:t>
      </w:r>
      <w:r>
        <w:rPr>
          <w:lang w:val="es-ES"/>
        </w:rPr>
        <w:t xml:space="preserve"> </w:t>
      </w:r>
      <w:r w:rsidRPr="00BF2B32">
        <w:rPr>
          <w:lang w:val="es-ES"/>
        </w:rPr>
        <w:t>torno a la figura de Franco y que sigue habiendo un problema más profundo a la hora de trasladar</w:t>
      </w:r>
      <w:r>
        <w:rPr>
          <w:lang w:val="es-ES"/>
        </w:rPr>
        <w:t xml:space="preserve"> </w:t>
      </w:r>
      <w:r w:rsidRPr="00BF2B32">
        <w:rPr>
          <w:lang w:val="es-ES"/>
        </w:rPr>
        <w:t>toda esa información a las generaciones más jóvenes, según los expertos consultados por</w:t>
      </w:r>
      <w:r>
        <w:rPr>
          <w:lang w:val="es-ES"/>
        </w:rPr>
        <w:t xml:space="preserve"> </w:t>
      </w:r>
      <w:r w:rsidRPr="00BF2B32">
        <w:rPr>
          <w:lang w:val="es-ES"/>
        </w:rPr>
        <w:t>Newtral.es: “Lo que más se nota es que no tienen ni idea sobre el Franquismo, lo que más vemos</w:t>
      </w:r>
      <w:r>
        <w:rPr>
          <w:lang w:val="es-ES"/>
        </w:rPr>
        <w:t xml:space="preserve"> </w:t>
      </w:r>
      <w:r w:rsidRPr="00BF2B32">
        <w:rPr>
          <w:lang w:val="es-ES"/>
        </w:rPr>
        <w:t>en las aulas son el desconocimiento y los mitos”.</w:t>
      </w:r>
    </w:p>
    <w:p w14:paraId="7601E1CB" w14:textId="05ECFF2E" w:rsidR="00BF2B32" w:rsidRPr="00BF2B32" w:rsidRDefault="00BF2B32" w:rsidP="00BF2B32">
      <w:pPr>
        <w:jc w:val="both"/>
        <w:rPr>
          <w:lang w:val="es-ES"/>
        </w:rPr>
      </w:pPr>
      <w:r w:rsidRPr="00BF2B32">
        <w:rPr>
          <w:lang w:val="es-ES"/>
        </w:rPr>
        <w:t>[…] ¿Y por qué pasa esto? En un momento en el que partidos como Vox reivindican abiertamente</w:t>
      </w:r>
      <w:r>
        <w:rPr>
          <w:lang w:val="es-ES"/>
        </w:rPr>
        <w:t xml:space="preserve"> </w:t>
      </w:r>
      <w:r w:rsidRPr="00BF2B32">
        <w:rPr>
          <w:lang w:val="es-ES"/>
        </w:rPr>
        <w:t>la “reconciliación” del Franquismo y relativizan los 40 años de Dictadura (obviando la represión,</w:t>
      </w:r>
      <w:r>
        <w:rPr>
          <w:lang w:val="es-ES"/>
        </w:rPr>
        <w:t xml:space="preserve"> </w:t>
      </w:r>
      <w:r w:rsidRPr="00BF2B32">
        <w:rPr>
          <w:lang w:val="es-ES"/>
        </w:rPr>
        <w:t>los asesinatos o las depuraciones), la presencia de determinados referentes públicos ha hecho</w:t>
      </w:r>
      <w:r>
        <w:rPr>
          <w:lang w:val="es-ES"/>
        </w:rPr>
        <w:t xml:space="preserve"> </w:t>
      </w:r>
      <w:r w:rsidRPr="00BF2B32">
        <w:rPr>
          <w:lang w:val="es-ES"/>
        </w:rPr>
        <w:t>que cale entre los jóvenes este discurso sobre Franco. […]</w:t>
      </w:r>
    </w:p>
    <w:p w14:paraId="4140268D" w14:textId="77777777" w:rsidR="00BF2B32" w:rsidRPr="00BF2B32" w:rsidRDefault="00BF2B32" w:rsidP="00BF2B32">
      <w:pPr>
        <w:jc w:val="right"/>
        <w:rPr>
          <w:lang w:val="es-ES"/>
        </w:rPr>
      </w:pPr>
      <w:r w:rsidRPr="00BF2B32">
        <w:rPr>
          <w:lang w:val="es-ES"/>
        </w:rPr>
        <w:t>Luis Mejía García, newtral.es, 05/06/2025</w:t>
      </w:r>
    </w:p>
    <w:p w14:paraId="5513C829" w14:textId="5A144057" w:rsidR="00BF2B32" w:rsidRDefault="00BF2B32" w:rsidP="00BF2B32">
      <w:pPr>
        <w:pStyle w:val="Paragraphedeliste"/>
        <w:numPr>
          <w:ilvl w:val="0"/>
          <w:numId w:val="1"/>
        </w:numPr>
      </w:pPr>
      <w:r>
        <w:t>THÈME</w:t>
      </w:r>
    </w:p>
    <w:p w14:paraId="657143BF" w14:textId="7CD2DFFD" w:rsidR="00BF2B32" w:rsidRPr="00BF2B32" w:rsidRDefault="00BF2B32" w:rsidP="00BF2B32">
      <w:pPr>
        <w:jc w:val="center"/>
        <w:rPr>
          <w:b/>
          <w:bCs/>
        </w:rPr>
      </w:pPr>
      <w:r w:rsidRPr="00BF2B32">
        <w:rPr>
          <w:b/>
          <w:bCs/>
        </w:rPr>
        <w:t>Le traité UE-Mercosur toujours au cœur de la fronde des agriculteurs : « Des feux de la colère</w:t>
      </w:r>
      <w:r>
        <w:rPr>
          <w:b/>
          <w:bCs/>
        </w:rPr>
        <w:t xml:space="preserve"> </w:t>
      </w:r>
      <w:r w:rsidRPr="00BF2B32">
        <w:rPr>
          <w:b/>
          <w:bCs/>
        </w:rPr>
        <w:t>s’allument partout »</w:t>
      </w:r>
    </w:p>
    <w:p w14:paraId="6AB01FD4" w14:textId="108FFC5F" w:rsidR="00BF2B32" w:rsidRDefault="00BF2B32" w:rsidP="00BF2B32">
      <w:pPr>
        <w:jc w:val="both"/>
      </w:pPr>
      <w:r>
        <w:t xml:space="preserve">A force de signaux contradictoires sur le </w:t>
      </w:r>
      <w:proofErr w:type="gramStart"/>
      <w:r>
        <w:t>Mercosur ,</w:t>
      </w:r>
      <w:proofErr w:type="gramEnd"/>
      <w:r>
        <w:t xml:space="preserve"> ce traité de libre-échange entre l’Union</w:t>
      </w:r>
      <w:r>
        <w:t xml:space="preserve"> </w:t>
      </w:r>
      <w:r>
        <w:t>européenne et quatre pays d’Amérique du Sud (l’Argentine, le Brésil, l’Uruguay et le</w:t>
      </w:r>
      <w:r>
        <w:t xml:space="preserve"> </w:t>
      </w:r>
      <w:r>
        <w:t>Paraguay),</w:t>
      </w:r>
      <w:r>
        <w:t xml:space="preserve"> </w:t>
      </w:r>
      <w:r>
        <w:t>Emmanuel Macron risque d’écoper d’une nouvelle manifestation d’agriculteurs.</w:t>
      </w:r>
    </w:p>
    <w:p w14:paraId="52813CCA" w14:textId="7D1AE141" w:rsidR="00BF2B32" w:rsidRDefault="00BF2B32" w:rsidP="00BF2B32">
      <w:pPr>
        <w:jc w:val="both"/>
      </w:pPr>
      <w:r>
        <w:t>[…] Les producteurs réclament l’interdiction d’importer des produits qui ne respectent pas les</w:t>
      </w:r>
      <w:r>
        <w:t xml:space="preserve"> </w:t>
      </w:r>
      <w:r>
        <w:t>mêmes conditions environnementales. « On a un modèle familial, avec des normes, alors que les</w:t>
      </w:r>
      <w:r>
        <w:t xml:space="preserve"> </w:t>
      </w:r>
      <w:r>
        <w:t>pays d’Amérique du Sud font de l’engraissement</w:t>
      </w:r>
      <w:r>
        <w:rPr>
          <w:rStyle w:val="Appelnotedebasdep"/>
        </w:rPr>
        <w:footnoteReference w:id="1"/>
      </w:r>
      <w:r>
        <w:t xml:space="preserve"> […] ultra-intensif, […], avec un système </w:t>
      </w:r>
      <w:r>
        <w:lastRenderedPageBreak/>
        <w:t>basé sur</w:t>
      </w:r>
      <w:r>
        <w:t xml:space="preserve"> </w:t>
      </w:r>
      <w:r>
        <w:t xml:space="preserve">de la déforestation et qui utilise des pesticides interdits en Europe », insiste Patrick </w:t>
      </w:r>
      <w:proofErr w:type="spellStart"/>
      <w:r>
        <w:t>Bénézit</w:t>
      </w:r>
      <w:proofErr w:type="spellEnd"/>
      <w:r>
        <w:t>. Le</w:t>
      </w:r>
      <w:r>
        <w:t xml:space="preserve"> </w:t>
      </w:r>
      <w:r>
        <w:t>manque de traçabilité afin de garantir que les viandes importées ne contiennent pas d’activateurs</w:t>
      </w:r>
      <w:r>
        <w:t xml:space="preserve"> </w:t>
      </w:r>
      <w:r>
        <w:t>de croissance, utilisés dans le Mercosur mais pas en Europe, inquiète également. « Signer cet</w:t>
      </w:r>
      <w:r>
        <w:t xml:space="preserve"> </w:t>
      </w:r>
      <w:r>
        <w:t>accord, c’est la négation de tous les engagements pris par les pouvoirs publics lors des</w:t>
      </w:r>
      <w:r>
        <w:t xml:space="preserve"> </w:t>
      </w:r>
      <w:r>
        <w:t>manifestations agricoles il y a deux ans. […] C’est un modèle où tout ce qui est interdit chez nous</w:t>
      </w:r>
      <w:r>
        <w:t xml:space="preserve"> </w:t>
      </w:r>
      <w:r>
        <w:t>est autorisé. » […]</w:t>
      </w:r>
    </w:p>
    <w:p w14:paraId="25FF0980" w14:textId="7F24BB4F" w:rsidR="00BF2B32" w:rsidRDefault="00BF2B32" w:rsidP="00BF2B32">
      <w:pPr>
        <w:jc w:val="both"/>
      </w:pPr>
      <w:r>
        <w:t>A mesure que l’échéance se rapproche, la tension monte. La présidente de la Commission</w:t>
      </w:r>
      <w:r>
        <w:t xml:space="preserve"> </w:t>
      </w:r>
      <w:r>
        <w:t>européenne et le président brésilien ont annoncé dans un communiqué être « disposés » à signer</w:t>
      </w:r>
      <w:r>
        <w:t xml:space="preserve"> </w:t>
      </w:r>
      <w:r>
        <w:t>l’accord le 20 décembre prochain. Alors que les syndicats agricoles ont déjà tous manifesté</w:t>
      </w:r>
      <w:r>
        <w:t xml:space="preserve"> </w:t>
      </w:r>
      <w:r>
        <w:t>contre l’accord de libre-échange depuis la rentrée, le président de la Fédération nationale bovine</w:t>
      </w:r>
      <w:r>
        <w:t xml:space="preserve"> </w:t>
      </w:r>
      <w:r>
        <w:t>[…] menace : « Des feux de la colère s’allument partout, ça peut être le déclencheur de quelque</w:t>
      </w:r>
      <w:r>
        <w:t xml:space="preserve"> </w:t>
      </w:r>
      <w:r>
        <w:t>chose d’important. »</w:t>
      </w:r>
    </w:p>
    <w:p w14:paraId="441C3BCE" w14:textId="77777777" w:rsidR="00BF2B32" w:rsidRDefault="00BF2B32" w:rsidP="00BF2B32">
      <w:pPr>
        <w:jc w:val="right"/>
      </w:pPr>
      <w:r>
        <w:t xml:space="preserve">Pauline </w:t>
      </w:r>
      <w:proofErr w:type="spellStart"/>
      <w:r>
        <w:t>Moullot</w:t>
      </w:r>
      <w:proofErr w:type="spellEnd"/>
      <w:r>
        <w:t>, Libération, 9/11/2025</w:t>
      </w:r>
    </w:p>
    <w:p w14:paraId="0A2F328B" w14:textId="25D40D76" w:rsidR="00BF2B32" w:rsidRDefault="00BF2B32" w:rsidP="00BF2B32">
      <w:pPr>
        <w:pStyle w:val="Paragraphedeliste"/>
        <w:numPr>
          <w:ilvl w:val="0"/>
          <w:numId w:val="1"/>
        </w:numPr>
      </w:pPr>
      <w:r>
        <w:t>ESSAI</w:t>
      </w:r>
    </w:p>
    <w:p w14:paraId="52A8A199" w14:textId="6BC0F596" w:rsidR="00BF2B32" w:rsidRPr="00BF2B32" w:rsidRDefault="00BF2B32" w:rsidP="00BF2B32">
      <w:r>
        <w:t>Les candidats traiteront l’un des deux sujets proposés et indiqueront le nombre de mots</w:t>
      </w:r>
      <w:r>
        <w:t xml:space="preserve"> </w:t>
      </w:r>
      <w:r>
        <w:t>employés (de 250 à 350). Indiquer le nombre de mots utilisés en portant les mentions</w:t>
      </w:r>
      <w:r>
        <w:t xml:space="preserve"> </w:t>
      </w:r>
      <w:r>
        <w:t>suivantes</w:t>
      </w:r>
      <w:r>
        <w:t xml:space="preserve"> </w:t>
      </w:r>
      <w:r>
        <w:t>très lisiblement et à l’encre : repère formé d’un double trait // dans le texte écrit après chaque</w:t>
      </w:r>
      <w:r>
        <w:t xml:space="preserve"> </w:t>
      </w:r>
      <w:r>
        <w:t>tranche de 50 mots, décompte chiffré cumulatif (50, 100, 150, etc.) en regard dans la marge, total</w:t>
      </w:r>
      <w:r>
        <w:t xml:space="preserve"> </w:t>
      </w:r>
      <w:r w:rsidRPr="00BF2B32">
        <w:t>exact en fin d’exercice.</w:t>
      </w:r>
    </w:p>
    <w:p w14:paraId="2A4C4E8A" w14:textId="0A962D39" w:rsidR="00BF2B32" w:rsidRPr="00BF2B32" w:rsidRDefault="00BF2B32" w:rsidP="00BF2B32">
      <w:pPr>
        <w:rPr>
          <w:lang w:val="es-ES"/>
        </w:rPr>
      </w:pPr>
      <w:r w:rsidRPr="00BF2B32">
        <w:rPr>
          <w:lang w:val="es-ES"/>
        </w:rPr>
        <w:t>1. ¿</w:t>
      </w:r>
      <w:r>
        <w:rPr>
          <w:lang w:val="es-ES"/>
        </w:rPr>
        <w:t xml:space="preserve">Ha fracasado la democracia en </w:t>
      </w:r>
      <w:proofErr w:type="spellStart"/>
      <w:r>
        <w:rPr>
          <w:lang w:val="es-ES"/>
        </w:rPr>
        <w:t>el</w:t>
      </w:r>
      <w:proofErr w:type="spellEnd"/>
      <w:r>
        <w:rPr>
          <w:lang w:val="es-ES"/>
        </w:rPr>
        <w:t xml:space="preserve"> mundo hispanohablante</w:t>
      </w:r>
      <w:r w:rsidRPr="00BF2B32">
        <w:rPr>
          <w:lang w:val="es-ES"/>
        </w:rPr>
        <w:t>?</w:t>
      </w:r>
    </w:p>
    <w:p w14:paraId="0EC0BC1B" w14:textId="4C6DC372" w:rsidR="00F201E7" w:rsidRPr="00BF2B32" w:rsidRDefault="00BF2B32" w:rsidP="00BF2B32">
      <w:pPr>
        <w:rPr>
          <w:lang w:val="es-ES"/>
        </w:rPr>
      </w:pPr>
      <w:r w:rsidRPr="00BF2B32">
        <w:rPr>
          <w:lang w:val="es-ES"/>
        </w:rPr>
        <w:t>2. ¿Las redes sociales manipulan a la opinión pública?</w:t>
      </w:r>
    </w:p>
    <w:sectPr w:rsidR="00F201E7" w:rsidRPr="00BF2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A61CC" w14:textId="77777777" w:rsidR="00BF2B32" w:rsidRDefault="00BF2B32" w:rsidP="00BF2B32">
      <w:pPr>
        <w:spacing w:after="0" w:line="240" w:lineRule="auto"/>
      </w:pPr>
      <w:r>
        <w:separator/>
      </w:r>
    </w:p>
  </w:endnote>
  <w:endnote w:type="continuationSeparator" w:id="0">
    <w:p w14:paraId="6882245D" w14:textId="77777777" w:rsidR="00BF2B32" w:rsidRDefault="00BF2B32" w:rsidP="00BF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DA5B3" w14:textId="77777777" w:rsidR="00BF2B32" w:rsidRDefault="00BF2B32" w:rsidP="00BF2B32">
      <w:pPr>
        <w:spacing w:after="0" w:line="240" w:lineRule="auto"/>
      </w:pPr>
      <w:r>
        <w:separator/>
      </w:r>
    </w:p>
  </w:footnote>
  <w:footnote w:type="continuationSeparator" w:id="0">
    <w:p w14:paraId="566F1E0A" w14:textId="77777777" w:rsidR="00BF2B32" w:rsidRDefault="00BF2B32" w:rsidP="00BF2B32">
      <w:pPr>
        <w:spacing w:after="0" w:line="240" w:lineRule="auto"/>
      </w:pPr>
      <w:r>
        <w:continuationSeparator/>
      </w:r>
    </w:p>
  </w:footnote>
  <w:footnote w:id="1">
    <w:p w14:paraId="08AB3672" w14:textId="676E824A" w:rsidR="00BF2B32" w:rsidRDefault="00BF2B32">
      <w:pPr>
        <w:pStyle w:val="Notedebasdepage"/>
      </w:pPr>
      <w:r>
        <w:rPr>
          <w:rStyle w:val="Appelnotedebasdep"/>
        </w:rPr>
        <w:footnoteRef/>
      </w:r>
      <w:r>
        <w:t xml:space="preserve"> L’engraissement : la </w:t>
      </w:r>
      <w:proofErr w:type="spellStart"/>
      <w:r>
        <w:t>ceba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B638F"/>
    <w:multiLevelType w:val="hybridMultilevel"/>
    <w:tmpl w:val="FA8677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73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32"/>
    <w:rsid w:val="00952FC6"/>
    <w:rsid w:val="00BF2B32"/>
    <w:rsid w:val="00BF4F51"/>
    <w:rsid w:val="00F201E7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4DFB1"/>
  <w15:chartTrackingRefBased/>
  <w15:docId w15:val="{B12039D4-F415-4FDF-97DD-29194CD9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F2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F2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2B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2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F2B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F2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F2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F2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2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2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F2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F2B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F2B3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F2B3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F2B3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F2B3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F2B3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F2B3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F2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F2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2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F2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F2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F2B3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F2B3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F2B3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F2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2B3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F2B32"/>
    <w:rPr>
      <w:b/>
      <w:bCs/>
      <w:smallCaps/>
      <w:color w:val="2F5496" w:themeColor="accent1" w:themeShade="BF"/>
      <w:spacing w:val="5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F2B3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F2B3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F2B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9FFFB-0B89-4979-857B-0599250AF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582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Vion</dc:creator>
  <cp:keywords/>
  <dc:description/>
  <cp:lastModifiedBy>Magali Vion</cp:lastModifiedBy>
  <cp:revision>1</cp:revision>
  <dcterms:created xsi:type="dcterms:W3CDTF">2025-12-18T10:22:00Z</dcterms:created>
  <dcterms:modified xsi:type="dcterms:W3CDTF">2025-12-18T10:30:00Z</dcterms:modified>
</cp:coreProperties>
</file>