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20E0" w14:textId="77777777" w:rsidR="00134C78" w:rsidRPr="00134C78" w:rsidRDefault="00134C78" w:rsidP="00134C78">
      <w:pPr>
        <w:spacing w:after="0" w:line="240" w:lineRule="auto"/>
        <w:textAlignment w:val="baseline"/>
        <w:outlineLvl w:val="0"/>
        <w:rPr>
          <w:rFonts w:ascii="Georgia" w:eastAsia="Times New Roman" w:hAnsi="Georgia" w:cs="Times New Roman"/>
          <w:b/>
          <w:bCs/>
          <w:kern w:val="36"/>
          <w:sz w:val="28"/>
          <w:szCs w:val="28"/>
          <w:lang w:val="en-US" w:eastAsia="fr-FR"/>
          <w14:ligatures w14:val="none"/>
        </w:rPr>
      </w:pPr>
      <w:r w:rsidRPr="00134C78">
        <w:rPr>
          <w:rFonts w:ascii="Georgia" w:eastAsia="Times New Roman" w:hAnsi="Georgia" w:cs="Times New Roman"/>
          <w:b/>
          <w:bCs/>
          <w:kern w:val="36"/>
          <w:sz w:val="28"/>
          <w:szCs w:val="28"/>
          <w:lang w:val="en-US" w:eastAsia="fr-FR"/>
          <w14:ligatures w14:val="none"/>
        </w:rPr>
        <w:t xml:space="preserve">The Guardian view on AI politics: US </w:t>
      </w:r>
      <w:proofErr w:type="spellStart"/>
      <w:r w:rsidRPr="00134C78">
        <w:rPr>
          <w:rFonts w:ascii="Georgia" w:eastAsia="Times New Roman" w:hAnsi="Georgia" w:cs="Times New Roman"/>
          <w:b/>
          <w:bCs/>
          <w:kern w:val="36"/>
          <w:sz w:val="28"/>
          <w:szCs w:val="28"/>
          <w:lang w:val="en-US" w:eastAsia="fr-FR"/>
          <w14:ligatures w14:val="none"/>
        </w:rPr>
        <w:t>datacentre</w:t>
      </w:r>
      <w:proofErr w:type="spellEnd"/>
      <w:r w:rsidRPr="00134C78">
        <w:rPr>
          <w:rFonts w:ascii="Georgia" w:eastAsia="Times New Roman" w:hAnsi="Georgia" w:cs="Times New Roman"/>
          <w:b/>
          <w:bCs/>
          <w:kern w:val="36"/>
          <w:sz w:val="28"/>
          <w:szCs w:val="28"/>
          <w:lang w:val="en-US" w:eastAsia="fr-FR"/>
          <w14:ligatures w14:val="none"/>
        </w:rPr>
        <w:t xml:space="preserve"> protests are a warning to big tech</w:t>
      </w:r>
    </w:p>
    <w:p w14:paraId="64E25B4B" w14:textId="5AD536F1" w:rsidR="00134C78" w:rsidRPr="00134C78" w:rsidRDefault="00134C78" w:rsidP="00134C78">
      <w:pPr>
        <w:spacing w:after="0" w:line="570" w:lineRule="atLeast"/>
        <w:textAlignment w:val="baseline"/>
        <w:rPr>
          <w:rFonts w:ascii="Georgia" w:eastAsia="Times New Roman" w:hAnsi="Georgia" w:cs="Times New Roman"/>
          <w:kern w:val="0"/>
          <w:lang w:eastAsia="fr-FR"/>
          <w14:ligatures w14:val="none"/>
        </w:rPr>
      </w:pPr>
      <w:hyperlink r:id="rId4" w:history="1">
        <w:proofErr w:type="spellStart"/>
        <w:r w:rsidRPr="00134C78">
          <w:rPr>
            <w:rFonts w:ascii="inherit" w:eastAsia="Times New Roman" w:hAnsi="inherit" w:cs="Times New Roman"/>
            <w:kern w:val="0"/>
            <w:bdr w:val="none" w:sz="0" w:space="0" w:color="auto" w:frame="1"/>
            <w:lang w:eastAsia="fr-FR"/>
            <w14:ligatures w14:val="none"/>
          </w:rPr>
          <w:t>Editorial</w:t>
        </w:r>
        <w:proofErr w:type="spellEnd"/>
      </w:hyperlink>
      <w:r w:rsidRPr="00134C78">
        <w:rPr>
          <w:rFonts w:ascii="Georgia" w:eastAsia="Times New Roman" w:hAnsi="Georgia" w:cs="Times New Roman"/>
          <w:kern w:val="0"/>
          <w:lang w:eastAsia="fr-FR"/>
          <w14:ligatures w14:val="none"/>
        </w:rPr>
        <w:t>, The Guardian, 12 April 2026</w:t>
      </w:r>
    </w:p>
    <w:p w14:paraId="4DFEC4DA" w14:textId="7983D9EB" w:rsidR="00134C78" w:rsidRPr="00134C78" w:rsidRDefault="00134C78" w:rsidP="00134C78">
      <w:pPr>
        <w:pStyle w:val="dcr-130mj7b"/>
        <w:spacing w:before="0" w:after="0"/>
        <w:textAlignment w:val="baseline"/>
        <w:rPr>
          <w:rFonts w:ascii="Georgia" w:hAnsi="Georgia"/>
          <w:lang w:val="en-US"/>
        </w:rPr>
      </w:pPr>
      <w:r w:rsidRPr="00134C78">
        <w:rPr>
          <w:rStyle w:val="dcr-15rw6c2"/>
          <w:rFonts w:ascii="Georgia" w:hAnsi="Georgia"/>
          <w:caps/>
          <w:bdr w:val="none" w:sz="0" w:space="0" w:color="auto" w:frame="1"/>
          <w:lang w:val="en-US"/>
        </w:rPr>
        <w:t>W</w:t>
      </w:r>
      <w:r w:rsidRPr="00134C78">
        <w:rPr>
          <w:rFonts w:ascii="Georgia" w:hAnsi="Georgia"/>
          <w:lang w:val="en-US"/>
        </w:rPr>
        <w:t xml:space="preserve">hen blue-collar Trump voters and Maga-friendly </w:t>
      </w:r>
      <w:proofErr w:type="spellStart"/>
      <w:r w:rsidRPr="00134C78">
        <w:rPr>
          <w:rFonts w:ascii="Georgia" w:hAnsi="Georgia"/>
          <w:lang w:val="en-US"/>
        </w:rPr>
        <w:t>midwest</w:t>
      </w:r>
      <w:proofErr w:type="spellEnd"/>
      <w:r w:rsidRPr="00134C78">
        <w:rPr>
          <w:rStyle w:val="apple-converted-space"/>
          <w:rFonts w:ascii="Georgia" w:hAnsi="Georgia"/>
          <w:lang w:val="en-US"/>
        </w:rPr>
        <w:t> </w:t>
      </w:r>
      <w:hyperlink r:id="rId5" w:history="1">
        <w:r w:rsidRPr="00134C78">
          <w:rPr>
            <w:rStyle w:val="Lienhypertexte"/>
            <w:rFonts w:ascii="inherit" w:hAnsi="inherit"/>
            <w:color w:val="auto"/>
            <w:u w:val="none"/>
            <w:bdr w:val="none" w:sz="0" w:space="0" w:color="auto" w:frame="1"/>
            <w:lang w:val="en-US"/>
          </w:rPr>
          <w:t>states</w:t>
        </w:r>
      </w:hyperlink>
      <w:r w:rsidRPr="00134C78">
        <w:rPr>
          <w:rStyle w:val="apple-converted-space"/>
          <w:rFonts w:ascii="Georgia" w:hAnsi="Georgia"/>
          <w:lang w:val="en-US"/>
        </w:rPr>
        <w:t> </w:t>
      </w:r>
      <w:r w:rsidRPr="00134C78">
        <w:rPr>
          <w:rFonts w:ascii="Georgia" w:hAnsi="Georgia"/>
          <w:lang w:val="en-US"/>
        </w:rPr>
        <w:t>join the same cause as Bernie Sanders and liberal California</w:t>
      </w:r>
      <w:r w:rsidRPr="00134C78">
        <w:rPr>
          <w:rStyle w:val="apple-converted-space"/>
          <w:rFonts w:ascii="Georgia" w:hAnsi="Georgia"/>
          <w:lang w:val="en-US"/>
        </w:rPr>
        <w:t> </w:t>
      </w:r>
      <w:hyperlink r:id="rId6" w:history="1">
        <w:r w:rsidRPr="00134C78">
          <w:rPr>
            <w:rStyle w:val="Lienhypertexte"/>
            <w:rFonts w:ascii="inherit" w:hAnsi="inherit"/>
            <w:color w:val="auto"/>
            <w:u w:val="none"/>
            <w:bdr w:val="none" w:sz="0" w:space="0" w:color="auto" w:frame="1"/>
            <w:lang w:val="en-US"/>
          </w:rPr>
          <w:t>teachers</w:t>
        </w:r>
      </w:hyperlink>
      <w:r w:rsidRPr="00134C78">
        <w:rPr>
          <w:rFonts w:ascii="Georgia" w:hAnsi="Georgia"/>
          <w:lang w:val="en-US"/>
        </w:rPr>
        <w:t>, something novel is afoot. Last month it was the turn of the Republican party in Texas to</w:t>
      </w:r>
      <w:r w:rsidRPr="00134C78">
        <w:rPr>
          <w:rStyle w:val="apple-converted-space"/>
          <w:rFonts w:ascii="Georgia" w:hAnsi="Georgia"/>
          <w:lang w:val="en-US"/>
        </w:rPr>
        <w:t> </w:t>
      </w:r>
      <w:hyperlink r:id="rId7" w:history="1">
        <w:r w:rsidRPr="00134C78">
          <w:rPr>
            <w:rStyle w:val="Lienhypertexte"/>
            <w:rFonts w:ascii="inherit" w:hAnsi="inherit"/>
            <w:color w:val="auto"/>
            <w:u w:val="none"/>
            <w:bdr w:val="none" w:sz="0" w:space="0" w:color="auto" w:frame="1"/>
            <w:lang w:val="en-US"/>
          </w:rPr>
          <w:t>express</w:t>
        </w:r>
      </w:hyperlink>
      <w:r w:rsidRPr="00134C78">
        <w:rPr>
          <w:rFonts w:ascii="Georgia" w:hAnsi="Georgia"/>
          <w:lang w:val="en-US"/>
        </w:rPr>
        <w:t xml:space="preserve"> </w:t>
      </w:r>
      <w:r w:rsidRPr="00134C78">
        <w:rPr>
          <w:rFonts w:ascii="Georgia" w:hAnsi="Georgia"/>
          <w:lang w:val="en-US"/>
        </w:rPr>
        <w:t xml:space="preserve">forthright opposition to the construction of </w:t>
      </w:r>
      <w:proofErr w:type="spellStart"/>
      <w:r w:rsidRPr="00134C78">
        <w:rPr>
          <w:rFonts w:ascii="Georgia" w:hAnsi="Georgia"/>
          <w:lang w:val="en-US"/>
        </w:rPr>
        <w:t>datacentres</w:t>
      </w:r>
      <w:proofErr w:type="spellEnd"/>
      <w:r w:rsidRPr="00134C78">
        <w:rPr>
          <w:rFonts w:ascii="Georgia" w:hAnsi="Georgia"/>
          <w:lang w:val="en-US"/>
        </w:rPr>
        <w:t xml:space="preserve"> for artificial intelligence, pending adequate environmental safeguards for local communities. Across the United States, similar campaigns are being waged, as voters from across the political spectrum rail against the outsize influence and power of big tech.</w:t>
      </w:r>
    </w:p>
    <w:p w14:paraId="41D2AC26" w14:textId="77777777" w:rsidR="00134C78" w:rsidRPr="00134C78" w:rsidRDefault="00134C78" w:rsidP="00134C78">
      <w:pPr>
        <w:pStyle w:val="dcr-130mj7b"/>
        <w:spacing w:before="0" w:after="0"/>
        <w:textAlignment w:val="baseline"/>
        <w:rPr>
          <w:rFonts w:ascii="Georgia" w:hAnsi="Georgia"/>
          <w:lang w:val="en-US"/>
        </w:rPr>
      </w:pPr>
      <w:r w:rsidRPr="00134C78">
        <w:rPr>
          <w:rFonts w:ascii="Georgia" w:hAnsi="Georgia"/>
          <w:lang w:val="en-US"/>
        </w:rPr>
        <w:t xml:space="preserve">For the White House, which has made the rapid rollout of </w:t>
      </w:r>
      <w:proofErr w:type="spellStart"/>
      <w:r w:rsidRPr="00134C78">
        <w:rPr>
          <w:rFonts w:ascii="Georgia" w:hAnsi="Georgia"/>
          <w:lang w:val="en-US"/>
        </w:rPr>
        <w:t>datacentres</w:t>
      </w:r>
      <w:proofErr w:type="spellEnd"/>
      <w:r w:rsidRPr="00134C78">
        <w:rPr>
          <w:rFonts w:ascii="Georgia" w:hAnsi="Georgia"/>
          <w:lang w:val="en-US"/>
        </w:rPr>
        <w:t xml:space="preserve"> a priority in its AI action</w:t>
      </w:r>
      <w:r w:rsidRPr="00134C78">
        <w:rPr>
          <w:rStyle w:val="apple-converted-space"/>
          <w:rFonts w:ascii="Georgia" w:hAnsi="Georgia"/>
          <w:lang w:val="en-US"/>
        </w:rPr>
        <w:t> </w:t>
      </w:r>
      <w:hyperlink r:id="rId8" w:history="1">
        <w:r w:rsidRPr="00134C78">
          <w:rPr>
            <w:rStyle w:val="Lienhypertexte"/>
            <w:rFonts w:ascii="inherit" w:hAnsi="inherit"/>
            <w:color w:val="auto"/>
            <w:u w:val="none"/>
            <w:bdr w:val="none" w:sz="0" w:space="0" w:color="auto" w:frame="1"/>
            <w:lang w:val="en-US"/>
          </w:rPr>
          <w:t>plan</w:t>
        </w:r>
      </w:hyperlink>
      <w:r w:rsidRPr="00134C78">
        <w:rPr>
          <w:rFonts w:ascii="Georgia" w:hAnsi="Georgia"/>
          <w:lang w:val="en-US"/>
        </w:rPr>
        <w:t xml:space="preserve">, the scale of the protests is an unwelcome surprise. One of Donald Trump’s first acts on returning to office was to </w:t>
      </w:r>
      <w:proofErr w:type="spellStart"/>
      <w:r w:rsidRPr="00134C78">
        <w:rPr>
          <w:rFonts w:ascii="Georgia" w:hAnsi="Georgia"/>
          <w:lang w:val="en-US"/>
        </w:rPr>
        <w:t>authorise</w:t>
      </w:r>
      <w:proofErr w:type="spellEnd"/>
      <w:r w:rsidRPr="00134C78">
        <w:rPr>
          <w:rFonts w:ascii="Georgia" w:hAnsi="Georgia"/>
          <w:lang w:val="en-US"/>
        </w:rPr>
        <w:t xml:space="preserve"> the deregulated “</w:t>
      </w:r>
      <w:hyperlink r:id="rId9" w:history="1">
        <w:r w:rsidRPr="00134C78">
          <w:rPr>
            <w:rStyle w:val="Lienhypertexte"/>
            <w:rFonts w:ascii="inherit" w:hAnsi="inherit"/>
            <w:color w:val="auto"/>
            <w:u w:val="none"/>
            <w:bdr w:val="none" w:sz="0" w:space="0" w:color="auto" w:frame="1"/>
            <w:lang w:val="en-US"/>
          </w:rPr>
          <w:t>build, baby, build</w:t>
        </w:r>
      </w:hyperlink>
      <w:r w:rsidRPr="00134C78">
        <w:rPr>
          <w:rFonts w:ascii="Georgia" w:hAnsi="Georgia"/>
          <w:lang w:val="en-US"/>
        </w:rPr>
        <w:t>” approach demanded by the Silicon Valley</w:t>
      </w:r>
      <w:r w:rsidRPr="00134C78">
        <w:rPr>
          <w:rStyle w:val="apple-converted-space"/>
          <w:rFonts w:ascii="Georgia" w:hAnsi="Georgia"/>
          <w:lang w:val="en-US"/>
        </w:rPr>
        <w:t> </w:t>
      </w:r>
      <w:hyperlink r:id="rId10" w:history="1">
        <w:r w:rsidRPr="00134C78">
          <w:rPr>
            <w:rStyle w:val="Lienhypertexte"/>
            <w:rFonts w:ascii="inherit" w:hAnsi="inherit"/>
            <w:color w:val="auto"/>
            <w:u w:val="none"/>
            <w:bdr w:val="none" w:sz="0" w:space="0" w:color="auto" w:frame="1"/>
            <w:lang w:val="en-US"/>
          </w:rPr>
          <w:t>backers</w:t>
        </w:r>
      </w:hyperlink>
      <w:r w:rsidRPr="00134C78">
        <w:rPr>
          <w:rStyle w:val="apple-converted-space"/>
          <w:rFonts w:ascii="Georgia" w:hAnsi="Georgia"/>
          <w:lang w:val="en-US"/>
        </w:rPr>
        <w:t> </w:t>
      </w:r>
      <w:r w:rsidRPr="00134C78">
        <w:rPr>
          <w:rFonts w:ascii="Georgia" w:hAnsi="Georgia"/>
          <w:lang w:val="en-US"/>
        </w:rPr>
        <w:t xml:space="preserve">who helped to fund his campaign. Industry giants such Amazon and Microsoft are driving an estimated $710bn worth of investment in </w:t>
      </w:r>
      <w:proofErr w:type="spellStart"/>
      <w:r w:rsidRPr="00134C78">
        <w:rPr>
          <w:rFonts w:ascii="Georgia" w:hAnsi="Georgia"/>
          <w:lang w:val="en-US"/>
        </w:rPr>
        <w:t>datacentres</w:t>
      </w:r>
      <w:proofErr w:type="spellEnd"/>
      <w:r w:rsidRPr="00134C78">
        <w:rPr>
          <w:rFonts w:ascii="Georgia" w:hAnsi="Georgia"/>
          <w:lang w:val="en-US"/>
        </w:rPr>
        <w:t xml:space="preserve"> this year, as they stake their future on staying ahead in the AI race.</w:t>
      </w:r>
    </w:p>
    <w:p w14:paraId="4A22F62F" w14:textId="524C162A" w:rsidR="00134C78" w:rsidRPr="00134C78" w:rsidRDefault="00134C78" w:rsidP="00134C78">
      <w:pPr>
        <w:pStyle w:val="dcr-130mj7b"/>
        <w:spacing w:before="0" w:after="0"/>
        <w:textAlignment w:val="baseline"/>
        <w:rPr>
          <w:rFonts w:ascii="Georgia" w:hAnsi="Georgia"/>
          <w:lang w:val="en-US"/>
        </w:rPr>
      </w:pPr>
      <w:r w:rsidRPr="00134C78">
        <w:rPr>
          <w:rFonts w:ascii="Georgia" w:hAnsi="Georgia"/>
          <w:lang w:val="en-US"/>
        </w:rPr>
        <w:t>The boom is also coming at a political price for states which have courted that capital through tax breaks and other subsidies. Local downsides come in the form of higher electricity bills for consumers and intense pressure on local water systems and grids, </w:t>
      </w:r>
      <w:proofErr w:type="gramStart"/>
      <w:r w:rsidRPr="00134C78">
        <w:rPr>
          <w:rFonts w:ascii="Georgia" w:hAnsi="Georgia"/>
          <w:lang w:val="en-US"/>
        </w:rPr>
        <w:t>as a result of</w:t>
      </w:r>
      <w:proofErr w:type="gramEnd"/>
      <w:r w:rsidRPr="00134C78">
        <w:rPr>
          <w:rFonts w:ascii="Georgia" w:hAnsi="Georgia"/>
          <w:lang w:val="en-US"/>
        </w:rPr>
        <w:t xml:space="preserve"> the </w:t>
      </w:r>
      <w:proofErr w:type="spellStart"/>
      <w:r w:rsidRPr="00134C78">
        <w:rPr>
          <w:rFonts w:ascii="Georgia" w:hAnsi="Georgia"/>
          <w:lang w:val="en-US"/>
        </w:rPr>
        <w:t>centres’</w:t>
      </w:r>
      <w:proofErr w:type="spellEnd"/>
      <w:r w:rsidRPr="00134C78">
        <w:rPr>
          <w:rFonts w:ascii="Georgia" w:hAnsi="Georgia"/>
          <w:lang w:val="en-US"/>
        </w:rPr>
        <w:t xml:space="preserve"> voracious energy requirements. Alarmingly for </w:t>
      </w:r>
      <w:proofErr w:type="spellStart"/>
      <w:r w:rsidRPr="00134C78">
        <w:rPr>
          <w:rFonts w:ascii="Georgia" w:hAnsi="Georgia"/>
          <w:lang w:val="en-US"/>
        </w:rPr>
        <w:t>Mr</w:t>
      </w:r>
      <w:proofErr w:type="spellEnd"/>
      <w:r w:rsidRPr="00134C78">
        <w:rPr>
          <w:rFonts w:ascii="Georgia" w:hAnsi="Georgia"/>
          <w:lang w:val="en-US"/>
        </w:rPr>
        <w:t xml:space="preserve"> Trump, a sense that big tech’s needs are being </w:t>
      </w:r>
      <w:proofErr w:type="spellStart"/>
      <w:r w:rsidRPr="00134C78">
        <w:rPr>
          <w:rFonts w:ascii="Georgia" w:hAnsi="Georgia"/>
          <w:lang w:val="en-US"/>
        </w:rPr>
        <w:t>prioritised</w:t>
      </w:r>
      <w:proofErr w:type="spellEnd"/>
      <w:r w:rsidRPr="00134C78">
        <w:rPr>
          <w:rFonts w:ascii="Georgia" w:hAnsi="Georgia"/>
          <w:lang w:val="en-US"/>
        </w:rPr>
        <w:t xml:space="preserve"> over those of hard-pressed voters appears to be</w:t>
      </w:r>
      <w:r w:rsidRPr="00134C78">
        <w:rPr>
          <w:rStyle w:val="apple-converted-space"/>
          <w:rFonts w:ascii="Georgia" w:hAnsi="Georgia"/>
          <w:lang w:val="en-US"/>
        </w:rPr>
        <w:t> </w:t>
      </w:r>
      <w:hyperlink r:id="rId11" w:history="1">
        <w:r w:rsidRPr="00134C78">
          <w:rPr>
            <w:rStyle w:val="Lienhypertexte"/>
            <w:rFonts w:ascii="inherit" w:hAnsi="inherit"/>
            <w:color w:val="auto"/>
            <w:u w:val="none"/>
            <w:bdr w:val="none" w:sz="0" w:space="0" w:color="auto" w:frame="1"/>
            <w:lang w:val="en-US"/>
          </w:rPr>
          <w:t>cutting</w:t>
        </w:r>
      </w:hyperlink>
      <w:r w:rsidRPr="00134C78">
        <w:rPr>
          <w:rFonts w:ascii="Georgia" w:hAnsi="Georgia"/>
          <w:lang w:val="en-US"/>
        </w:rPr>
        <w:t xml:space="preserve"> </w:t>
      </w:r>
      <w:r w:rsidRPr="00134C78">
        <w:rPr>
          <w:rFonts w:ascii="Georgia" w:hAnsi="Georgia"/>
          <w:lang w:val="en-US"/>
        </w:rPr>
        <w:t>through among the Maga rank and file ahead of midterm elections in November.</w:t>
      </w:r>
    </w:p>
    <w:p w14:paraId="3A4B54BF" w14:textId="77777777" w:rsidR="00134C78" w:rsidRPr="00134C78" w:rsidRDefault="00134C78" w:rsidP="00134C78">
      <w:pPr>
        <w:pStyle w:val="dcr-130mj7b"/>
        <w:textAlignment w:val="baseline"/>
        <w:rPr>
          <w:rFonts w:ascii="Georgia" w:hAnsi="Georgia"/>
          <w:lang w:val="en-US"/>
        </w:rPr>
      </w:pPr>
      <w:r w:rsidRPr="00134C78">
        <w:rPr>
          <w:rFonts w:ascii="Georgia" w:hAnsi="Georgia"/>
          <w:lang w:val="en-US"/>
        </w:rPr>
        <w:t>Democrats have been slow to spot the political potential of an issue that pits the interests of the world’s most powerful corporations against those of concerned local communities. But having in some cases aggressively competed to attract big-tech-related investment, senior figures such as Pennsylvania’s governor, Josh Shapiro, are now stressing the need to avoid an unregulated free-for-all.</w:t>
      </w:r>
    </w:p>
    <w:p w14:paraId="76FEFDE6" w14:textId="77777777" w:rsidR="00134C78" w:rsidRPr="00134C78" w:rsidRDefault="00134C78" w:rsidP="00134C78">
      <w:pPr>
        <w:pStyle w:val="dcr-130mj7b"/>
        <w:spacing w:before="0" w:after="0"/>
        <w:textAlignment w:val="baseline"/>
        <w:rPr>
          <w:rFonts w:ascii="Georgia" w:hAnsi="Georgia"/>
          <w:lang w:val="en-US"/>
        </w:rPr>
      </w:pPr>
      <w:r w:rsidRPr="00134C78">
        <w:rPr>
          <w:rFonts w:ascii="Georgia" w:hAnsi="Georgia"/>
          <w:lang w:val="en-US"/>
        </w:rPr>
        <w:t xml:space="preserve">That is a wiser place to be, as concerns over AI, rising energy costs and the environment intermesh. Over the course of 2025, opposition to </w:t>
      </w:r>
      <w:proofErr w:type="spellStart"/>
      <w:r w:rsidRPr="00134C78">
        <w:rPr>
          <w:rFonts w:ascii="Georgia" w:hAnsi="Georgia"/>
          <w:lang w:val="en-US"/>
        </w:rPr>
        <w:t>datacentre</w:t>
      </w:r>
      <w:proofErr w:type="spellEnd"/>
      <w:r w:rsidRPr="00134C78">
        <w:rPr>
          <w:rFonts w:ascii="Georgia" w:hAnsi="Georgia"/>
          <w:lang w:val="en-US"/>
        </w:rPr>
        <w:t xml:space="preserve"> construction led to an</w:t>
      </w:r>
      <w:r w:rsidRPr="00134C78">
        <w:rPr>
          <w:rStyle w:val="apple-converted-space"/>
          <w:rFonts w:ascii="Georgia" w:hAnsi="Georgia"/>
          <w:lang w:val="en-US"/>
        </w:rPr>
        <w:t> </w:t>
      </w:r>
      <w:hyperlink r:id="rId12" w:history="1">
        <w:r w:rsidRPr="00134C78">
          <w:rPr>
            <w:rStyle w:val="Lienhypertexte"/>
            <w:rFonts w:ascii="inherit" w:hAnsi="inherit"/>
            <w:color w:val="auto"/>
            <w:u w:val="none"/>
            <w:bdr w:val="none" w:sz="0" w:space="0" w:color="auto" w:frame="1"/>
            <w:lang w:val="en-US"/>
          </w:rPr>
          <w:t>estimated</w:t>
        </w:r>
      </w:hyperlink>
      <w:r w:rsidRPr="00134C78">
        <w:rPr>
          <w:rStyle w:val="apple-converted-space"/>
          <w:rFonts w:ascii="Georgia" w:hAnsi="Georgia"/>
          <w:lang w:val="en-US"/>
        </w:rPr>
        <w:t> </w:t>
      </w:r>
      <w:r w:rsidRPr="00134C78">
        <w:rPr>
          <w:rFonts w:ascii="Georgia" w:hAnsi="Georgia"/>
          <w:lang w:val="en-US"/>
        </w:rPr>
        <w:t xml:space="preserve">$156bn worth of projects being blocked or suspended. The scale and intensity of the rebellion </w:t>
      </w:r>
      <w:proofErr w:type="gramStart"/>
      <w:r w:rsidRPr="00134C78">
        <w:rPr>
          <w:rFonts w:ascii="Georgia" w:hAnsi="Georgia"/>
          <w:lang w:val="en-US"/>
        </w:rPr>
        <w:t>has</w:t>
      </w:r>
      <w:proofErr w:type="gramEnd"/>
      <w:r w:rsidRPr="00134C78">
        <w:rPr>
          <w:rFonts w:ascii="Georgia" w:hAnsi="Georgia"/>
          <w:lang w:val="en-US"/>
        </w:rPr>
        <w:t xml:space="preserve"> been such that Washington has threatened to withhold federal funding from states deemed to be putting up too many obstacles. Florida’s governor, Ron DeSantis, a potential Republican presidential candidate in 2028,</w:t>
      </w:r>
      <w:r w:rsidRPr="00134C78">
        <w:rPr>
          <w:rStyle w:val="apple-converted-space"/>
          <w:rFonts w:ascii="Georgia" w:hAnsi="Georgia"/>
          <w:lang w:val="en-US"/>
        </w:rPr>
        <w:t> </w:t>
      </w:r>
      <w:proofErr w:type="spellStart"/>
      <w:r w:rsidRPr="00134C78">
        <w:rPr>
          <w:rFonts w:ascii="Georgia" w:hAnsi="Georgia"/>
        </w:rPr>
        <w:fldChar w:fldCharType="begin"/>
      </w:r>
      <w:r w:rsidRPr="00134C78">
        <w:rPr>
          <w:rFonts w:ascii="Georgia" w:hAnsi="Georgia"/>
          <w:lang w:val="en-US"/>
        </w:rPr>
        <w:instrText>HYPERLINK "https://www.ft.com/content/0c9ec7b1-f9a6-41db-9493-3ff09f6943ef?syn-25a6b1a6=1"</w:instrText>
      </w:r>
      <w:r w:rsidRPr="00134C78">
        <w:rPr>
          <w:rFonts w:ascii="Georgia" w:hAnsi="Georgia"/>
        </w:rPr>
      </w:r>
      <w:r w:rsidRPr="00134C78">
        <w:rPr>
          <w:rFonts w:ascii="Georgia" w:hAnsi="Georgia"/>
        </w:rPr>
        <w:fldChar w:fldCharType="separate"/>
      </w:r>
      <w:r w:rsidRPr="00134C78">
        <w:rPr>
          <w:rStyle w:val="Lienhypertexte"/>
          <w:rFonts w:ascii="inherit" w:hAnsi="inherit"/>
          <w:color w:val="auto"/>
          <w:u w:val="none"/>
          <w:bdr w:val="none" w:sz="0" w:space="0" w:color="auto" w:frame="1"/>
          <w:lang w:val="en-US"/>
        </w:rPr>
        <w:t>criticised</w:t>
      </w:r>
      <w:proofErr w:type="spellEnd"/>
      <w:r w:rsidRPr="00134C78">
        <w:rPr>
          <w:rFonts w:ascii="Georgia" w:hAnsi="Georgia"/>
        </w:rPr>
        <w:fldChar w:fldCharType="end"/>
      </w:r>
      <w:r w:rsidRPr="00134C78">
        <w:rPr>
          <w:rStyle w:val="apple-converted-space"/>
          <w:rFonts w:ascii="Georgia" w:hAnsi="Georgia"/>
          <w:lang w:val="en-US"/>
        </w:rPr>
        <w:t> </w:t>
      </w:r>
      <w:r w:rsidRPr="00134C78">
        <w:rPr>
          <w:rFonts w:ascii="Georgia" w:hAnsi="Georgia"/>
          <w:lang w:val="en-US"/>
        </w:rPr>
        <w:t>that approach as an attempt to “kneecap the states and let big tech write the rules”.</w:t>
      </w:r>
    </w:p>
    <w:p w14:paraId="2F5F4A94" w14:textId="77777777" w:rsidR="00134C78" w:rsidRPr="00134C78" w:rsidRDefault="00134C78" w:rsidP="00134C78">
      <w:pPr>
        <w:pStyle w:val="dcr-130mj7b"/>
        <w:spacing w:before="0" w:after="0"/>
        <w:textAlignment w:val="baseline"/>
        <w:rPr>
          <w:rFonts w:ascii="Georgia" w:hAnsi="Georgia"/>
          <w:lang w:val="en-US"/>
        </w:rPr>
      </w:pPr>
      <w:r w:rsidRPr="00134C78">
        <w:rPr>
          <w:rFonts w:ascii="Georgia" w:hAnsi="Georgia"/>
          <w:lang w:val="en-US"/>
        </w:rPr>
        <w:t>These are surely early skirmishes in a wider battle, as the politics of AI play out. A recent</w:t>
      </w:r>
      <w:r w:rsidRPr="00134C78">
        <w:rPr>
          <w:rStyle w:val="apple-converted-space"/>
          <w:rFonts w:ascii="Georgia" w:hAnsi="Georgia"/>
          <w:lang w:val="en-US"/>
        </w:rPr>
        <w:t> </w:t>
      </w:r>
      <w:hyperlink r:id="rId13" w:history="1">
        <w:r w:rsidRPr="00134C78">
          <w:rPr>
            <w:rStyle w:val="Lienhypertexte"/>
            <w:rFonts w:ascii="inherit" w:hAnsi="inherit"/>
            <w:color w:val="auto"/>
            <w:u w:val="none"/>
            <w:bdr w:val="none" w:sz="0" w:space="0" w:color="auto" w:frame="1"/>
            <w:lang w:val="en-US"/>
          </w:rPr>
          <w:t>study</w:t>
        </w:r>
      </w:hyperlink>
      <w:r w:rsidRPr="00134C78">
        <w:rPr>
          <w:rStyle w:val="apple-converted-space"/>
          <w:rFonts w:ascii="Georgia" w:hAnsi="Georgia"/>
          <w:lang w:val="en-US"/>
        </w:rPr>
        <w:t> </w:t>
      </w:r>
      <w:r w:rsidRPr="00134C78">
        <w:rPr>
          <w:rFonts w:ascii="Georgia" w:hAnsi="Georgia"/>
          <w:lang w:val="en-US"/>
        </w:rPr>
        <w:t>by the Pew Research Center found that 56% of experts on AI think it will have a positive impact on the US over the next 20 years. Only 17% of all Americans thought the same.</w:t>
      </w:r>
    </w:p>
    <w:p w14:paraId="75BCEA80" w14:textId="7CB7C52A" w:rsidR="00134C78" w:rsidRPr="00134C78" w:rsidRDefault="00134C78" w:rsidP="00134C78">
      <w:pPr>
        <w:pStyle w:val="dcr-130mj7b"/>
        <w:textAlignment w:val="baseline"/>
        <w:rPr>
          <w:rFonts w:ascii="Georgia" w:hAnsi="Georgia"/>
        </w:rPr>
      </w:pPr>
      <w:r w:rsidRPr="00134C78">
        <w:rPr>
          <w:rFonts w:ascii="Georgia" w:hAnsi="Georgia"/>
          <w:lang w:val="en-US"/>
        </w:rPr>
        <w:t xml:space="preserve">The ambivalence reflects deep and understandable anxiety over the impact on jobs. But there is also a growing awareness of the social cost of a digital revolution that has made vast fortunes for a wealthy elite while outstripping politicians’ capacity to regulate associated harms. Silicon Valley should take the </w:t>
      </w:r>
      <w:proofErr w:type="spellStart"/>
      <w:r w:rsidRPr="00134C78">
        <w:rPr>
          <w:rFonts w:ascii="Georgia" w:hAnsi="Georgia"/>
          <w:lang w:val="en-US"/>
        </w:rPr>
        <w:t>datacentre</w:t>
      </w:r>
      <w:proofErr w:type="spellEnd"/>
      <w:r w:rsidRPr="00134C78">
        <w:rPr>
          <w:rFonts w:ascii="Georgia" w:hAnsi="Georgia"/>
          <w:lang w:val="en-US"/>
        </w:rPr>
        <w:t xml:space="preserve"> protests as a warning: citizens in the country at the cutting edge of the AI revolution are looking to take back control.</w:t>
      </w:r>
      <w:r w:rsidRPr="00134C78">
        <w:rPr>
          <w:rFonts w:ascii="Georgia" w:hAnsi="Georgia"/>
          <w:lang w:val="en-US"/>
        </w:rPr>
        <w:t xml:space="preserve"> </w:t>
      </w:r>
      <w:r w:rsidRPr="00134C78">
        <w:rPr>
          <w:rFonts w:ascii="Georgia" w:hAnsi="Georgia"/>
        </w:rPr>
        <w:t>(53</w:t>
      </w:r>
      <w:r>
        <w:rPr>
          <w:rFonts w:ascii="Georgia" w:hAnsi="Georgia"/>
        </w:rPr>
        <w:t>4</w:t>
      </w:r>
      <w:r w:rsidRPr="00134C78">
        <w:rPr>
          <w:rFonts w:ascii="Georgia" w:hAnsi="Georgia"/>
        </w:rPr>
        <w:t xml:space="preserve"> </w:t>
      </w:r>
      <w:proofErr w:type="spellStart"/>
      <w:r w:rsidRPr="00134C78">
        <w:rPr>
          <w:rFonts w:ascii="Georgia" w:hAnsi="Georgia"/>
        </w:rPr>
        <w:t>words</w:t>
      </w:r>
      <w:proofErr w:type="spellEnd"/>
      <w:r w:rsidRPr="00134C78">
        <w:rPr>
          <w:rFonts w:ascii="Georgia" w:hAnsi="Georgia"/>
        </w:rPr>
        <w:t>)</w:t>
      </w:r>
    </w:p>
    <w:p w14:paraId="47CB011C" w14:textId="77777777" w:rsidR="00134C78" w:rsidRPr="00134C78" w:rsidRDefault="00134C78"/>
    <w:sectPr w:rsidR="00134C78" w:rsidRPr="00134C78" w:rsidSect="00134C78">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78"/>
    <w:rsid w:val="00134C78"/>
    <w:rsid w:val="00BD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D0EB"/>
  <w15:chartTrackingRefBased/>
  <w15:docId w15:val="{9973DCDF-D38B-0046-8D1D-EB72EE7A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4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4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4C7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4C7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4C7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4C7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4C7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4C7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4C7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4C7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4C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4C7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4C7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4C7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4C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4C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4C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4C78"/>
    <w:rPr>
      <w:rFonts w:eastAsiaTheme="majorEastAsia" w:cstheme="majorBidi"/>
      <w:color w:val="272727" w:themeColor="text1" w:themeTint="D8"/>
    </w:rPr>
  </w:style>
  <w:style w:type="paragraph" w:styleId="Titre">
    <w:name w:val="Title"/>
    <w:basedOn w:val="Normal"/>
    <w:next w:val="Normal"/>
    <w:link w:val="TitreCar"/>
    <w:uiPriority w:val="10"/>
    <w:qFormat/>
    <w:rsid w:val="00134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4C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4C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4C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4C78"/>
    <w:pPr>
      <w:spacing w:before="160"/>
      <w:jc w:val="center"/>
    </w:pPr>
    <w:rPr>
      <w:i/>
      <w:iCs/>
      <w:color w:val="404040" w:themeColor="text1" w:themeTint="BF"/>
    </w:rPr>
  </w:style>
  <w:style w:type="character" w:customStyle="1" w:styleId="CitationCar">
    <w:name w:val="Citation Car"/>
    <w:basedOn w:val="Policepardfaut"/>
    <w:link w:val="Citation"/>
    <w:uiPriority w:val="29"/>
    <w:rsid w:val="00134C78"/>
    <w:rPr>
      <w:i/>
      <w:iCs/>
      <w:color w:val="404040" w:themeColor="text1" w:themeTint="BF"/>
    </w:rPr>
  </w:style>
  <w:style w:type="paragraph" w:styleId="Paragraphedeliste">
    <w:name w:val="List Paragraph"/>
    <w:basedOn w:val="Normal"/>
    <w:uiPriority w:val="34"/>
    <w:qFormat/>
    <w:rsid w:val="00134C78"/>
    <w:pPr>
      <w:ind w:left="720"/>
      <w:contextualSpacing/>
    </w:pPr>
  </w:style>
  <w:style w:type="character" w:styleId="Accentuationintense">
    <w:name w:val="Intense Emphasis"/>
    <w:basedOn w:val="Policepardfaut"/>
    <w:uiPriority w:val="21"/>
    <w:qFormat/>
    <w:rsid w:val="00134C78"/>
    <w:rPr>
      <w:i/>
      <w:iCs/>
      <w:color w:val="0F4761" w:themeColor="accent1" w:themeShade="BF"/>
    </w:rPr>
  </w:style>
  <w:style w:type="paragraph" w:styleId="Citationintense">
    <w:name w:val="Intense Quote"/>
    <w:basedOn w:val="Normal"/>
    <w:next w:val="Normal"/>
    <w:link w:val="CitationintenseCar"/>
    <w:uiPriority w:val="30"/>
    <w:qFormat/>
    <w:rsid w:val="00134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4C78"/>
    <w:rPr>
      <w:i/>
      <w:iCs/>
      <w:color w:val="0F4761" w:themeColor="accent1" w:themeShade="BF"/>
    </w:rPr>
  </w:style>
  <w:style w:type="character" w:styleId="Rfrenceintense">
    <w:name w:val="Intense Reference"/>
    <w:basedOn w:val="Policepardfaut"/>
    <w:uiPriority w:val="32"/>
    <w:qFormat/>
    <w:rsid w:val="00134C78"/>
    <w:rPr>
      <w:b/>
      <w:bCs/>
      <w:smallCaps/>
      <w:color w:val="0F4761" w:themeColor="accent1" w:themeShade="BF"/>
      <w:spacing w:val="5"/>
    </w:rPr>
  </w:style>
  <w:style w:type="paragraph" w:customStyle="1" w:styleId="dcr-130mj7b">
    <w:name w:val="dcr-130mj7b"/>
    <w:basedOn w:val="Normal"/>
    <w:rsid w:val="00134C7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dcr-15rw6c2">
    <w:name w:val="dcr-15rw6c2"/>
    <w:basedOn w:val="Policepardfaut"/>
    <w:rsid w:val="00134C78"/>
  </w:style>
  <w:style w:type="character" w:customStyle="1" w:styleId="apple-converted-space">
    <w:name w:val="apple-converted-space"/>
    <w:basedOn w:val="Policepardfaut"/>
    <w:rsid w:val="00134C78"/>
  </w:style>
  <w:style w:type="character" w:styleId="Lienhypertexte">
    <w:name w:val="Hyperlink"/>
    <w:basedOn w:val="Policepardfaut"/>
    <w:uiPriority w:val="99"/>
    <w:semiHidden/>
    <w:unhideWhenUsed/>
    <w:rsid w:val="00134C78"/>
    <w:rPr>
      <w:color w:val="0000FF"/>
      <w:u w:val="single"/>
    </w:rPr>
  </w:style>
  <w:style w:type="character" w:styleId="lev">
    <w:name w:val="Strong"/>
    <w:basedOn w:val="Policepardfaut"/>
    <w:uiPriority w:val="22"/>
    <w:qFormat/>
    <w:rsid w:val="00134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releases/2025/07/white-house-unveils-americas-ai-action-plan/" TargetMode="External"/><Relationship Id="rId13" Type="http://schemas.openxmlformats.org/officeDocument/2006/relationships/hyperlink" Target="https://www.pewresearch.org/short-reads/2026/03/12/key-findings-about-how-americans-view-artificial-intelligence/" TargetMode="External"/><Relationship Id="rId3" Type="http://schemas.openxmlformats.org/officeDocument/2006/relationships/webSettings" Target="webSettings.xml"/><Relationship Id="rId7" Type="http://schemas.openxmlformats.org/officeDocument/2006/relationships/hyperlink" Target="https://texasgop.org/resolution-on-the-establishment-of-additional-data-centers-in-texas/" TargetMode="External"/><Relationship Id="rId12" Type="http://schemas.openxmlformats.org/officeDocument/2006/relationships/hyperlink" Target="https://www.nytimes.com/2026/03/26/business/economy/ai-data-centers-construction-local-opposi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us-news/2026/feb/07/california-monterey-park-stop-datacenter-construction" TargetMode="External"/><Relationship Id="rId11" Type="http://schemas.openxmlformats.org/officeDocument/2006/relationships/hyperlink" Target="https://www.ft.com/content/0c9ec7b1-f9a6-41db-9493-3ff09f6943ef?syn-25a6b1a6=1" TargetMode="External"/><Relationship Id="rId5" Type="http://schemas.openxmlformats.org/officeDocument/2006/relationships/hyperlink" Target="https://www.ft.com/content/0c9ec7b1-f9a6-41db-9493-3ff09f6943ef?syn-25a6b1a6=1" TargetMode="External"/><Relationship Id="rId15" Type="http://schemas.openxmlformats.org/officeDocument/2006/relationships/theme" Target="theme/theme1.xml"/><Relationship Id="rId10" Type="http://schemas.openxmlformats.org/officeDocument/2006/relationships/hyperlink" Target="https://www.theguardian.com/global/2025/dec/15/ai-trump-openai-google-data-centers" TargetMode="External"/><Relationship Id="rId4" Type="http://schemas.openxmlformats.org/officeDocument/2006/relationships/hyperlink" Target="https://www.theguardian.com/profile/editorial" TargetMode="External"/><Relationship Id="rId9" Type="http://schemas.openxmlformats.org/officeDocument/2006/relationships/hyperlink" Target="https://www.whitehouse.gov/wp-content/uploads/2025/07/Americas-AI-Action-Plan.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3820</Characters>
  <Application>Microsoft Office Word</Application>
  <DocSecurity>0</DocSecurity>
  <Lines>63</Lines>
  <Paragraphs>11</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1</cp:revision>
  <dcterms:created xsi:type="dcterms:W3CDTF">2026-05-21T14:12:00Z</dcterms:created>
  <dcterms:modified xsi:type="dcterms:W3CDTF">2026-05-21T14:14:00Z</dcterms:modified>
</cp:coreProperties>
</file>