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Épreuve</w:t>
      </w:r>
      <w:r>
        <w:rPr>
          <w:b/>
          <w:sz w:val="32"/>
          <w:szCs w:val="32"/>
        </w:rPr>
        <w:t xml:space="preserve"> orale – Méthodologie</w:t>
      </w:r>
    </w:p>
    <w:p>
      <w:pPr>
        <w:pStyle w:val="Normal"/>
        <w:rPr/>
      </w:pPr>
      <w:r>
        <w:rPr/>
      </w:r>
    </w:p>
    <w:tbl>
      <w:tblPr>
        <w:tblStyle w:val="TableGrid"/>
        <w:tblW w:w="85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8"/>
        <w:gridCol w:w="4257"/>
      </w:tblGrid>
      <w:tr>
        <w:trPr/>
        <w:tc>
          <w:tcPr>
            <w:tcW w:w="851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  <w:t>Préparation</w:t>
            </w:r>
          </w:p>
        </w:tc>
      </w:tr>
      <w:tr>
        <w:trPr/>
        <w:tc>
          <w:tcPr>
            <w:tcW w:w="4258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LV2 : 20mn (LV1 : 30mn)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  <w:t>1.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  <w:t>Lecture du texte 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(2 fois minimum) 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0" w:hanging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Faire ce travail préparatoire soigneusement -il est l’articulation du commentaire- en travaillant directement sur le texte : notes en marge, surligner les éléments importants (structure et idées) et les données (chiffres, dates) qui pourront être cités lors de la présentation orale.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  <w:t>2. Préparation de la synthèse 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0" w:hanging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Veiller à ne pas répéter 2 fois la même chose (il s’agit d’un synthèse), à sélectionner les exemples, à bien organiser le discours.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0" w:hanging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Ne pas rédiger : la lecture est interdite. Il s’agit d’un oral et non d’un écrit lu. Ecrire l’articulation du discours : utiliser des connecteurs pour introduire les idées, les exemples + une ou deux phrases bien rédigées si nécessaire.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0" w:hanging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Ne pas répéter ni citer le texte : reformuler et ne citer que des données chiffrées ou des dates.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  <w:t>3. Préparation de la réflexion :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0" w:firstLine="36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Vous n’aurez pas le temps de développer votre réflexion par écrit. Il faut donc réfléchir rapidement  (ce que vous parviendrez à faire avec de l’entraînement) et avoir de larges connaissances pour dérouler 2 axes : comme pour la synthèse, vous écrirez l’articulation sans rédiger.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  <w:t>4. Transition synthèse/réflexion 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Rédiger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  <w:t>5. Introduction et conclusion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Rédiger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Soignez l’introduction, elle donne le ton de votre commentaire.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Éviter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les phrases trop simplistes du type : « este documento es un artículo » (les concours ne vous proposent que des articles) ou « este artículo trata de » ; pensez par exemple qu’il est possible d’introduire date et journal à la fin de l’intro ou que vous pouvez partir du titre (s’il vous inspire) pour poser le thème et l’objet de votre réflexion.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42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date, journal, thème, point de vue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décryptage : faits, cause, conséquences, argumentation, conclusion, leçons à tirer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Essayer de proposer une synthèse « intelligente » : ordonner ou réordonner le texte : poser le problème, expliquer, justifier, illustrer, conclure.</w:t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Proposer </w:t>
            </w:r>
            <w:r>
              <w:rPr>
                <w:rFonts w:eastAsia="ＭＳ 明朝" w:cs=""/>
                <w:kern w:val="0"/>
                <w:sz w:val="24"/>
                <w:szCs w:val="24"/>
                <w:u w:val="single"/>
                <w:lang w:eastAsia="en-US" w:bidi="en-US"/>
              </w:rPr>
              <w:t>2 axes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de réflexion 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Axe 1  proche du texte : développer les causes et/ou les conséquences ; rebondir sur le titre ; proposer et développer un exemple similaire ou parallèle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Axe 2 puis éloigné du texte : prendre le contre-pied de l’analyse que propose l’auteur ; proposer un autre contexte (passer de l’Espagne à l’Amérique Latine par ex.)</w:t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Penser à un 3</w:t>
            </w:r>
            <w:r>
              <w:rPr>
                <w:rFonts w:eastAsia="ＭＳ 明朝" w:cs=""/>
                <w:kern w:val="0"/>
                <w:sz w:val="24"/>
                <w:szCs w:val="24"/>
                <w:vertAlign w:val="superscript"/>
                <w:lang w:eastAsia="en-US" w:bidi="en-US"/>
              </w:rPr>
              <w:t>ème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axe : il servira d’ouverture en conclusion et pourra être l’objet de la discussion avec le jury.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Prenez le dernier élément de la synthèse et le premier axe de réflexion : les 2 doivent être reliés par une phrase</w:t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Introduction :</w:t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Poser le thème et les enjeux en 1 ou 2 phrases.</w:t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ind w:left="360" w:hanging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Conclusion 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Une phrase pour mettre en évidence l’intérêt du texte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Une phrase d’ouverture : un 3</w:t>
            </w:r>
            <w:r>
              <w:rPr>
                <w:rFonts w:eastAsia="ＭＳ 明朝" w:cs=""/>
                <w:kern w:val="0"/>
                <w:sz w:val="24"/>
                <w:szCs w:val="24"/>
                <w:vertAlign w:val="superscript"/>
                <w:lang w:eastAsia="en-US" w:bidi="en-US"/>
              </w:rPr>
              <w:t>e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axe possible</w:t>
            </w:r>
          </w:p>
        </w:tc>
      </w:tr>
      <w:tr>
        <w:trPr/>
        <w:tc>
          <w:tcPr>
            <w:tcW w:w="851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  <w:t>Présentation</w:t>
            </w:r>
          </w:p>
        </w:tc>
      </w:tr>
      <w:tr>
        <w:trPr/>
        <w:tc>
          <w:tcPr>
            <w:tcW w:w="4258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LV2 : 10mn (LV1 : 15mn)- Posez votre </w:t>
            </w:r>
            <w:r>
              <w:rPr>
                <w:rFonts w:eastAsia="ＭＳ 明朝" w:cs=""/>
                <w:b/>
                <w:kern w:val="0"/>
                <w:sz w:val="24"/>
                <w:szCs w:val="24"/>
                <w:lang w:eastAsia="en-US" w:bidi="en-US"/>
              </w:rPr>
              <w:t>montre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sur la table et contrôlez le temps de votre prestation.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Introduction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Synthèse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Réflexion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Conclusion</w:t>
            </w:r>
          </w:p>
        </w:tc>
        <w:tc>
          <w:tcPr>
            <w:tcW w:w="42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1 mn : 1 ou 2 phrases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3/4mn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5/6mn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1mn : 1 ou 2 phrases</w:t>
            </w:r>
          </w:p>
        </w:tc>
      </w:tr>
      <w:tr>
        <w:trPr/>
        <w:tc>
          <w:tcPr>
            <w:tcW w:w="851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  <w:t>Entretien</w:t>
            </w:r>
          </w:p>
        </w:tc>
      </w:tr>
      <w:tr>
        <w:trPr/>
        <w:tc>
          <w:tcPr>
            <w:tcW w:w="4258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LV2 : 1Omn (LV1 : jusqu’à 15mn)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L’entretien évalue la capacité du candidat à improviser en Espagnol au-delà du sujet proposé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Si vous avez ouvert votre conclusion à une 3</w:t>
            </w:r>
            <w:r>
              <w:rPr>
                <w:rFonts w:eastAsia="ＭＳ 明朝" w:cs=""/>
                <w:kern w:val="0"/>
                <w:sz w:val="24"/>
                <w:szCs w:val="24"/>
                <w:vertAlign w:val="superscript"/>
                <w:lang w:eastAsia="en-US" w:bidi="en-US"/>
              </w:rPr>
              <w:t>e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axe de réflexion, il se peut que le jury aborde cette question.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Vous devrez être entraîné à l’oral spontané afin d’être le plus à l’aise possible et de pouvoir vous concentrer sur les contenus plutôt que sur la langue.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42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Être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à l’écoute du jury et des questions qu’il pose. Faire répéter la question si nécessaire (Me va a disculpar, no he entendido bien la pregunta ; ¿me podría repetir la pregunta por favor ?)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Évaluer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 le temps de réponse : ni trop court ni interminable.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Ne pas montrer votre agacement si le jury vous interrompt.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</w:tc>
      </w:tr>
      <w:tr>
        <w:trPr/>
        <w:tc>
          <w:tcPr>
            <w:tcW w:w="851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ＭＳ 明朝" w:cs=""/>
                <w:b/>
                <w:kern w:val="0"/>
                <w:sz w:val="28"/>
                <w:szCs w:val="28"/>
                <w:lang w:eastAsia="en-US" w:bidi="en-US"/>
              </w:rPr>
              <w:t>Évaluation</w:t>
            </w:r>
          </w:p>
        </w:tc>
      </w:tr>
      <w:tr>
        <w:trPr/>
        <w:tc>
          <w:tcPr>
            <w:tcW w:w="4258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Vous serez évalu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 xml:space="preserve">é </w:t>
            </w: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sur 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la langue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le contenu</w:t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la clarté</w:t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Cambria" w:hAnsi="Cambria" w:eastAsia="ＭＳ 明朝" w:cs=""/>
                <w:b w:val="false"/>
                <w:b w:val="false"/>
                <w:bCs w:val="false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b w:val="false"/>
                <w:bCs w:val="false"/>
                <w:kern w:val="0"/>
                <w:sz w:val="24"/>
                <w:szCs w:val="24"/>
                <w:lang w:eastAsia="en-US" w:bidi="en-US"/>
              </w:rPr>
              <w:t>la posture</w:t>
            </w:r>
          </w:p>
        </w:tc>
        <w:tc>
          <w:tcPr>
            <w:tcW w:w="42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richesse du vocabulaire, syntaxe, fluidité</w:t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qualité de la synthèse, pertinence des idées, capacité à les mettre en valeur et à les organiser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  <w:t>connecteurs, liens, absence de répétition, logique</w:t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eastAsia="en-US" w:bidi="en-US"/>
              </w:rPr>
            </w:r>
          </w:p>
          <w:p>
            <w:pPr>
              <w:pStyle w:val="ListParagraph"/>
              <w:widowControl/>
              <w:spacing w:before="0" w:after="0"/>
              <w:contextualSpacing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eastAsia="ＭＳ 明朝" w:cs=""/>
                <w:b w:val="false"/>
                <w:bCs w:val="false"/>
                <w:kern w:val="0"/>
                <w:sz w:val="24"/>
                <w:szCs w:val="24"/>
                <w:lang w:eastAsia="en-US" w:bidi="en-US"/>
              </w:rPr>
              <w:t>à ne pas négliger : éviter de gigoter, de « jouer » avec son stylo ou ses cheveux ; regarder le plus possible le jury ; ne pas s’adresser uniquement à la personne qui vous a posé une question mais à tous les membres du jury</w:t>
            </w:r>
          </w:p>
        </w:tc>
      </w:tr>
    </w:tbl>
    <w:p>
      <w:pPr>
        <w:pStyle w:val="Normal"/>
        <w:pBdr>
          <w:bottom w:val="single" w:sz="6" w:space="1" w:color="000000"/>
        </w:pBdr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pBdr>
          <w:bottom w:val="single" w:sz="6" w:space="1" w:color="000000"/>
        </w:pBdr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Leer, hablar, escuchar</w:t>
      </w:r>
    </w:p>
    <w:p>
      <w:pPr>
        <w:pStyle w:val="Normal"/>
        <w:pBdr>
          <w:bottom w:val="single" w:sz="6" w:space="1" w:color="000000"/>
        </w:pBdr>
        <w:rPr>
          <w:rFonts w:ascii="Georgia" w:hAnsi="Georgia" w:cs="Arial"/>
          <w:b/>
          <w:b/>
          <w:bCs/>
          <w:sz w:val="22"/>
        </w:rPr>
      </w:pPr>
      <w:r>
        <w:rPr>
          <w:rFonts w:cs="Arial" w:ascii="Georgia" w:hAnsi="Georgia"/>
          <w:b/>
          <w:bCs/>
          <w:sz w:val="22"/>
        </w:rPr>
      </w:r>
    </w:p>
    <w:p>
      <w:pPr>
        <w:pStyle w:val="Normal"/>
        <w:pBdr>
          <w:bottom w:val="single" w:sz="6" w:space="1" w:color="000000"/>
        </w:pBdr>
        <w:ind w:left="-142" w:hanging="0"/>
        <w:rPr>
          <w:rFonts w:ascii="Georgia" w:hAnsi="Georgia" w:cs="Arial"/>
          <w:bCs/>
          <w:color w:val="FF0000"/>
          <w:sz w:val="22"/>
        </w:rPr>
      </w:pPr>
      <w:r>
        <w:rPr>
          <w:rFonts w:cs="Arial" w:ascii="Georgia" w:hAnsi="Georgia"/>
          <w:b/>
          <w:bCs/>
          <w:sz w:val="22"/>
        </w:rPr>
        <w:t>Suivre l’actualité : une pratique régulière obligatoire durant les 2 années</w:t>
      </w:r>
    </w:p>
    <w:tbl>
      <w:tblPr>
        <w:tblW w:w="25866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090"/>
        <w:gridCol w:w="5471"/>
        <w:gridCol w:w="1969"/>
        <w:gridCol w:w="695"/>
        <w:gridCol w:w="5474"/>
        <w:gridCol w:w="1937"/>
        <w:gridCol w:w="7228"/>
      </w:tblGrid>
      <w:tr>
        <w:trPr/>
        <w:tc>
          <w:tcPr>
            <w:tcW w:w="10530" w:type="dxa"/>
            <w:gridSpan w:val="3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ES"/>
              </w:rPr>
              <w:t>Presse</w:t>
            </w:r>
          </w:p>
          <w:p>
            <w:pPr>
              <w:pStyle w:val="Normal"/>
              <w:widowControl w:val="false"/>
              <w:rPr>
                <w:sz w:val="16"/>
                <w:szCs w:val="16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El País : </w:t>
            </w:r>
            <w:hyperlink r:id="rId2">
              <w:r>
                <w:rPr>
                  <w:rStyle w:val="LienInternet"/>
                  <w:sz w:val="20"/>
                  <w:szCs w:val="20"/>
                  <w:lang w:val="es-ES"/>
                </w:rPr>
                <w:t>http://elpais.com</w:t>
              </w:r>
            </w:hyperlink>
            <w:r>
              <w:rPr>
                <w:sz w:val="20"/>
                <w:szCs w:val="20"/>
                <w:lang w:val="es-ES"/>
              </w:rPr>
              <w:t xml:space="preserve"> El Mundo : http:// </w:t>
            </w:r>
            <w:hyperlink r:id="rId3">
              <w:r>
                <w:rPr>
                  <w:rStyle w:val="LienInternet"/>
                  <w:sz w:val="20"/>
                  <w:szCs w:val="20"/>
                  <w:lang w:val="es-ES"/>
                </w:rPr>
                <w:t>www.elmundo.es</w:t>
              </w:r>
            </w:hyperlink>
            <w:r>
              <w:rPr>
                <w:sz w:val="16"/>
                <w:szCs w:val="16"/>
                <w:lang w:val="es-ES"/>
              </w:rPr>
              <w:t xml:space="preserve"> ABC : </w:t>
            </w:r>
            <w:hyperlink r:id="rId4">
              <w:r>
                <w:rPr>
                  <w:rStyle w:val="LienInternet"/>
                  <w:sz w:val="16"/>
                  <w:szCs w:val="16"/>
                  <w:lang w:val="es-ES"/>
                </w:rPr>
                <w:t>http://www.abc.es</w:t>
              </w:r>
            </w:hyperlink>
          </w:p>
          <w:p>
            <w:pPr>
              <w:pStyle w:val="Normal"/>
              <w:widowControl w:val="false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La Vanguardia : </w:t>
            </w:r>
            <w:hyperlink r:id="rId5">
              <w:r>
                <w:rPr>
                  <w:rStyle w:val="LienInternet"/>
                  <w:sz w:val="16"/>
                  <w:szCs w:val="16"/>
                  <w:lang w:val="es-ES"/>
                </w:rPr>
                <w:t>http://www.lavanguardia.es</w:t>
              </w:r>
            </w:hyperlink>
            <w:r>
              <w:rPr>
                <w:sz w:val="16"/>
                <w:szCs w:val="16"/>
                <w:lang w:val="es-ES"/>
              </w:rPr>
              <w:t xml:space="preserve"> La Razón : </w:t>
            </w:r>
            <w:hyperlink r:id="rId6">
              <w:r>
                <w:rPr>
                  <w:rStyle w:val="LienInternet"/>
                  <w:sz w:val="16"/>
                  <w:szCs w:val="16"/>
                  <w:lang w:val="es-ES"/>
                </w:rPr>
                <w:t>http://www.larazon.es</w:t>
              </w:r>
            </w:hyperlink>
          </w:p>
          <w:p>
            <w:pPr>
              <w:pStyle w:val="Normal"/>
              <w:widowControl w:val="false"/>
              <w:rPr>
                <w:sz w:val="16"/>
                <w:szCs w:val="16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Cambio 16 : </w:t>
            </w:r>
            <w:hyperlink r:id="rId7">
              <w:r>
                <w:rPr>
                  <w:rStyle w:val="LienInternet"/>
                  <w:sz w:val="20"/>
                  <w:szCs w:val="20"/>
                  <w:lang w:val="es-ES"/>
                </w:rPr>
                <w:t>http://cambio16.es/index.php</w:t>
              </w:r>
            </w:hyperlink>
            <w:r>
              <w:rPr>
                <w:sz w:val="20"/>
                <w:szCs w:val="20"/>
                <w:u w:val="single"/>
                <w:lang w:val="es-ES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 xml:space="preserve">El Siglo: </w:t>
            </w:r>
            <w:r>
              <w:rPr>
                <w:sz w:val="16"/>
                <w:szCs w:val="16"/>
                <w:u w:val="single"/>
                <w:lang w:val="es-ES"/>
              </w:rPr>
              <w:t>http://www.elsiglodeuropa.es/</w:t>
            </w:r>
          </w:p>
          <w:p>
            <w:pPr>
              <w:pStyle w:val="Normal"/>
              <w:widowControl w:val="false"/>
              <w:rPr>
                <w:sz w:val="16"/>
                <w:szCs w:val="16"/>
                <w:lang w:val="es-ES"/>
              </w:rPr>
            </w:pPr>
            <w:r>
              <w:rPr>
                <w:sz w:val="22"/>
                <w:lang w:val="es-ES"/>
              </w:rPr>
              <w:t>|</w:t>
            </w:r>
            <w:r>
              <w:rPr>
                <w:sz w:val="16"/>
                <w:szCs w:val="16"/>
                <w:lang w:val="es-ES"/>
              </w:rPr>
              <w:t xml:space="preserve">MÉXICO El Universal:  </w:t>
            </w:r>
            <w:hyperlink r:id="rId8">
              <w:r>
                <w:rPr>
                  <w:rStyle w:val="LienInternet"/>
                  <w:sz w:val="16"/>
                  <w:szCs w:val="16"/>
                  <w:lang w:val="es-ES"/>
                </w:rPr>
                <w:t>http://www.eluniversal.com.mx</w:t>
              </w:r>
            </w:hyperlink>
            <w:r>
              <w:rPr>
                <w:sz w:val="22"/>
                <w:lang w:val="es-ES"/>
              </w:rPr>
              <w:t xml:space="preserve"> |</w:t>
            </w:r>
            <w:r>
              <w:rPr>
                <w:sz w:val="16"/>
                <w:szCs w:val="16"/>
                <w:lang w:val="es-ES"/>
              </w:rPr>
              <w:t xml:space="preserve"> ARGENTINA Clarín: </w:t>
            </w:r>
            <w:hyperlink r:id="rId9">
              <w:r>
                <w:rPr>
                  <w:rStyle w:val="LienInternet"/>
                  <w:sz w:val="16"/>
                  <w:szCs w:val="16"/>
                  <w:lang w:val="es-ES"/>
                </w:rPr>
                <w:t>http://www.clarin.com</w:t>
              </w:r>
            </w:hyperlink>
            <w:r>
              <w:rPr>
                <w:sz w:val="22"/>
                <w:lang w:val="es-ES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 xml:space="preserve">La Nación: </w:t>
            </w:r>
            <w:hyperlink r:id="rId10">
              <w:r>
                <w:rPr>
                  <w:rStyle w:val="LienInternet"/>
                  <w:sz w:val="16"/>
                  <w:szCs w:val="16"/>
                  <w:lang w:val="es-ES"/>
                </w:rPr>
                <w:t>http://www.lanacion.com.ar</w:t>
              </w:r>
            </w:hyperlink>
            <w:r>
              <w:rPr>
                <w:sz w:val="16"/>
                <w:szCs w:val="16"/>
                <w:lang w:val="es-ES"/>
              </w:rPr>
              <w:t xml:space="preserve"> |VENEZUELA El Universal: </w:t>
            </w:r>
            <w:hyperlink r:id="rId11">
              <w:r>
                <w:rPr>
                  <w:rStyle w:val="LienInternet"/>
                  <w:sz w:val="16"/>
                  <w:szCs w:val="16"/>
                  <w:lang w:val="es-ES"/>
                </w:rPr>
                <w:t>http://www.eluniversal.com</w:t>
              </w:r>
            </w:hyperlink>
            <w:r>
              <w:rPr>
                <w:sz w:val="22"/>
                <w:lang w:val="es-ES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 xml:space="preserve">El Nacional: </w:t>
            </w:r>
            <w:hyperlink r:id="rId12">
              <w:r>
                <w:rPr>
                  <w:rStyle w:val="LienInternet"/>
                  <w:sz w:val="16"/>
                  <w:szCs w:val="16"/>
                  <w:lang w:val="es-ES"/>
                </w:rPr>
                <w:t>http://www.impresodigital.el-nacional.com</w:t>
              </w:r>
            </w:hyperlink>
          </w:p>
          <w:p>
            <w:pPr>
              <w:pStyle w:val="Normal"/>
              <w:widowControl w:val="false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|COLOMBIA El Espectador: </w:t>
            </w:r>
            <w:hyperlink r:id="rId13">
              <w:r>
                <w:rPr>
                  <w:rStyle w:val="LienInternet"/>
                  <w:sz w:val="16"/>
                  <w:szCs w:val="16"/>
                  <w:lang w:val="es-ES"/>
                </w:rPr>
                <w:t>http://www.elespectador.com</w:t>
              </w:r>
            </w:hyperlink>
            <w:r>
              <w:rPr>
                <w:sz w:val="22"/>
                <w:lang w:val="es-ES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 xml:space="preserve">El Tiempo: </w:t>
            </w:r>
            <w:hyperlink r:id="rId14">
              <w:r>
                <w:rPr>
                  <w:rStyle w:val="LienInternet"/>
                  <w:sz w:val="16"/>
                  <w:szCs w:val="16"/>
                  <w:lang w:val="es-ES"/>
                </w:rPr>
                <w:t>http://www.eltiempo.com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|CHILE El Mercurio : </w:t>
            </w:r>
            <w:hyperlink r:id="rId15">
              <w:r>
                <w:rPr>
                  <w:rStyle w:val="LienInternet"/>
                  <w:sz w:val="16"/>
                  <w:szCs w:val="16"/>
                  <w:lang w:val="es-ES"/>
                </w:rPr>
                <w:t>http://www.emol.com</w:t>
              </w:r>
            </w:hyperlink>
            <w:r>
              <w:rPr>
                <w:sz w:val="22"/>
                <w:lang w:val="es-ES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 xml:space="preserve">La Tercera: </w:t>
            </w:r>
            <w:hyperlink r:id="rId16">
              <w:r>
                <w:rPr>
                  <w:rStyle w:val="LienInternet"/>
                  <w:sz w:val="16"/>
                  <w:szCs w:val="16"/>
                  <w:lang w:val="es-ES"/>
                </w:rPr>
                <w:t>http://www.tercera.cl</w:t>
              </w:r>
            </w:hyperlink>
          </w:p>
        </w:tc>
        <w:tc>
          <w:tcPr>
            <w:tcW w:w="8106" w:type="dxa"/>
            <w:gridSpan w:val="3"/>
            <w:tcBorders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</w:r>
          </w:p>
        </w:tc>
        <w:tc>
          <w:tcPr>
            <w:tcW w:w="7228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</w:r>
          </w:p>
        </w:tc>
      </w:tr>
      <w:tr>
        <w:trPr>
          <w:trHeight w:val="63" w:hRule="atLeast"/>
        </w:trPr>
        <w:tc>
          <w:tcPr>
            <w:tcW w:w="309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Télévision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hyperlink r:id="rId17">
              <w:r>
                <w:rPr>
                  <w:rStyle w:val="LienInternet"/>
                  <w:sz w:val="20"/>
                  <w:szCs w:val="20"/>
                </w:rPr>
                <w:t>http://www.rtve.es/alacarta/</w:t>
              </w:r>
            </w:hyperlink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Informe semanal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Documentos TV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Telediario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Documentales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Series de ficción con trasfondo histórico:</w:t>
            </w:r>
          </w:p>
          <w:p>
            <w:pPr>
              <w:pStyle w:val="Normal"/>
              <w:widowControl w:val="false"/>
              <w:ind w:left="709" w:hanging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“</w:t>
            </w:r>
            <w:r>
              <w:rPr>
                <w:sz w:val="16"/>
                <w:szCs w:val="16"/>
                <w:lang w:val="es-ES"/>
              </w:rPr>
              <w:t>Cuéntame como pasó” (serie familiar, ambientada en los últimos años del franquismo y la transición)</w:t>
            </w:r>
          </w:p>
        </w:tc>
        <w:tc>
          <w:tcPr>
            <w:tcW w:w="5471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ES"/>
              </w:rPr>
              <w:t>Radio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Radio Nacional de España : </w:t>
            </w:r>
            <w:hyperlink r:id="rId18">
              <w:r>
                <w:rPr>
                  <w:rStyle w:val="LienInternet"/>
                  <w:sz w:val="20"/>
                  <w:szCs w:val="20"/>
                  <w:lang w:val="es-ES"/>
                </w:rPr>
                <w:t>www.rtve.es/radio/</w:t>
              </w:r>
            </w:hyperlink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1 (</w:t>
            </w:r>
            <w:r>
              <w:rPr>
                <w:i/>
                <w:sz w:val="20"/>
                <w:szCs w:val="20"/>
              </w:rPr>
              <w:t>généraliste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5 (</w:t>
            </w:r>
            <w:r>
              <w:rPr>
                <w:i/>
                <w:sz w:val="20"/>
                <w:szCs w:val="20"/>
              </w:rPr>
              <w:t>info en continu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u w:val="single"/>
              </w:rPr>
            </w:pPr>
            <w:hyperlink r:id="rId19">
              <w:r>
                <w:rPr>
                  <w:rStyle w:val="LienInternet"/>
                  <w:b/>
                  <w:sz w:val="20"/>
                  <w:szCs w:val="20"/>
                </w:rPr>
                <w:t>http://www.rtve.es/alacarta/programas/rne/cultura/1/</w:t>
              </w:r>
            </w:hyperlink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émissions culturelles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Cadena Ser: http://</w:t>
            </w:r>
            <w:r>
              <w:rPr>
                <w:sz w:val="20"/>
                <w:szCs w:val="20"/>
                <w:u w:val="single"/>
              </w:rPr>
              <w:t>www. cadenaser.com</w:t>
            </w:r>
          </w:p>
          <w:p>
            <w:pPr>
              <w:pStyle w:val="Normal"/>
              <w:widowControl w:val="false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Onda Cero: </w:t>
            </w:r>
            <w:hyperlink r:id="rId20">
              <w:r>
                <w:rPr>
                  <w:rStyle w:val="LienInternet"/>
                  <w:sz w:val="16"/>
                  <w:szCs w:val="16"/>
                  <w:lang w:val="it-IT"/>
                </w:rPr>
                <w:t>http://www.ondacero.es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lang w:val="it-IT"/>
              </w:rPr>
            </w:pPr>
            <w:r>
              <w:rPr>
                <w:sz w:val="16"/>
                <w:szCs w:val="16"/>
                <w:lang w:val="it-IT"/>
              </w:rPr>
            </w:r>
          </w:p>
        </w:tc>
        <w:tc>
          <w:tcPr>
            <w:tcW w:w="2664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widowControl w:val="false"/>
              <w:ind w:left="709" w:hanging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ES"/>
              </w:rPr>
              <w:t>Radio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Radio Nacional de España : </w:t>
            </w:r>
            <w:hyperlink r:id="rId21">
              <w:r>
                <w:rPr>
                  <w:rStyle w:val="LienInternet"/>
                  <w:sz w:val="20"/>
                  <w:szCs w:val="20"/>
                  <w:lang w:val="es-ES"/>
                </w:rPr>
                <w:t>www.rtve.es/radio/</w:t>
              </w:r>
            </w:hyperlink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1 (</w:t>
            </w:r>
            <w:r>
              <w:rPr>
                <w:i/>
                <w:sz w:val="20"/>
                <w:szCs w:val="20"/>
              </w:rPr>
              <w:t>généraliste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5 (</w:t>
            </w:r>
            <w:r>
              <w:rPr>
                <w:i/>
                <w:sz w:val="20"/>
                <w:szCs w:val="20"/>
              </w:rPr>
              <w:t>info en continu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u w:val="single"/>
              </w:rPr>
            </w:pPr>
            <w:hyperlink r:id="rId22">
              <w:r>
                <w:rPr>
                  <w:rStyle w:val="LienInternet"/>
                  <w:b/>
                  <w:sz w:val="20"/>
                  <w:szCs w:val="20"/>
                </w:rPr>
                <w:t>http://www.rtve.es/alacarta/programas/rne/cultura/1/</w:t>
              </w:r>
            </w:hyperlink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émissions culturelles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Cadena Ser: http://</w:t>
            </w:r>
            <w:r>
              <w:rPr>
                <w:sz w:val="20"/>
                <w:szCs w:val="20"/>
                <w:u w:val="single"/>
              </w:rPr>
              <w:t>www. cadenaser.com</w:t>
            </w:r>
          </w:p>
          <w:p>
            <w:pPr>
              <w:pStyle w:val="Normal"/>
              <w:widowControl w:val="false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Onda Cero: </w:t>
            </w:r>
            <w:hyperlink r:id="rId23">
              <w:r>
                <w:rPr>
                  <w:rStyle w:val="LienInternet"/>
                  <w:sz w:val="16"/>
                  <w:szCs w:val="16"/>
                  <w:lang w:val="it-IT"/>
                </w:rPr>
                <w:t>http://www.ondacero.es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  <w:lang w:val="it-IT"/>
              </w:rPr>
            </w:pPr>
            <w:r>
              <w:rPr>
                <w:sz w:val="16"/>
                <w:szCs w:val="16"/>
                <w:lang w:val="it-IT"/>
              </w:rPr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Georgia" w:hAnsi="Georgia"/>
          <w:b/>
          <w:b/>
          <w:sz w:val="22"/>
        </w:rPr>
      </w:pPr>
      <w:r>
        <w:rPr>
          <w:rFonts w:ascii="Georgia" w:hAnsi="Georgia"/>
          <w:b/>
          <w:sz w:val="22"/>
        </w:rPr>
      </w:r>
    </w:p>
    <w:p>
      <w:pPr>
        <w:pStyle w:val="Normal"/>
        <w:rPr>
          <w:rFonts w:ascii="Georgia" w:hAnsi="Georgia"/>
          <w:sz w:val="22"/>
        </w:rPr>
      </w:pPr>
      <w:r>
        <w:rPr>
          <w:rFonts w:ascii="Georgia" w:hAnsi="Georgia"/>
          <w:b/>
          <w:sz w:val="22"/>
        </w:rPr>
        <w:t xml:space="preserve">Grammaire/Exercices : </w:t>
      </w:r>
      <w:r>
        <w:rPr>
          <w:rFonts w:ascii="Georgia" w:hAnsi="Georgia"/>
          <w:sz w:val="22"/>
        </w:rPr>
        <w:t xml:space="preserve">GERBOIN Pierre, </w:t>
      </w:r>
      <w:r>
        <w:rPr>
          <w:rFonts w:ascii="Georgia" w:hAnsi="Georgia"/>
          <w:i/>
          <w:sz w:val="22"/>
        </w:rPr>
        <w:t>BLED Espagnol. Etudes supérieures</w:t>
      </w:r>
      <w:r>
        <w:rPr>
          <w:rFonts w:ascii="Georgia" w:hAnsi="Georgia"/>
          <w:sz w:val="22"/>
        </w:rPr>
        <w:t xml:space="preserve">, Hachette, 2010.     </w:t>
      </w:r>
    </w:p>
    <w:p>
      <w:pPr>
        <w:pStyle w:val="Normal"/>
        <w:rPr>
          <w:rFonts w:ascii="Georgia" w:hAnsi="Georgia"/>
          <w:sz w:val="22"/>
        </w:rPr>
      </w:pPr>
      <w:r>
        <w:rPr>
          <w:rFonts w:ascii="Georgia" w:hAnsi="Georgia"/>
          <w:b/>
          <w:sz w:val="22"/>
          <w:lang w:eastAsia="fr-FR"/>
        </w:rPr>
        <w:t>Civilisation </w:t>
      </w:r>
      <w:r>
        <w:rPr>
          <w:rFonts w:ascii="Georgia" w:hAnsi="Georgia"/>
          <w:sz w:val="22"/>
          <w:lang w:eastAsia="fr-FR"/>
        </w:rPr>
        <w:t>: POUTET Pascal,</w:t>
      </w:r>
      <w:r>
        <w:rPr>
          <w:rFonts w:ascii="Georgia" w:hAnsi="Georgia"/>
          <w:sz w:val="22"/>
        </w:rPr>
        <w:t> </w:t>
      </w:r>
      <w:r>
        <w:rPr>
          <w:rFonts w:ascii="Georgia" w:hAnsi="Georgia"/>
          <w:i/>
          <w:sz w:val="22"/>
        </w:rPr>
        <w:t>Le monde hispanique contemporain</w:t>
      </w:r>
      <w:r>
        <w:rPr>
          <w:rFonts w:ascii="Georgia" w:hAnsi="Georgia"/>
          <w:sz w:val="22"/>
        </w:rPr>
        <w:t xml:space="preserve">, 5è édition Ed. Bréal, 2009. </w:t>
      </w:r>
      <w:r>
        <w:rPr>
          <w:rFonts w:ascii="Georgia" w:hAnsi="Georgia"/>
          <w:sz w:val="22"/>
          <w:u w:val="single"/>
        </w:rPr>
        <w:t>OU</w:t>
      </w:r>
      <w:r>
        <w:rPr>
          <w:rFonts w:ascii="Georgia" w:hAnsi="Georgia"/>
          <w:sz w:val="22"/>
        </w:rPr>
        <w:t xml:space="preserve"> DORANGE, Monica, </w:t>
      </w:r>
      <w:r>
        <w:rPr>
          <w:rFonts w:ascii="Georgia" w:hAnsi="Georgia"/>
          <w:i/>
          <w:sz w:val="22"/>
        </w:rPr>
        <w:t>Civilisation espagnole et hispano-américaine</w:t>
      </w:r>
      <w:r>
        <w:rPr>
          <w:rFonts w:ascii="Georgia" w:hAnsi="Georgia"/>
          <w:sz w:val="22"/>
        </w:rPr>
        <w:t xml:space="preserve">, Paris, Hachette, 2007.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260a"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fr-FR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rsid w:val="0039260a"/>
    <w:rPr>
      <w:rFonts w:cs="Times New Roman"/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92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926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lpais.com/" TargetMode="External"/><Relationship Id="rId3" Type="http://schemas.openxmlformats.org/officeDocument/2006/relationships/hyperlink" Target="http://www.elmundo.es/" TargetMode="External"/><Relationship Id="rId4" Type="http://schemas.openxmlformats.org/officeDocument/2006/relationships/hyperlink" Target="http://www.abc.es/" TargetMode="External"/><Relationship Id="rId5" Type="http://schemas.openxmlformats.org/officeDocument/2006/relationships/hyperlink" Target="http://www.lavanguardia.es/" TargetMode="External"/><Relationship Id="rId6" Type="http://schemas.openxmlformats.org/officeDocument/2006/relationships/hyperlink" Target="http://www.larazon.es/" TargetMode="External"/><Relationship Id="rId7" Type="http://schemas.openxmlformats.org/officeDocument/2006/relationships/hyperlink" Target="http://cambio16.es/index.php" TargetMode="External"/><Relationship Id="rId8" Type="http://schemas.openxmlformats.org/officeDocument/2006/relationships/hyperlink" Target="http://www.eluniversal.com.mx/" TargetMode="External"/><Relationship Id="rId9" Type="http://schemas.openxmlformats.org/officeDocument/2006/relationships/hyperlink" Target="http://www.clarin.com/" TargetMode="External"/><Relationship Id="rId10" Type="http://schemas.openxmlformats.org/officeDocument/2006/relationships/hyperlink" Target="http://www.lanacion.com.ar/" TargetMode="External"/><Relationship Id="rId11" Type="http://schemas.openxmlformats.org/officeDocument/2006/relationships/hyperlink" Target="http://www.eluniversal.com/" TargetMode="External"/><Relationship Id="rId12" Type="http://schemas.openxmlformats.org/officeDocument/2006/relationships/hyperlink" Target="http://www.impresodigital.el-nacional.com/" TargetMode="External"/><Relationship Id="rId13" Type="http://schemas.openxmlformats.org/officeDocument/2006/relationships/hyperlink" Target="http://www.elespectador.com/" TargetMode="External"/><Relationship Id="rId14" Type="http://schemas.openxmlformats.org/officeDocument/2006/relationships/hyperlink" Target="http://www.eltiempo.com/" TargetMode="External"/><Relationship Id="rId15" Type="http://schemas.openxmlformats.org/officeDocument/2006/relationships/hyperlink" Target="http://www.emol.com/" TargetMode="External"/><Relationship Id="rId16" Type="http://schemas.openxmlformats.org/officeDocument/2006/relationships/hyperlink" Target="http://www.tercera.cl/" TargetMode="External"/><Relationship Id="rId17" Type="http://schemas.openxmlformats.org/officeDocument/2006/relationships/hyperlink" Target="http://www.rtve.es/alacarta/" TargetMode="External"/><Relationship Id="rId18" Type="http://schemas.openxmlformats.org/officeDocument/2006/relationships/hyperlink" Target="http://www.rtve.es/radio/" TargetMode="External"/><Relationship Id="rId19" Type="http://schemas.openxmlformats.org/officeDocument/2006/relationships/hyperlink" Target="http://www.rtve.es/alacarta/programas/rne/cultura/1/" TargetMode="External"/><Relationship Id="rId20" Type="http://schemas.openxmlformats.org/officeDocument/2006/relationships/hyperlink" Target="http://www.ondacero.es/" TargetMode="External"/><Relationship Id="rId21" Type="http://schemas.openxmlformats.org/officeDocument/2006/relationships/hyperlink" Target="http://www.rtve.es/radio/" TargetMode="External"/><Relationship Id="rId22" Type="http://schemas.openxmlformats.org/officeDocument/2006/relationships/hyperlink" Target="http://www.rtve.es/alacarta/programas/rne/cultura/1/" TargetMode="External"/><Relationship Id="rId23" Type="http://schemas.openxmlformats.org/officeDocument/2006/relationships/hyperlink" Target="http://www.ondacero.es/" TargetMode="Externa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LibreOffice/7.0.0.3$Windows_X86_64 LibreOffice_project/8061b3e9204bef6b321a21033174034a5e2ea88e</Application>
  <Pages>4</Pages>
  <Words>929</Words>
  <Characters>5029</Characters>
  <CharactersWithSpaces>5840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2015-09-06T11:49:00Z</dcterms:created>
  <dc:creator>Fabienne Forêt</dc:creator>
  <dc:description/>
  <dc:language>fr-FR</dc:language>
  <cp:lastModifiedBy/>
  <dcterms:modified xsi:type="dcterms:W3CDTF">2022-09-04T21:23:06Z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