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jc w:val="both"/>
        <w:rPr>
          <w:rFonts w:ascii="Arial" w:hAnsi="Arial" w:cs="Arial"/>
        </w:rPr>
      </w:pPr>
      <w:r>
        <w:rPr>
          <w:rFonts w:cs="Arial" w:ascii="Arial" w:hAnsi="Arial"/>
        </w:rPr>
        <w:t>THЀME GRAMMATICAL N°1</w:t>
      </w:r>
    </w:p>
    <w:p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 lui ai dit ce que je pensais mais il ne m’a pas écouté.</w:t>
      </w:r>
    </w:p>
    <w:p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Pourquoi as-tu voulu changer de robe ? </w:t>
      </w:r>
    </w:p>
    <w:p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Tu n’as rien à craindre, je m’en occupe.</w:t>
      </w:r>
    </w:p>
    <w:p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Notre ami a beaucoup vieilli mais il ne veut pas l’admettre.</w:t>
      </w:r>
    </w:p>
    <w:p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Madame, désirez-vous du poisson ou de la viande ?</w:t>
      </w:r>
    </w:p>
    <w:p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Nous pensions que le PIB de l’Italie était en hausse mais en réalité il a baissé de deux points.</w:t>
      </w:r>
    </w:p>
    <w:p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huit heures il était déjà au bureau en train de téléphoner.</w:t>
      </w:r>
    </w:p>
    <w:p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Vous serez à la retraite dans cinq ans.</w:t>
      </w:r>
    </w:p>
    <w:p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Le président a été critiqué tant par la droite que par la gauche.</w:t>
      </w:r>
    </w:p>
    <w:p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Il pensait qu’on l’approuverait sans la moindre réserve.</w:t>
      </w:r>
    </w:p>
    <w:p>
      <w:pPr>
        <w:pStyle w:val="Normal"/>
        <w:shd w:val="clear" w:color="auto" w:fill="FFFFFF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hd w:val="clear" w:color="auto" w:fill="FFFFFF"/>
        <w:jc w:val="both"/>
        <w:rPr>
          <w:rFonts w:ascii="Arial" w:hAnsi="Arial" w:cs="Arial"/>
        </w:rPr>
      </w:pPr>
      <w:r>
        <w:rPr>
          <w:rFonts w:cs="Arial" w:ascii="Arial" w:hAnsi="Arial"/>
        </w:rPr>
        <w:t>THЀME GRAMMATICAL N°2</w:t>
      </w:r>
    </w:p>
    <w:p>
      <w:pPr>
        <w:pStyle w:val="Pa15"/>
        <w:spacing w:before="4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1- Je t’appellerai si je ne rentre pas trop tard de cette fête chez mes amis. </w:t>
      </w:r>
    </w:p>
    <w:p>
      <w:pPr>
        <w:pStyle w:val="Pa15"/>
        <w:spacing w:before="4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2- Des centaines de manifestants ont participé à la révolte des indignés contre la mondialisation. </w:t>
      </w:r>
    </w:p>
    <w:p>
      <w:pPr>
        <w:pStyle w:val="Pa15"/>
        <w:spacing w:before="4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3- Il faudrait qu’il arrive avant midi pour qu’elle puisse préparer quelque chose à manger. </w:t>
      </w:r>
    </w:p>
    <w:p>
      <w:pPr>
        <w:pStyle w:val="Pa15"/>
        <w:spacing w:before="4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4- Nous étions tous les deux en train d’écouter le journal télévisé quand il a commencé à pleuvoir. </w:t>
      </w:r>
    </w:p>
    <w:p>
      <w:pPr>
        <w:pStyle w:val="Pa15"/>
        <w:spacing w:before="4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5- Je te l’avais répété plusieurs fois que ce ne serait pas aussi facile de trouver du travail. </w:t>
      </w:r>
    </w:p>
    <w:p>
      <w:pPr>
        <w:pStyle w:val="Pa15"/>
        <w:spacing w:before="4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6- Les prix ont augmenté de 8% en quelques mois, c’est-à-dire depuis le début de la crise. </w:t>
      </w:r>
    </w:p>
    <w:p>
      <w:pPr>
        <w:pStyle w:val="Pa15"/>
        <w:spacing w:before="4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7- Donne-lui encore plus d’argent pour qu’il puisse se rendre au théâtre avec sa petite soeur. </w:t>
      </w:r>
    </w:p>
    <w:p>
      <w:pPr>
        <w:pStyle w:val="Pa15"/>
        <w:spacing w:before="4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8- Il y a autant de touristes que d’Italiens pour voir l’exposition, allez-y vous aussi Monsieur ! </w:t>
      </w:r>
    </w:p>
    <w:p>
      <w:pPr>
        <w:pStyle w:val="Pa15"/>
        <w:spacing w:before="4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9- Les bénéfices dont je parle sont supérieurs à ceux de l’an passé à la même époque.</w:t>
      </w:r>
    </w:p>
    <w:p>
      <w:pPr>
        <w:pStyle w:val="Pa15"/>
        <w:spacing w:before="4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10- Si les déchets nucléaires n’étaient pas aussi dangereux, il y aurait des centrales un peu partout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THÈME GRAMMATICAL N°3</w:t>
      </w:r>
    </w:p>
    <w:p>
      <w:pPr>
        <w:pStyle w:val="Normal"/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1. Tout en étant une personne indiscutablement compétente, elle n’arriva pas à convaincre son patron. </w:t>
        <w:br/>
        <w:t xml:space="preserve">2. Tout en ayant beaucoup de connaissances, il n’a pas obtenu ce travail. </w:t>
        <w:br/>
        <w:t xml:space="preserve">3. Quel que soit le coupable, un jour il sera puni par la loi. </w:t>
        <w:br/>
        <w:t xml:space="preserve">4. Si je pouvais le convaincre de ne pas acheter cette maison, je le ferais sans aucune hésitation. </w:t>
        <w:br/>
        <w:t xml:space="preserve">5. J’ai écrit une lettre à Marc mais je ne la lui ai pas encore expédiée. Je le ferai demain à la première heure. </w:t>
        <w:br/>
        <w:t xml:space="preserve">6. Il a dit qu’il partirait à la fin de son stage. Il ne pensait pas qu’il serait aussi intéressant. </w:t>
        <w:br/>
        <w:t xml:space="preserve">7. Venez dîner avec nous, vous aussi, Madame Bianchi. Arrivez pour vingt-heure trente. Cela vous convient ? </w:t>
        <w:br/>
        <w:t xml:space="preserve">8. Tous ceux qui veulent participer à la journée de solidarité pourront s’inscrire. </w:t>
        <w:br/>
        <w:t>9. Je suis allée à un concert de Vasco Rossi. J’ai été étourdie par une musique assourdissante.</w:t>
        <w:br/>
        <w:t xml:space="preserve">10. Etant donné qu’il ne répond plus au téléphone, je me refuse d’insister à nouveau. </w:t>
      </w:r>
    </w:p>
    <w:p>
      <w:pPr>
        <w:pStyle w:val="Normal"/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/>
        <w:rPr/>
      </w:pPr>
      <w:r>
        <w:rPr/>
        <w:t>Francesco Petrarca 1304 - 1374</w:t>
      </w:r>
    </w:p>
    <w:p>
      <w:pPr>
        <w:sectPr>
          <w:type w:val="nextPage"/>
          <w:pgSz w:w="11906" w:h="16838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/>
      </w:pPr>
      <w:r>
        <w:rPr/>
        <w:br/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/>
      </w:pPr>
      <w:r>
        <w:rPr/>
        <w:t>Il canzoniere 1327 - 1374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/>
      </w:pPr>
      <w:r>
        <w:rPr/>
        <w:t>titolo originale : 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/>
      </w:pPr>
      <w:r>
        <w:rPr/>
        <w:t>    </w:t>
      </w:r>
      <w:r>
        <w:rPr>
          <w:i/>
        </w:rPr>
        <w:t>Rerum vulgarium Fragmenta 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/>
      </w:pPr>
      <w:r>
        <w:rPr/>
        <w:t>Frammenti poetici in volgare 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/>
      </w:pPr>
      <w:r>
        <w:rPr>
          <w:i/>
        </w:rPr>
        <w:t>Rime sparse o Il canzoniere </w:t>
      </w:r>
      <w:r>
        <w:rPr/>
        <w:t>titoli dati dai posteri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/>
      </w:pPr>
      <w:r>
        <w:rPr/>
        <w:t>Per secoli queste rime sono considerate come capolavoro e modello della lirica italiana.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/>
      </w:pPr>
      <w:r>
        <w:rPr/>
        <w:t>366 componimenti poetici come i giorni dell'anno più uno !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/>
      </w:pPr>
      <w:r>
        <w:rPr/>
        <w:t>317 sonetti 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/>
      </w:pPr>
      <w:r>
        <w:rPr/>
        <w:t>29 canzoni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/>
      </w:pPr>
      <w:r>
        <w:rPr/>
        <w:t>7 ballate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/>
      </w:pPr>
      <w:r>
        <w:rPr/>
        <w:t>4 madrigali e 9 sestine.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/>
      </w:pPr>
      <w:r>
        <w:rPr/>
        <w:br/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/>
      </w:pPr>
      <w:r>
        <w:rPr/>
        <w:t>Il canzoniere è in due parti: 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/>
      </w:pPr>
      <w:r>
        <w:rPr/>
        <w:t xml:space="preserve">    </w:t>
      </w:r>
      <w:r>
        <w:rPr/>
        <w:t>in vita di madonna Laura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/>
      </w:pPr>
      <w:r>
        <w:rPr/>
        <w:t xml:space="preserve">    </w:t>
      </w:r>
      <w:r>
        <w:rPr/>
        <w:t>in morte di madonna Laura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/>
      </w:pPr>
      <w:r>
        <w:rPr/>
        <w:t>    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/>
      </w:pPr>
      <w:r>
        <w:rPr/>
        <w:t>6 aprile 1327 : data dell'incontro con Laura e dell'innamoramento del Petrarca 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>
          <w:b/>
        </w:rPr>
      </w:pPr>
      <w:r>
        <w:rPr>
          <w:b/>
        </w:rPr>
        <w:t>Tematiche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>
          <w:b/>
          <w:i/>
        </w:rPr>
      </w:pPr>
      <w:r>
        <w:rPr>
          <w:b/>
          <w:i/>
        </w:rPr>
        <w:t>la poesia cortese 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/>
      </w:pPr>
      <w:r>
        <w:rPr/>
        <w:t>identificazione tra amore e poesia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/>
      </w:pPr>
      <w:r>
        <w:rPr/>
        <w:t>amore come sinonimo di perfezione spirituale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/>
      </w:pPr>
      <w:r>
        <w:rPr/>
        <w:t>morte della donna amata e il suo riapparire divenuta spirito celeste 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>
          <w:b/>
          <w:i/>
        </w:rPr>
      </w:pPr>
      <w:r>
        <w:rPr>
          <w:b/>
          <w:i/>
        </w:rPr>
        <w:t>tematica religiosa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/>
      </w:pPr>
      <w:r>
        <w:rPr/>
        <w:t>amore per una creatura mortale allontana dall' amore di Dio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/>
      </w:pPr>
      <w:r>
        <w:rPr/>
        <w:t>volontà di pentimento di pace 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>
          <w:b/>
          <w:i/>
        </w:rPr>
      </w:pPr>
      <w:r>
        <w:rPr>
          <w:b/>
          <w:i/>
        </w:rPr>
        <w:t>Tormento d'amore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/>
      </w:pPr>
      <w:r>
        <w:rPr/>
        <w:t>amore impossibile : 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/>
      </w:pPr>
      <w:r>
        <w:rPr/>
        <w:t xml:space="preserve">    </w:t>
      </w:r>
      <w:r>
        <w:rPr/>
        <w:t>avversa volntà della donna amata / amore non corrisposto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Corpsdetexte"/>
        <w:numPr>
          <w:ilvl w:val="0"/>
          <w:numId w:val="2"/>
        </w:numPr>
        <w:pBdr/>
        <w:tabs>
          <w:tab w:val="clear" w:pos="708"/>
          <w:tab w:val="left" w:pos="0" w:leader="none"/>
        </w:tabs>
        <w:spacing w:before="0" w:after="0"/>
        <w:ind w:left="0" w:right="0" w:hanging="283"/>
        <w:rPr/>
      </w:pPr>
      <w:r>
        <w:rPr/>
        <w:t> </w:t>
      </w:r>
      <w:r>
        <w:rPr/>
        <w:t>scrupoli morali e religiosi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/>
      </w:pPr>
      <w:r>
        <w:rPr/>
        <w:t>l</w:t>
      </w:r>
      <w:r>
        <w:rPr>
          <w:b/>
          <w:i/>
        </w:rPr>
        <w:t>e tematiche della prima :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/>
      </w:pPr>
      <w:r>
        <w:rPr/>
        <w:t>     </w:t>
      </w:r>
      <w:r>
        <w:rPr>
          <w:i/>
        </w:rPr>
        <w:t>in vita di Laura</w:t>
      </w:r>
      <w:r>
        <w:rPr/>
        <w:t> 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/>
      </w:pPr>
      <w:r>
        <w:rPr/>
        <w:t>incontro/innamoramento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/>
      </w:pPr>
      <w:r>
        <w:rPr/>
        <w:t>tormento amoroso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/>
      </w:pPr>
      <w:r>
        <w:rPr/>
        <w:t>ammirazione / mitizzazione della donna amata come ispiratrice 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/>
      </w:pPr>
      <w:r>
        <w:rPr/>
        <w:t>fonte di perfezione morale,(di virtù)  (spirituale) di bellezza e di poesia.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>
          <w:b/>
          <w:i/>
        </w:rPr>
      </w:pPr>
      <w:r>
        <w:rPr>
          <w:b/>
          <w:i/>
        </w:rPr>
        <w:t>Le tematiche della seconda parte: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/>
      </w:pPr>
      <w:r>
        <w:rPr/>
        <w:t>    </w:t>
      </w:r>
      <w:r>
        <w:rPr>
          <w:i/>
        </w:rPr>
        <w:t>in morte di Laura</w:t>
      </w:r>
      <w:r>
        <w:rPr/>
        <w:t> 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/>
      </w:pPr>
      <w:r>
        <w:rPr/>
        <w:t>diventata spirito celeste, Laura guida Petrarca verso Dio, lo conforta, lo aiuta.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/>
      </w:pPr>
      <w:r>
        <w:rPr/>
        <w:t>Sentimento di delusione, di scoramento esistenziale.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/>
      </w:pPr>
      <w:r>
        <w:rPr/>
        <w:t>Un sentimento di caducità umano "la vita fugge e non s'arresta un'ora" 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/>
      </w:pPr>
      <w:r>
        <w:rPr/>
        <w:br/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/>
      </w:pPr>
      <w:r>
        <w:rPr/>
        <w:t>Sonetto 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>
          <w:i/>
        </w:rPr>
      </w:pPr>
      <w:r>
        <w:rPr>
          <w:i/>
        </w:rPr>
        <w:t>Erano i capei d'oro a l'aura sparsi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/>
      </w:pPr>
      <w:r>
        <w:rPr/>
        <w:t>sonetto dell'innamoramento. 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/>
      </w:pPr>
      <w:r>
        <w:rPr/>
        <w:t>ha incontrato per la prima volta Laura il 6 aprile 1327 venerdi' Santo 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/>
      </w:pPr>
      <w:r>
        <w:rPr/>
        <w:t>Sonetto scritto anni dopo  / ruolo della memoria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/>
      </w:pPr>
      <w:r>
        <w:rPr/>
        <w:br/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/>
      </w:pPr>
      <w:r>
        <w:rPr/>
        <w:t>un sonetto è composto di due quartine e due terzine </w:t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0" w:right="0" w:hanging="0"/>
        <w:rPr/>
      </w:pPr>
      <w:r>
        <w:rPr/>
        <w:br/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200"/>
        <w:rPr/>
      </w:pPr>
      <w:r>
        <w:rPr/>
      </w:r>
    </w:p>
    <w:sectPr>
      <w:type w:val="continuous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DINOT-Regular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0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6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1781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1781d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Pa15" w:customStyle="1">
    <w:name w:val="Pa15"/>
    <w:basedOn w:val="Normal"/>
    <w:next w:val="Normal"/>
    <w:uiPriority w:val="99"/>
    <w:qFormat/>
    <w:rsid w:val="00e1781d"/>
    <w:pPr>
      <w:spacing w:lineRule="atLeast" w:line="181" w:before="0" w:after="0"/>
    </w:pPr>
    <w:rPr>
      <w:rFonts w:ascii="DINOT-Regular" w:hAnsi="DINOT-Regular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Application>LibreOffice/6.3.2.2$Windows_X86_64 LibreOffice_project/98b30e735bda24bc04ab42594c85f7fd8be07b9c</Application>
  <Pages>3</Pages>
  <Words>724</Words>
  <Characters>3493</Characters>
  <CharactersWithSpaces>4211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2021-03-28T17:52:00Z</dcterms:created>
  <dc:creator>Véronique Mynard</dc:creator>
  <dc:description/>
  <dc:language>fr-FR</dc:language>
  <cp:lastModifiedBy/>
  <dcterms:modified xsi:type="dcterms:W3CDTF">2021-03-30T15:10:17Z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