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CB 1-  ECT1 – 1er décembre 2025– Anglais LVA</w:t>
        <w:tab/>
        <w:tab/>
        <w:tab/>
        <w:tab/>
        <w:tab/>
        <w:t xml:space="preserve">Mme Missaghi Haritoonian</w:t>
        <w:tab/>
      </w:r>
    </w:p>
    <w:p w:rsidR="00000000" w:rsidDel="00000000" w:rsidP="00000000" w:rsidRDefault="00000000" w:rsidRPr="00000000" w14:paraId="00000002">
      <w:pPr>
        <w:rPr>
          <w:rFonts w:ascii="Lexend" w:cs="Lexend" w:eastAsia="Lexend" w:hAnsi="Lexend"/>
          <w:b w:val="1"/>
          <w:bCs w:val="1"/>
          <w:sz w:val="20"/>
          <w:szCs w:val="20"/>
        </w:rPr>
      </w:pPr>
      <w:r w:rsidDel="00000000" w:rsidR="00000000" w:rsidRPr="00000000">
        <w:rPr>
          <w:rtl w:val="0"/>
        </w:rPr>
      </w:r>
    </w:p>
    <w:p w:rsidR="00000000" w:rsidDel="00000000" w:rsidP="00000000" w:rsidRDefault="00000000" w:rsidRPr="00000000" w14:paraId="00000003">
      <w:pPr>
        <w:rPr>
          <w:rFonts w:ascii="Lexend" w:cs="Lexend" w:eastAsia="Lexend" w:hAnsi="Lexend"/>
          <w:sz w:val="20"/>
          <w:szCs w:val="20"/>
        </w:rPr>
      </w:pPr>
      <w:r w:rsidDel="00000000" w:rsidR="00000000" w:rsidRPr="00000000">
        <w:rPr>
          <w:rFonts w:ascii="Lexend" w:cs="Lexend" w:eastAsia="Lexend" w:hAnsi="Lexend"/>
          <w:b w:val="1"/>
          <w:bCs w:val="1"/>
          <w:sz w:val="20"/>
          <w:szCs w:val="20"/>
          <w:rtl w:val="0"/>
        </w:rPr>
        <w:t xml:space="preserve">Durée: </w:t>
      </w:r>
      <w:r w:rsidDel="00000000" w:rsidR="00000000" w:rsidRPr="00000000">
        <w:rPr>
          <w:rFonts w:ascii="Lexend" w:cs="Lexend" w:eastAsia="Lexend" w:hAnsi="Lexend"/>
          <w:sz w:val="20"/>
          <w:szCs w:val="20"/>
          <w:rtl w:val="0"/>
        </w:rPr>
        <w:t xml:space="preserve">4h </w:t>
      </w:r>
    </w:p>
    <w:p w:rsidR="00000000" w:rsidDel="00000000" w:rsidP="00000000" w:rsidRDefault="00000000" w:rsidRPr="00000000" w14:paraId="00000004">
      <w:pPr>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Consignes: </w:t>
      </w:r>
      <w:r w:rsidDel="00000000" w:rsidR="00000000" w:rsidRPr="00000000">
        <w:rPr>
          <w:rFonts w:ascii="Lexend" w:cs="Lexend" w:eastAsia="Lexend" w:hAnsi="Lexend"/>
          <w:sz w:val="20"/>
          <w:szCs w:val="20"/>
          <w:rtl w:val="0"/>
        </w:rPr>
        <w:t xml:space="preserve">faites</w:t>
      </w:r>
      <w:r w:rsidDel="00000000" w:rsidR="00000000" w:rsidRPr="00000000">
        <w:rPr>
          <w:rFonts w:ascii="Lexend" w:cs="Lexend" w:eastAsia="Lexend" w:hAnsi="Lexend"/>
          <w:sz w:val="20"/>
          <w:szCs w:val="20"/>
          <w:u w:val="single"/>
          <w:rtl w:val="0"/>
        </w:rPr>
        <w:t xml:space="preserve"> les 3 exercices</w:t>
      </w:r>
      <w:r w:rsidDel="00000000" w:rsidR="00000000" w:rsidRPr="00000000">
        <w:rPr>
          <w:rFonts w:ascii="Lexend" w:cs="Lexend" w:eastAsia="Lexend" w:hAnsi="Lexend"/>
          <w:sz w:val="20"/>
          <w:szCs w:val="20"/>
          <w:rtl w:val="0"/>
        </w:rPr>
        <w:t xml:space="preserve"> demandés en lisant attentivement le barème et les questions avant de commencer. Sautez des lignes pour tous les exercices. Vous serez autorisés à sortir au plus tôt 15 minutes avant la fin de l’épreuve. </w:t>
      </w:r>
      <w:r w:rsidDel="00000000" w:rsidR="00000000" w:rsidRPr="00000000">
        <w:rPr>
          <w:rtl w:val="0"/>
        </w:rPr>
      </w:r>
    </w:p>
    <w:p w:rsidR="00000000" w:rsidDel="00000000" w:rsidP="00000000" w:rsidRDefault="00000000" w:rsidRPr="00000000" w14:paraId="00000005">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06">
      <w:pPr>
        <w:rPr>
          <w:rFonts w:ascii="Lexend" w:cs="Lexend" w:eastAsia="Lexend" w:hAnsi="Lexend"/>
          <w:sz w:val="20"/>
          <w:szCs w:val="20"/>
        </w:rPr>
      </w:pPr>
      <w:r w:rsidDel="00000000" w:rsidR="00000000" w:rsidRPr="00000000">
        <w:rPr>
          <w:rFonts w:ascii="Lexend" w:cs="Lexend" w:eastAsia="Lexend" w:hAnsi="Lexend"/>
          <w:b w:val="1"/>
          <w:bCs w:val="1"/>
          <w:sz w:val="20"/>
          <w:szCs w:val="20"/>
          <w:rtl w:val="0"/>
        </w:rPr>
        <w:t xml:space="preserve">I. Résumé Analytique comparatif   :   Méthode       /  13                Langue       /7                   Total :       /20</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gridCol w:w="1740"/>
        <w:tblGridChange w:id="0">
          <w:tblGrid>
            <w:gridCol w:w="9060"/>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Items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Les deux documents dialoguent (pas de partie 1 doc1 et partie 2 doc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fait une courte introduction qui met en avant le thème commun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relevé toutes les informations des textes qui me permettent de répondre à la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analysé et reformulé les idées (pas de paraphrase)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Je n’ai pas donné mon avis, ni ajouté d’informations autres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respecté, compté et noté le nombre de mots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/1</w:t>
            </w:r>
          </w:p>
        </w:tc>
      </w:tr>
    </w:tbl>
    <w:p w:rsidR="00000000" w:rsidDel="00000000" w:rsidP="00000000" w:rsidRDefault="00000000" w:rsidRPr="00000000" w14:paraId="00000015">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6">
      <w:pPr>
        <w:rPr>
          <w:rFonts w:ascii="Lexend" w:cs="Lexend" w:eastAsia="Lexend" w:hAnsi="Lexend"/>
          <w:sz w:val="20"/>
          <w:szCs w:val="20"/>
        </w:rPr>
      </w:pPr>
      <w:r w:rsidDel="00000000" w:rsidR="00000000" w:rsidRPr="00000000">
        <w:rPr>
          <w:rFonts w:ascii="Lexend" w:cs="Lexend" w:eastAsia="Lexend" w:hAnsi="Lexend"/>
          <w:b w:val="1"/>
          <w:bCs w:val="1"/>
          <w:sz w:val="20"/>
          <w:szCs w:val="20"/>
          <w:rtl w:val="0"/>
        </w:rPr>
        <w:t xml:space="preserve">II. Essai   : Méthode             /14                            Langue                    /6</w:t>
        <w:tab/>
        <w:tab/>
        <w:t xml:space="preserve">     Total :       /20</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gridCol w:w="1755"/>
        <w:tblGridChange w:id="0">
          <w:tblGrid>
            <w:gridCol w:w="904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rédigé une introduction construite (upside down triangle)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Mon point de vue est perceptible, j’ai utilisé le pronom “je”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respecté la méthode (It is true that/ However/ furthermore)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donné</w:t>
            </w:r>
            <w:r w:rsidDel="00000000" w:rsidR="00000000" w:rsidRPr="00000000">
              <w:rPr>
                <w:rFonts w:ascii="Lexend" w:cs="Lexend" w:eastAsia="Lexend" w:hAnsi="Lexend"/>
                <w:b w:val="1"/>
                <w:bCs w:val="1"/>
                <w:sz w:val="20"/>
                <w:szCs w:val="20"/>
                <w:u w:val="single"/>
                <w:rtl w:val="0"/>
              </w:rPr>
              <w:t xml:space="preserve"> au moins </w:t>
            </w:r>
            <w:r w:rsidDel="00000000" w:rsidR="00000000" w:rsidRPr="00000000">
              <w:rPr>
                <w:rFonts w:ascii="Lexend" w:cs="Lexend" w:eastAsia="Lexend" w:hAnsi="Lexend"/>
                <w:sz w:val="20"/>
                <w:szCs w:val="20"/>
                <w:rtl w:val="0"/>
              </w:rPr>
              <w:t xml:space="preserve">3</w:t>
            </w:r>
            <w:r w:rsidDel="00000000" w:rsidR="00000000" w:rsidRPr="00000000">
              <w:rPr>
                <w:rFonts w:ascii="Lexend" w:cs="Lexend" w:eastAsia="Lexend" w:hAnsi="Lexend"/>
                <w:sz w:val="20"/>
                <w:szCs w:val="20"/>
                <w:rtl w:val="0"/>
              </w:rPr>
              <w:t xml:space="preserve"> exemples du monde anglophone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rédigé une conclusion construite (right-side up triangle)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respecté, compté et noté le nombre de mots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/1</w:t>
            </w:r>
          </w:p>
        </w:tc>
      </w:tr>
    </w:tbl>
    <w:p w:rsidR="00000000" w:rsidDel="00000000" w:rsidP="00000000" w:rsidRDefault="00000000" w:rsidRPr="00000000" w14:paraId="0000002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   </w:t>
      </w:r>
    </w:p>
    <w:p w:rsidR="00000000" w:rsidDel="00000000" w:rsidP="00000000" w:rsidRDefault="00000000" w:rsidRPr="00000000" w14:paraId="00000026">
      <w:pP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7">
      <w:pPr>
        <w:rPr>
          <w:rFonts w:ascii="Lexend" w:cs="Lexend" w:eastAsia="Lexend" w:hAnsi="Lexend"/>
          <w:sz w:val="20"/>
          <w:szCs w:val="20"/>
        </w:rPr>
      </w:pPr>
      <w:r w:rsidDel="00000000" w:rsidR="00000000" w:rsidRPr="00000000">
        <w:rPr>
          <w:rFonts w:ascii="Lexend" w:cs="Lexend" w:eastAsia="Lexend" w:hAnsi="Lexend"/>
          <w:b w:val="1"/>
          <w:bCs w:val="1"/>
          <w:sz w:val="20"/>
          <w:szCs w:val="20"/>
          <w:rtl w:val="0"/>
        </w:rPr>
        <w:t xml:space="preserve">III. Version:                 /20</w:t>
        <w:tab/>
        <w:tab/>
        <w:tab/>
        <w:tab/>
        <w:tab/>
        <w:tab/>
        <w:tab/>
        <w:tab/>
        <w:tab/>
        <w:t xml:space="preserve"> Total :       /20</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gridCol w:w="1740"/>
        <w:tblGridChange w:id="0">
          <w:tblGrid>
            <w:gridCol w:w="9060"/>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Items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sz w:val="20"/>
                <w:szCs w:val="20"/>
                <w:rtl w:val="0"/>
              </w:rPr>
              <w:t xml:space="preserve">J’ai segmenté le texte en unités de sens</w:t>
            </w:r>
            <w:r w:rsidDel="00000000" w:rsidR="00000000" w:rsidRPr="00000000">
              <w:rPr>
                <w:rFonts w:ascii="Lexend" w:cs="Lexend" w:eastAsia="Lexend" w:hAnsi="Lexend"/>
                <w:b w:val="1"/>
                <w:bCs w:val="1"/>
                <w:sz w:val="20"/>
                <w:szCs w:val="20"/>
                <w:rtl w:val="0"/>
              </w:rPr>
              <w:t xml:space="preserve"> (à rendre avec ma copie)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exend" w:cs="Lexend" w:eastAsia="Lexend" w:hAnsi="Lexend"/>
                <w:b w:val="1"/>
                <w:bCs w:val="1"/>
                <w:sz w:val="20"/>
                <w:szCs w:val="20"/>
              </w:rPr>
            </w:pPr>
            <w:r w:rsidDel="00000000" w:rsidR="00000000" w:rsidRPr="00000000">
              <w:rPr>
                <w:rFonts w:ascii="Lexend" w:cs="Lexend" w:eastAsia="Lexend" w:hAnsi="Lexend"/>
                <w:sz w:val="20"/>
                <w:szCs w:val="20"/>
                <w:rtl w:val="0"/>
              </w:rPr>
              <w:t xml:space="preserve">J’ai fait un brouillon </w:t>
            </w:r>
            <w:r w:rsidDel="00000000" w:rsidR="00000000" w:rsidRPr="00000000">
              <w:rPr>
                <w:rFonts w:ascii="Lexend" w:cs="Lexend" w:eastAsia="Lexend" w:hAnsi="Lexend"/>
                <w:b w:val="1"/>
                <w:bCs w:val="1"/>
                <w:sz w:val="20"/>
                <w:szCs w:val="20"/>
                <w:rtl w:val="0"/>
              </w:rPr>
              <w:t xml:space="preserve">(à rendre avec ma copie)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traduit le texte intégralement sans faire d’omissions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compris le sens global du texte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Je n’ai pas fait de non-sens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J’ai fait moins de 10 erreurs d’orthographe/conjugaison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right"/>
              <w:rPr>
                <w:rFonts w:ascii="Lexend" w:cs="Lexend" w:eastAsia="Lexend" w:hAnsi="Lexend"/>
                <w:sz w:val="20"/>
                <w:szCs w:val="20"/>
              </w:rPr>
            </w:pPr>
            <w:r w:rsidDel="00000000" w:rsidR="00000000" w:rsidRPr="00000000">
              <w:rPr>
                <w:rFonts w:ascii="Lexend" w:cs="Lexend" w:eastAsia="Lexend" w:hAnsi="Lexend"/>
                <w:sz w:val="20"/>
                <w:szCs w:val="20"/>
                <w:rtl w:val="0"/>
              </w:rPr>
              <w:t xml:space="preserve">/5</w:t>
            </w:r>
          </w:p>
        </w:tc>
      </w:tr>
    </w:tbl>
    <w:p w:rsidR="00000000" w:rsidDel="00000000" w:rsidP="00000000" w:rsidRDefault="00000000" w:rsidRPr="00000000" w14:paraId="00000036">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37">
      <w:pPr>
        <w:rPr>
          <w:rFonts w:ascii="Lexend" w:cs="Lexend" w:eastAsia="Lexend" w:hAnsi="Lexend"/>
        </w:rPr>
      </w:pPr>
      <w:r w:rsidDel="00000000" w:rsidR="00000000" w:rsidRPr="00000000">
        <w:rPr>
          <w:rtl w:val="0"/>
        </w:rPr>
      </w:r>
    </w:p>
    <w:p w:rsidR="00000000" w:rsidDel="00000000" w:rsidP="00000000" w:rsidRDefault="00000000" w:rsidRPr="00000000" w14:paraId="00000038">
      <w:pPr>
        <w:rPr>
          <w:rFonts w:ascii="Lexend" w:cs="Lexend" w:eastAsia="Lexend" w:hAnsi="Lexend"/>
        </w:rPr>
      </w:pPr>
      <w:r w:rsidDel="00000000" w:rsidR="00000000" w:rsidRPr="00000000">
        <w:rPr>
          <w:rFonts w:ascii="Lexend" w:cs="Lexend" w:eastAsia="Lexend" w:hAnsi="Lexend"/>
          <w:rtl w:val="0"/>
        </w:rPr>
        <w:t xml:space="preserve">Ce sujet comporte les 2 documents suivants: </w:t>
      </w:r>
    </w:p>
    <w:p w:rsidR="00000000" w:rsidDel="00000000" w:rsidP="00000000" w:rsidRDefault="00000000" w:rsidRPr="00000000" w14:paraId="00000039">
      <w:pPr>
        <w:rPr>
          <w:rFonts w:ascii="Lexend" w:cs="Lexend" w:eastAsia="Lexend" w:hAnsi="Lexend"/>
        </w:rPr>
      </w:pPr>
      <w:r w:rsidDel="00000000" w:rsidR="00000000" w:rsidRPr="00000000">
        <w:rPr>
          <w:rtl w:val="0"/>
        </w:rPr>
      </w:r>
    </w:p>
    <w:p w:rsidR="00000000" w:rsidDel="00000000" w:rsidP="00000000" w:rsidRDefault="00000000" w:rsidRPr="00000000" w14:paraId="0000003A">
      <w:pPr>
        <w:rPr>
          <w:rFonts w:ascii="Lexend" w:cs="Lexend" w:eastAsia="Lexend" w:hAnsi="Lexend"/>
          <w:i w:val="1"/>
          <w:iCs w:val="1"/>
        </w:rPr>
      </w:pPr>
      <w:r w:rsidDel="00000000" w:rsidR="00000000" w:rsidRPr="00000000">
        <w:rPr>
          <w:rFonts w:ascii="Lexend" w:cs="Lexend" w:eastAsia="Lexend" w:hAnsi="Lexend"/>
          <w:b w:val="1"/>
          <w:bCs w:val="1"/>
          <w:rtl w:val="0"/>
        </w:rPr>
        <w:t xml:space="preserve">Document 1</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i w:val="1"/>
          <w:iCs w:val="1"/>
          <w:rtl w:val="0"/>
        </w:rPr>
        <w:t xml:space="preserve">Hopes of Irish language revival in public life as Catherine Connolly takes office, The Guardian, November 11, 2025</w:t>
      </w:r>
    </w:p>
    <w:p w:rsidR="00000000" w:rsidDel="00000000" w:rsidP="00000000" w:rsidRDefault="00000000" w:rsidRPr="00000000" w14:paraId="0000003B">
      <w:pPr>
        <w:rPr>
          <w:rFonts w:ascii="Lexend" w:cs="Lexend" w:eastAsia="Lexend" w:hAnsi="Lexend"/>
          <w:i w:val="1"/>
          <w:iCs w:val="1"/>
        </w:rPr>
      </w:pPr>
      <w:r w:rsidDel="00000000" w:rsidR="00000000" w:rsidRPr="00000000">
        <w:rPr>
          <w:rFonts w:ascii="Lexend" w:cs="Lexend" w:eastAsia="Lexend" w:hAnsi="Lexend"/>
          <w:b w:val="1"/>
          <w:bCs w:val="1"/>
          <w:rtl w:val="0"/>
        </w:rPr>
        <w:t xml:space="preserve">Document 2</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i w:val="1"/>
          <w:iCs w:val="1"/>
          <w:rtl w:val="0"/>
        </w:rPr>
        <w:t xml:space="preserve">Presidential election made clear that we cannot just wish ourselves into a united Ireland, The Irish Times, November 10, 2025</w:t>
      </w:r>
    </w:p>
    <w:p w:rsidR="00000000" w:rsidDel="00000000" w:rsidP="00000000" w:rsidRDefault="00000000" w:rsidRPr="00000000" w14:paraId="0000003C">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Lexend" w:cs="Lexend" w:eastAsia="Lexend" w:hAnsi="Lexend"/>
          <w:b w:val="1"/>
          <w:bCs w:val="1"/>
          <w:u w:val="none"/>
        </w:rPr>
      </w:pPr>
      <w:r w:rsidDel="00000000" w:rsidR="00000000" w:rsidRPr="00000000">
        <w:rPr>
          <w:rFonts w:ascii="Lexend" w:cs="Lexend" w:eastAsia="Lexend" w:hAnsi="Lexend"/>
          <w:b w:val="1"/>
          <w:bCs w:val="1"/>
          <w:rtl w:val="0"/>
        </w:rPr>
        <w:t xml:space="preserve">Résumé analytique comparatif</w:t>
      </w:r>
      <w:r w:rsidDel="00000000" w:rsidR="00000000" w:rsidRPr="00000000">
        <w:rPr>
          <w:rtl w:val="0"/>
        </w:rPr>
      </w:r>
    </w:p>
    <w:p w:rsidR="00000000" w:rsidDel="00000000" w:rsidP="00000000" w:rsidRDefault="00000000" w:rsidRPr="00000000" w14:paraId="0000003E">
      <w:pPr>
        <w:rPr>
          <w:rFonts w:ascii="Lexend" w:cs="Lexend" w:eastAsia="Lexend" w:hAnsi="Lexend"/>
        </w:rPr>
      </w:pPr>
      <w:r w:rsidDel="00000000" w:rsidR="00000000" w:rsidRPr="00000000">
        <w:rPr>
          <w:rFonts w:ascii="Lexend" w:cs="Lexend" w:eastAsia="Lexend" w:hAnsi="Lexend"/>
          <w:rtl w:val="0"/>
        </w:rPr>
        <w:t xml:space="preserve">Répondre dans la langue cible à la question posée en 250 mots (+/- 10%) en identifiant et en comparant les informations pertinentes dans les documents 1 et 2, sans commentaire personnel ni paraphrase. </w:t>
      </w:r>
    </w:p>
    <w:p w:rsidR="00000000" w:rsidDel="00000000" w:rsidP="00000000" w:rsidRDefault="00000000" w:rsidRPr="00000000" w14:paraId="0000003F">
      <w:pPr>
        <w:rPr>
          <w:rFonts w:ascii="Lexend" w:cs="Lexend" w:eastAsia="Lexend" w:hAnsi="Lexend"/>
        </w:rPr>
      </w:pPr>
      <w:r w:rsidDel="00000000" w:rsidR="00000000" w:rsidRPr="00000000">
        <w:rPr>
          <w:rtl w:val="0"/>
        </w:rPr>
      </w:r>
    </w:p>
    <w:p w:rsidR="00000000" w:rsidDel="00000000" w:rsidP="00000000" w:rsidRDefault="00000000" w:rsidRPr="00000000" w14:paraId="00000040">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According to Document 1 and Document 2, what are the challenges of building a new sense of Irish identity?</w:t>
      </w:r>
    </w:p>
    <w:p w:rsidR="00000000" w:rsidDel="00000000" w:rsidP="00000000" w:rsidRDefault="00000000" w:rsidRPr="00000000" w14:paraId="00000041">
      <w:pPr>
        <w:rPr>
          <w:rFonts w:ascii="Lexend" w:cs="Lexend" w:eastAsia="Lexend" w:hAnsi="Lexend"/>
        </w:rPr>
      </w:pPr>
      <w:r w:rsidDel="00000000" w:rsidR="00000000" w:rsidRPr="00000000">
        <w:rPr>
          <w:rtl w:val="0"/>
        </w:rPr>
      </w:r>
    </w:p>
    <w:p w:rsidR="00000000" w:rsidDel="00000000" w:rsidP="00000000" w:rsidRDefault="00000000" w:rsidRPr="00000000" w14:paraId="00000042">
      <w:pPr>
        <w:numPr>
          <w:ilvl w:val="0"/>
          <w:numId w:val="1"/>
        </w:numPr>
        <w:ind w:left="720" w:hanging="360"/>
        <w:rPr>
          <w:rFonts w:ascii="Lexend" w:cs="Lexend" w:eastAsia="Lexend" w:hAnsi="Lexend"/>
          <w:b w:val="1"/>
          <w:bCs w:val="1"/>
          <w:u w:val="none"/>
        </w:rPr>
      </w:pPr>
      <w:r w:rsidDel="00000000" w:rsidR="00000000" w:rsidRPr="00000000">
        <w:rPr>
          <w:rFonts w:ascii="Lexend" w:cs="Lexend" w:eastAsia="Lexend" w:hAnsi="Lexend"/>
          <w:b w:val="1"/>
          <w:bCs w:val="1"/>
          <w:rtl w:val="0"/>
        </w:rPr>
        <w:t xml:space="preserve">Expression personnelle: essai argumenté</w:t>
      </w:r>
      <w:r w:rsidDel="00000000" w:rsidR="00000000" w:rsidRPr="00000000">
        <w:rPr>
          <w:rtl w:val="0"/>
        </w:rPr>
      </w:r>
    </w:p>
    <w:p w:rsidR="00000000" w:rsidDel="00000000" w:rsidP="00000000" w:rsidRDefault="00000000" w:rsidRPr="00000000" w14:paraId="00000043">
      <w:pPr>
        <w:rPr>
          <w:rFonts w:ascii="Lexend" w:cs="Lexend" w:eastAsia="Lexend" w:hAnsi="Lexend"/>
        </w:rPr>
      </w:pPr>
      <w:r w:rsidDel="00000000" w:rsidR="00000000" w:rsidRPr="00000000">
        <w:rPr>
          <w:rFonts w:ascii="Lexend" w:cs="Lexend" w:eastAsia="Lexend" w:hAnsi="Lexend"/>
          <w:b w:val="1"/>
          <w:bCs w:val="1"/>
          <w:sz w:val="20"/>
          <w:szCs w:val="20"/>
          <w:rtl w:val="0"/>
        </w:rPr>
        <w:t xml:space="preserve"> </w:t>
      </w:r>
      <w:r w:rsidDel="00000000" w:rsidR="00000000" w:rsidRPr="00000000">
        <w:rPr>
          <w:rFonts w:ascii="Lexend" w:cs="Lexend" w:eastAsia="Lexend" w:hAnsi="Lexend"/>
          <w:b w:val="1"/>
          <w:bCs w:val="1"/>
          <w:rtl w:val="0"/>
        </w:rPr>
        <w:t xml:space="preserve">Essai</w:t>
      </w:r>
      <w:r w:rsidDel="00000000" w:rsidR="00000000" w:rsidRPr="00000000">
        <w:rPr>
          <w:rFonts w:ascii="Lexend" w:cs="Lexend" w:eastAsia="Lexend" w:hAnsi="Lexend"/>
          <w:rtl w:val="0"/>
        </w:rPr>
        <w:t xml:space="preserve"> -Les candidats traiteront </w:t>
      </w:r>
      <w:r w:rsidDel="00000000" w:rsidR="00000000" w:rsidRPr="00000000">
        <w:rPr>
          <w:rFonts w:ascii="Lexend" w:cs="Lexend" w:eastAsia="Lexend" w:hAnsi="Lexend"/>
          <w:b w:val="1"/>
          <w:bCs w:val="1"/>
          <w:rtl w:val="0"/>
        </w:rPr>
        <w:t xml:space="preserve">l’un des deux sujets</w:t>
      </w:r>
      <w:r w:rsidDel="00000000" w:rsidR="00000000" w:rsidRPr="00000000">
        <w:rPr>
          <w:rFonts w:ascii="Lexend" w:cs="Lexend" w:eastAsia="Lexend" w:hAnsi="Lexend"/>
          <w:rtl w:val="0"/>
        </w:rPr>
        <w:t xml:space="preserve"> proposés et indiqueront le nombre de mots employés (de 250 à 350).</w:t>
      </w:r>
      <w:r w:rsidDel="00000000" w:rsidR="00000000" w:rsidRPr="00000000">
        <w:rPr>
          <w:rFonts w:ascii="Lexend" w:cs="Lexend" w:eastAsia="Lexend" w:hAnsi="Lexend"/>
          <w:b w:val="1"/>
          <w:bCs w:val="1"/>
          <w:rtl w:val="0"/>
        </w:rPr>
        <w:t xml:space="preserve"> Indiquer le nombre de mots utilisés</w:t>
      </w:r>
      <w:r w:rsidDel="00000000" w:rsidR="00000000" w:rsidRPr="00000000">
        <w:rPr>
          <w:rFonts w:ascii="Lexend" w:cs="Lexend" w:eastAsia="Lexend" w:hAnsi="Lexend"/>
          <w:rtl w:val="0"/>
        </w:rPr>
        <w:t xml:space="preserve"> en portant les mentions suivantes très lisiblement et à l’encre: repère formé d’un double trait // dans le texte écrit après chaque tranche de 50 mots, décompte chiffré cumulatif (50, 100, 150, etc) en regard dans la marge, total exact en fin d’exercice. </w:t>
      </w:r>
      <w:r w:rsidDel="00000000" w:rsidR="00000000" w:rsidRPr="00000000">
        <w:rPr>
          <w:rtl w:val="0"/>
        </w:rPr>
      </w:r>
    </w:p>
    <w:p w:rsidR="00000000" w:rsidDel="00000000" w:rsidP="00000000" w:rsidRDefault="00000000" w:rsidRPr="00000000" w14:paraId="00000044">
      <w:pPr>
        <w:rPr>
          <w:rFonts w:ascii="Lexend" w:cs="Lexend" w:eastAsia="Lexend" w:hAnsi="Lexend"/>
        </w:rPr>
      </w:pPr>
      <w:r w:rsidDel="00000000" w:rsidR="00000000" w:rsidRPr="00000000">
        <w:rPr>
          <w:rtl w:val="0"/>
        </w:rPr>
      </w:r>
    </w:p>
    <w:p w:rsidR="00000000" w:rsidDel="00000000" w:rsidP="00000000" w:rsidRDefault="00000000" w:rsidRPr="00000000" w14:paraId="00000045">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1-  Do you think a united Ireland would truly solve the island’s problems?</w:t>
      </w:r>
    </w:p>
    <w:p w:rsidR="00000000" w:rsidDel="00000000" w:rsidP="00000000" w:rsidRDefault="00000000" w:rsidRPr="00000000" w14:paraId="00000046">
      <w:pPr>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2- Should we work to live or live to work?</w:t>
      </w:r>
    </w:p>
    <w:p w:rsidR="00000000" w:rsidDel="00000000" w:rsidP="00000000" w:rsidRDefault="00000000" w:rsidRPr="00000000" w14:paraId="00000047">
      <w:pPr>
        <w:rPr>
          <w:rFonts w:ascii="Lexend" w:cs="Lexend" w:eastAsia="Lexend" w:hAnsi="Lexend"/>
        </w:rPr>
      </w:pPr>
      <w:r w:rsidDel="00000000" w:rsidR="00000000" w:rsidRPr="00000000">
        <w:rPr>
          <w:rtl w:val="0"/>
        </w:rPr>
      </w:r>
    </w:p>
    <w:p w:rsidR="00000000" w:rsidDel="00000000" w:rsidP="00000000" w:rsidRDefault="00000000" w:rsidRPr="00000000" w14:paraId="00000048">
      <w:pPr>
        <w:numPr>
          <w:ilvl w:val="0"/>
          <w:numId w:val="1"/>
        </w:numPr>
        <w:ind w:left="720" w:hanging="360"/>
        <w:rPr>
          <w:rFonts w:ascii="Lexend" w:cs="Lexend" w:eastAsia="Lexend" w:hAnsi="Lexend"/>
          <w:b w:val="1"/>
          <w:bCs w:val="1"/>
          <w:u w:val="none"/>
        </w:rPr>
      </w:pPr>
      <w:r w:rsidDel="00000000" w:rsidR="00000000" w:rsidRPr="00000000">
        <w:rPr>
          <w:rFonts w:ascii="Lexend" w:cs="Lexend" w:eastAsia="Lexend" w:hAnsi="Lexend"/>
          <w:b w:val="1"/>
          <w:bCs w:val="1"/>
          <w:rtl w:val="0"/>
        </w:rPr>
        <w:t xml:space="preserve">Traduction de l’anglais au français (version). Traduisez également le titre. </w:t>
      </w:r>
    </w:p>
    <w:p w:rsidR="00000000" w:rsidDel="00000000" w:rsidP="00000000" w:rsidRDefault="00000000" w:rsidRPr="00000000" w14:paraId="00000049">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4A">
      <w:pPr>
        <w:jc w:val="center"/>
        <w:rPr>
          <w:rFonts w:ascii="Lexend" w:cs="Lexend" w:eastAsia="Lexend" w:hAnsi="Lexend"/>
        </w:rPr>
      </w:pPr>
      <w:r w:rsidDel="00000000" w:rsidR="00000000" w:rsidRPr="00000000">
        <w:rPr>
          <w:rFonts w:ascii="Lexend" w:cs="Lexend" w:eastAsia="Lexend" w:hAnsi="Lexend"/>
          <w:b w:val="1"/>
          <w:bCs w:val="1"/>
          <w:rtl w:val="0"/>
        </w:rPr>
        <w:t xml:space="preserve">Drake's lawsuit over Kendrick Lamar is dismissed</w:t>
      </w:r>
      <w:r w:rsidDel="00000000" w:rsidR="00000000" w:rsidRPr="00000000">
        <w:rPr>
          <w:rtl w:val="0"/>
        </w:rPr>
      </w:r>
    </w:p>
    <w:p w:rsidR="00000000" w:rsidDel="00000000" w:rsidP="00000000" w:rsidRDefault="00000000" w:rsidRPr="00000000" w14:paraId="0000004B">
      <w:pPr>
        <w:jc w:val="both"/>
        <w:rPr>
          <w:rFonts w:ascii="Lexend" w:cs="Lexend" w:eastAsia="Lexend" w:hAnsi="Lexend"/>
        </w:rPr>
      </w:pPr>
      <w:r w:rsidDel="00000000" w:rsidR="00000000" w:rsidRPr="00000000">
        <w:rPr>
          <w:rFonts w:ascii="Lexend" w:cs="Lexend" w:eastAsia="Lexend" w:hAnsi="Lexend"/>
          <w:rtl w:val="0"/>
        </w:rPr>
        <w:t xml:space="preserve">A judge has dismissed Drake's lawsuit against Universal Music Group about Kendrick Lamar's song "Not Like Us". Judge Jeannette Vargas said that Lamar's lyrics were just an opinion, not facts. In the song, Lamar accused Drake and his friends of being "certified paedophiles". The judge decided this could not be considered defamation. Drake started the lawsuit in January. He accused Universal Music Group (UMG) - the record company for both rappers - of defamation. Drake said UMG allowed the song to be published and promoted, and this spread "false and malicious information" about him. Drake's spokesperson said he will appeal the decision. "Not Like Us" came out in May 2024. Many people saw it as the winning moment in a long fight between the two rappers. The song became Lamar's biggest hit. It won five Grammy awards and was one of the most popular parts of his Super Bowl performance in February. The judge explained: "The two artists had a rap battle with seven songs. It was a 'war of words' that the media and people online talked about a lot. Calling someone a pedophile is a serious accusation. However, in a heated rap battle, both artists use extreme language and offensive insults. A reasonable listener would not believe that 'Not Like Us' gives real facts about Drake."</w:t>
      </w:r>
    </w:p>
    <w:p w:rsidR="00000000" w:rsidDel="00000000" w:rsidP="00000000" w:rsidRDefault="00000000" w:rsidRPr="00000000" w14:paraId="0000004C">
      <w:pPr>
        <w:jc w:val="right"/>
        <w:rPr>
          <w:rFonts w:ascii="Lexend" w:cs="Lexend" w:eastAsia="Lexend" w:hAnsi="Lexend"/>
          <w:b w:val="1"/>
          <w:bCs w:val="1"/>
        </w:rPr>
      </w:pPr>
      <w:r w:rsidDel="00000000" w:rsidR="00000000" w:rsidRPr="00000000">
        <w:rPr>
          <w:rFonts w:ascii="Lexend" w:cs="Lexend" w:eastAsia="Lexend" w:hAnsi="Lexend"/>
          <w:rtl w:val="0"/>
        </w:rPr>
        <w:t xml:space="preserve">Adapted from BBC, October 10, 2025</w:t>
      </w:r>
      <w:r w:rsidDel="00000000" w:rsidR="00000000" w:rsidRPr="00000000">
        <w:rPr>
          <w:rtl w:val="0"/>
        </w:rPr>
      </w:r>
    </w:p>
    <w:p w:rsidR="00000000" w:rsidDel="00000000" w:rsidP="00000000" w:rsidRDefault="00000000" w:rsidRPr="00000000" w14:paraId="0000004D">
      <w:pPr>
        <w:jc w:val="cente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4E">
      <w:pPr>
        <w:jc w:val="center"/>
        <w:rPr>
          <w:rFonts w:ascii="Lexend" w:cs="Lexend" w:eastAsia="Lexend" w:hAnsi="Lexend"/>
          <w:b w:val="1"/>
          <w:bCs w:val="1"/>
        </w:rPr>
      </w:pPr>
      <w:r w:rsidDel="00000000" w:rsidR="00000000" w:rsidRPr="00000000">
        <w:rPr>
          <w:rFonts w:ascii="Lexend" w:cs="Lexend" w:eastAsia="Lexend" w:hAnsi="Lexend"/>
          <w:b w:val="1"/>
          <w:bCs w:val="1"/>
          <w:rtl w:val="0"/>
        </w:rPr>
        <w:t xml:space="preserve">Document 1:</w:t>
      </w:r>
    </w:p>
    <w:p w:rsidR="00000000" w:rsidDel="00000000" w:rsidP="00000000" w:rsidRDefault="00000000" w:rsidRPr="00000000" w14:paraId="0000004F">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50">
      <w:pPr>
        <w:rPr>
          <w:rFonts w:ascii="Lexend" w:cs="Lexend" w:eastAsia="Lexend" w:hAnsi="Lexend"/>
          <w:u w:val="single"/>
        </w:rPr>
      </w:pPr>
      <w:r w:rsidDel="00000000" w:rsidR="00000000" w:rsidRPr="00000000">
        <w:rPr>
          <w:rFonts w:ascii="Lexend" w:cs="Lexend" w:eastAsia="Lexend" w:hAnsi="Lexend"/>
          <w:u w:val="single"/>
          <w:rtl w:val="0"/>
        </w:rPr>
        <w:t xml:space="preserve">Hopes of Irish language revival in public life as Catherine Connolly takes office</w:t>
      </w:r>
    </w:p>
    <w:p w:rsidR="00000000" w:rsidDel="00000000" w:rsidP="00000000" w:rsidRDefault="00000000" w:rsidRPr="00000000" w14:paraId="00000051">
      <w:pPr>
        <w:rPr>
          <w:rFonts w:ascii="Lexend" w:cs="Lexend" w:eastAsia="Lexend" w:hAnsi="Lexend"/>
        </w:rPr>
      </w:pPr>
      <w:r w:rsidDel="00000000" w:rsidR="00000000" w:rsidRPr="00000000">
        <w:rPr>
          <w:rFonts w:ascii="Lexend" w:cs="Lexend" w:eastAsia="Lexend" w:hAnsi="Lexend"/>
          <w:rtl w:val="0"/>
        </w:rPr>
        <w:t xml:space="preserve">The Guardian, Rory Carroll, November 11, 2025</w:t>
      </w:r>
    </w:p>
    <w:p w:rsidR="00000000" w:rsidDel="00000000" w:rsidP="00000000" w:rsidRDefault="00000000" w:rsidRPr="00000000" w14:paraId="00000052">
      <w:pPr>
        <w:rPr>
          <w:rFonts w:ascii="Lexend" w:cs="Lexend" w:eastAsia="Lexend" w:hAnsi="Lexend"/>
        </w:rPr>
      </w:pPr>
      <w:r w:rsidDel="00000000" w:rsidR="00000000" w:rsidRPr="00000000">
        <w:rPr>
          <w:rtl w:val="0"/>
        </w:rPr>
      </w:r>
    </w:p>
    <w:p w:rsidR="00000000" w:rsidDel="00000000" w:rsidP="00000000" w:rsidRDefault="00000000" w:rsidRPr="00000000" w14:paraId="00000053">
      <w:pPr>
        <w:rPr>
          <w:rFonts w:ascii="Lexend" w:cs="Lexend" w:eastAsia="Lexend" w:hAnsi="Lexend"/>
        </w:rPr>
      </w:pPr>
      <w:r w:rsidDel="00000000" w:rsidR="00000000" w:rsidRPr="00000000">
        <w:rPr>
          <w:rFonts w:ascii="Lexend" w:cs="Lexend" w:eastAsia="Lexend" w:hAnsi="Lexend"/>
          <w:rtl w:val="0"/>
        </w:rPr>
        <w:t xml:space="preserve">The Irish language has scored cultural breakthroughs with </w:t>
      </w:r>
      <w:r w:rsidDel="00000000" w:rsidR="00000000" w:rsidRPr="00000000">
        <w:rPr>
          <w:rFonts w:ascii="Lexend" w:cs="Lexend" w:eastAsia="Lexend" w:hAnsi="Lexend"/>
          <w:rtl w:val="0"/>
        </w:rPr>
        <w:t xml:space="preserve">the film The Quiet Girl and the controversial rap trio Kneecap</w:t>
      </w:r>
      <w:r w:rsidDel="00000000" w:rsidR="00000000" w:rsidRPr="00000000">
        <w:rPr>
          <w:rFonts w:ascii="Lexend" w:cs="Lexend" w:eastAsia="Lexend" w:hAnsi="Lexend"/>
          <w:rtl w:val="0"/>
        </w:rPr>
        <w:t xml:space="preserve"> and is now about to acquire a new talisman: Catherine Connolly.</w:t>
      </w:r>
    </w:p>
    <w:p w:rsidR="00000000" w:rsidDel="00000000" w:rsidP="00000000" w:rsidRDefault="00000000" w:rsidRPr="00000000" w14:paraId="00000054">
      <w:pPr>
        <w:rPr>
          <w:rFonts w:ascii="Lexend" w:cs="Lexend" w:eastAsia="Lexend" w:hAnsi="Lexend"/>
        </w:rPr>
      </w:pPr>
      <w:r w:rsidDel="00000000" w:rsidR="00000000" w:rsidRPr="00000000">
        <w:rPr>
          <w:rtl w:val="0"/>
        </w:rPr>
      </w:r>
    </w:p>
    <w:p w:rsidR="00000000" w:rsidDel="00000000" w:rsidP="00000000" w:rsidRDefault="00000000" w:rsidRPr="00000000" w14:paraId="00000055">
      <w:pPr>
        <w:rPr>
          <w:rFonts w:ascii="Lexend" w:cs="Lexend" w:eastAsia="Lexend" w:hAnsi="Lexend"/>
        </w:rPr>
      </w:pPr>
      <w:r w:rsidDel="00000000" w:rsidR="00000000" w:rsidRPr="00000000">
        <w:rPr>
          <w:rFonts w:ascii="Lexend" w:cs="Lexend" w:eastAsia="Lexend" w:hAnsi="Lexend"/>
          <w:rtl w:val="0"/>
        </w:rPr>
        <w:t xml:space="preserve">When the independent leftwing politician is inaugurated as Ireland’s president on Tuesday, she will carry hopes of</w:t>
      </w:r>
      <w:r w:rsidDel="00000000" w:rsidR="00000000" w:rsidRPr="00000000">
        <w:rPr>
          <w:rFonts w:ascii="Lexend" w:cs="Lexend" w:eastAsia="Lexend" w:hAnsi="Lexend"/>
          <w:rtl w:val="0"/>
        </w:rPr>
        <w:t xml:space="preserve"> a transformational Gaelic revival</w:t>
      </w:r>
      <w:r w:rsidDel="00000000" w:rsidR="00000000" w:rsidRPr="00000000">
        <w:rPr>
          <w:rFonts w:ascii="Lexend" w:cs="Lexend" w:eastAsia="Lexend" w:hAnsi="Lexend"/>
          <w:rtl w:val="0"/>
        </w:rPr>
        <w:t xml:space="preserve">.</w:t>
      </w:r>
    </w:p>
    <w:p w:rsidR="00000000" w:rsidDel="00000000" w:rsidP="00000000" w:rsidRDefault="00000000" w:rsidRPr="00000000" w14:paraId="00000056">
      <w:pPr>
        <w:rPr>
          <w:rFonts w:ascii="Lexend" w:cs="Lexend" w:eastAsia="Lexend" w:hAnsi="Lexend"/>
        </w:rPr>
      </w:pPr>
      <w:r w:rsidDel="00000000" w:rsidR="00000000" w:rsidRPr="00000000">
        <w:rPr>
          <w:rtl w:val="0"/>
        </w:rPr>
      </w:r>
    </w:p>
    <w:p w:rsidR="00000000" w:rsidDel="00000000" w:rsidP="00000000" w:rsidRDefault="00000000" w:rsidRPr="00000000" w14:paraId="00000057">
      <w:pPr>
        <w:rPr>
          <w:rFonts w:ascii="Lexend" w:cs="Lexend" w:eastAsia="Lexend" w:hAnsi="Lexend"/>
        </w:rPr>
      </w:pPr>
      <w:r w:rsidDel="00000000" w:rsidR="00000000" w:rsidRPr="00000000">
        <w:rPr>
          <w:rFonts w:ascii="Lexend" w:cs="Lexend" w:eastAsia="Lexend" w:hAnsi="Lexend"/>
          <w:rtl w:val="0"/>
        </w:rPr>
        <w:t xml:space="preserve">The former barrister from Galway made Gaelic a central part of her election campaign and has indicated she wishes to make it the working language of the presidency. </w:t>
      </w:r>
      <w:r w:rsidDel="00000000" w:rsidR="00000000" w:rsidRPr="00000000">
        <w:rPr>
          <w:rFonts w:ascii="Lexend" w:cs="Lexend" w:eastAsia="Lexend" w:hAnsi="Lexend"/>
          <w:rtl w:val="0"/>
        </w:rPr>
        <w:t xml:space="preserve">“I will do my best to bring Irish in from the margins and use it,”</w:t>
      </w:r>
      <w:r w:rsidDel="00000000" w:rsidR="00000000" w:rsidRPr="00000000">
        <w:rPr>
          <w:rFonts w:ascii="Lexend" w:cs="Lexend" w:eastAsia="Lexend" w:hAnsi="Lexend"/>
          <w:rtl w:val="0"/>
        </w:rPr>
        <w:t xml:space="preserve"> Connolly told the Irish language station Raidió na Gaeltachta.</w:t>
      </w:r>
    </w:p>
    <w:p w:rsidR="00000000" w:rsidDel="00000000" w:rsidP="00000000" w:rsidRDefault="00000000" w:rsidRPr="00000000" w14:paraId="00000058">
      <w:pPr>
        <w:rPr>
          <w:rFonts w:ascii="Lexend" w:cs="Lexend" w:eastAsia="Lexend" w:hAnsi="Lexend"/>
        </w:rPr>
      </w:pPr>
      <w:r w:rsidDel="00000000" w:rsidR="00000000" w:rsidRPr="00000000">
        <w:rPr>
          <w:rtl w:val="0"/>
        </w:rPr>
      </w:r>
    </w:p>
    <w:p w:rsidR="00000000" w:rsidDel="00000000" w:rsidP="00000000" w:rsidRDefault="00000000" w:rsidRPr="00000000" w14:paraId="00000059">
      <w:pPr>
        <w:rPr>
          <w:rFonts w:ascii="Lexend" w:cs="Lexend" w:eastAsia="Lexend" w:hAnsi="Lexend"/>
        </w:rPr>
      </w:pPr>
      <w:r w:rsidDel="00000000" w:rsidR="00000000" w:rsidRPr="00000000">
        <w:rPr>
          <w:rFonts w:ascii="Lexend" w:cs="Lexend" w:eastAsia="Lexend" w:hAnsi="Lexend"/>
          <w:rtl w:val="0"/>
        </w:rPr>
        <w:t xml:space="preserve">The 68-year-old shocked the centre-right political establishment</w:t>
      </w:r>
      <w:r w:rsidDel="00000000" w:rsidR="00000000" w:rsidRPr="00000000">
        <w:rPr>
          <w:rFonts w:ascii="Lexend" w:cs="Lexend" w:eastAsia="Lexend" w:hAnsi="Lexend"/>
          <w:rtl w:val="0"/>
        </w:rPr>
        <w:t xml:space="preserve"> last month when she won a landslide in the election to succeed Michael D Higgins as Ireland’s 10th president. Her candidacy united opposition leftwing parties, energised young voters and won 64% of the vote.</w:t>
      </w:r>
    </w:p>
    <w:p w:rsidR="00000000" w:rsidDel="00000000" w:rsidP="00000000" w:rsidRDefault="00000000" w:rsidRPr="00000000" w14:paraId="0000005A">
      <w:pPr>
        <w:rPr>
          <w:rFonts w:ascii="Lexend" w:cs="Lexend" w:eastAsia="Lexend" w:hAnsi="Lexend"/>
        </w:rPr>
      </w:pPr>
      <w:r w:rsidDel="00000000" w:rsidR="00000000" w:rsidRPr="00000000">
        <w:rPr>
          <w:rFonts w:ascii="Lexend" w:cs="Lexend" w:eastAsia="Lexend" w:hAnsi="Lexend"/>
          <w:rtl w:val="0"/>
        </w:rPr>
        <w:t xml:space="preserve">The inability of her centrist rival Heather Humphreys to speak Irish, in contrast to Connolly’s fluency,</w:t>
      </w:r>
      <w:r w:rsidDel="00000000" w:rsidR="00000000" w:rsidRPr="00000000">
        <w:rPr>
          <w:rFonts w:ascii="Lexend" w:cs="Lexend" w:eastAsia="Lexend" w:hAnsi="Lexend"/>
          <w:rtl w:val="0"/>
        </w:rPr>
        <w:t xml:space="preserve"> bolstered the latter’s appeal. The presidency is a largely symbolic post but Connolly is expected to use it as a platform for social and international issues and </w:t>
      </w:r>
      <w:r w:rsidDel="00000000" w:rsidR="00000000" w:rsidRPr="00000000">
        <w:rPr>
          <w:rFonts w:ascii="Lexend" w:cs="Lexend" w:eastAsia="Lexend" w:hAnsi="Lexend"/>
          <w:rtl w:val="0"/>
        </w:rPr>
        <w:t xml:space="preserve">the promotion of Irish language</w:t>
      </w:r>
      <w:r w:rsidDel="00000000" w:rsidR="00000000" w:rsidRPr="00000000">
        <w:rPr>
          <w:rFonts w:ascii="Lexend" w:cs="Lexend" w:eastAsia="Lexend" w:hAnsi="Lexend"/>
          <w:rtl w:val="0"/>
        </w:rPr>
        <w:t xml:space="preserve">.</w:t>
      </w:r>
    </w:p>
    <w:p w:rsidR="00000000" w:rsidDel="00000000" w:rsidP="00000000" w:rsidRDefault="00000000" w:rsidRPr="00000000" w14:paraId="0000005B">
      <w:pPr>
        <w:rPr>
          <w:rFonts w:ascii="Lexend" w:cs="Lexend" w:eastAsia="Lexend" w:hAnsi="Lexend"/>
        </w:rPr>
      </w:pPr>
      <w:r w:rsidDel="00000000" w:rsidR="00000000" w:rsidRPr="00000000">
        <w:rPr>
          <w:rtl w:val="0"/>
        </w:rPr>
      </w:r>
    </w:p>
    <w:p w:rsidR="00000000" w:rsidDel="00000000" w:rsidP="00000000" w:rsidRDefault="00000000" w:rsidRPr="00000000" w14:paraId="0000005C">
      <w:pPr>
        <w:rPr>
          <w:rFonts w:ascii="Lexend" w:cs="Lexend" w:eastAsia="Lexend" w:hAnsi="Lexend"/>
        </w:rPr>
      </w:pPr>
      <w:r w:rsidDel="00000000" w:rsidR="00000000" w:rsidRPr="00000000">
        <w:rPr>
          <w:rFonts w:ascii="Lexend" w:cs="Lexend" w:eastAsia="Lexend" w:hAnsi="Lexend"/>
          <w:rtl w:val="0"/>
        </w:rPr>
        <w:t xml:space="preserve">“She has</w:t>
      </w:r>
      <w:r w:rsidDel="00000000" w:rsidR="00000000" w:rsidRPr="00000000">
        <w:rPr>
          <w:rFonts w:ascii="Lexend" w:cs="Lexend" w:eastAsia="Lexend" w:hAnsi="Lexend"/>
          <w:rtl w:val="0"/>
        </w:rPr>
        <w:t xml:space="preserve"> brought the language to the centre of national debate</w:t>
      </w:r>
      <w:r w:rsidDel="00000000" w:rsidR="00000000" w:rsidRPr="00000000">
        <w:rPr>
          <w:rFonts w:ascii="Lexend" w:cs="Lexend" w:eastAsia="Lexend" w:hAnsi="Lexend"/>
          <w:rtl w:val="0"/>
        </w:rPr>
        <w:t xml:space="preserve">,” said Conchúr Ó Muadaigh, a spokesperson for the advocacy group Conradh na Gaeilge. “She doesn’t treat it as a cultural afterthought or decoration. It’s something she genuinely believes in. It’s part of her solidarity with indigenous struggles against decolonisation.”</w:t>
      </w:r>
    </w:p>
    <w:p w:rsidR="00000000" w:rsidDel="00000000" w:rsidP="00000000" w:rsidRDefault="00000000" w:rsidRPr="00000000" w14:paraId="0000005D">
      <w:pPr>
        <w:rPr>
          <w:rFonts w:ascii="Lexend" w:cs="Lexend" w:eastAsia="Lexend" w:hAnsi="Lexend"/>
        </w:rPr>
      </w:pPr>
      <w:r w:rsidDel="00000000" w:rsidR="00000000" w:rsidRPr="00000000">
        <w:rPr>
          <w:rtl w:val="0"/>
        </w:rPr>
      </w:r>
    </w:p>
    <w:p w:rsidR="00000000" w:rsidDel="00000000" w:rsidP="00000000" w:rsidRDefault="00000000" w:rsidRPr="00000000" w14:paraId="0000005E">
      <w:pPr>
        <w:rPr>
          <w:rFonts w:ascii="Lexend" w:cs="Lexend" w:eastAsia="Lexend" w:hAnsi="Lexend"/>
        </w:rPr>
      </w:pPr>
      <w:r w:rsidDel="00000000" w:rsidR="00000000" w:rsidRPr="00000000">
        <w:rPr>
          <w:rFonts w:ascii="Lexend" w:cs="Lexend" w:eastAsia="Lexend" w:hAnsi="Lexend"/>
          <w:rtl w:val="0"/>
        </w:rPr>
        <w:t xml:space="preserve">The Irish language, once the majority of Ireland’s native tongue, withered under British rule</w:t>
      </w:r>
      <w:r w:rsidDel="00000000" w:rsidR="00000000" w:rsidRPr="00000000">
        <w:rPr>
          <w:rFonts w:ascii="Lexend" w:cs="Lexend" w:eastAsia="Lexend" w:hAnsi="Lexend"/>
          <w:rtl w:val="0"/>
        </w:rPr>
        <w:t xml:space="preserve"> in the 19th century. Decline continued after independence despite the constitution proclaiming Irish as the first official language.</w:t>
      </w:r>
      <w:r w:rsidDel="00000000" w:rsidR="00000000" w:rsidRPr="00000000">
        <w:rPr>
          <w:rtl w:val="0"/>
        </w:rPr>
      </w:r>
    </w:p>
    <w:p w:rsidR="00000000" w:rsidDel="00000000" w:rsidP="00000000" w:rsidRDefault="00000000" w:rsidRPr="00000000" w14:paraId="0000005F">
      <w:pPr>
        <w:rPr>
          <w:rFonts w:ascii="Lexend" w:cs="Lexend" w:eastAsia="Lexend" w:hAnsi="Lexend"/>
        </w:rPr>
      </w:pPr>
      <w:r w:rsidDel="00000000" w:rsidR="00000000" w:rsidRPr="00000000">
        <w:rPr>
          <w:rtl w:val="0"/>
        </w:rPr>
      </w:r>
    </w:p>
    <w:p w:rsidR="00000000" w:rsidDel="00000000" w:rsidP="00000000" w:rsidRDefault="00000000" w:rsidRPr="00000000" w14:paraId="00000060">
      <w:pPr>
        <w:rPr>
          <w:rFonts w:ascii="Lexend" w:cs="Lexend" w:eastAsia="Lexend" w:hAnsi="Lexend"/>
        </w:rPr>
      </w:pPr>
      <w:r w:rsidDel="00000000" w:rsidR="00000000" w:rsidRPr="00000000">
        <w:rPr>
          <w:rFonts w:ascii="Lexend" w:cs="Lexend" w:eastAsia="Lexend" w:hAnsi="Lexend"/>
          <w:rtl w:val="0"/>
        </w:rPr>
        <w:t xml:space="preserve">Less than 2% of the population converse in Irish daily</w:t>
      </w:r>
      <w:r w:rsidDel="00000000" w:rsidR="00000000" w:rsidRPr="00000000">
        <w:rPr>
          <w:rFonts w:ascii="Lexend" w:cs="Lexend" w:eastAsia="Lexend" w:hAnsi="Lexend"/>
          <w:rtl w:val="0"/>
        </w:rPr>
        <w:t xml:space="preserve">, according to census figures, although roughly 40% say they can speak the language. Exemptions from the compulsory study of Irish at school are at record level and critics say government </w:t>
      </w:r>
      <w:r w:rsidDel="00000000" w:rsidR="00000000" w:rsidRPr="00000000">
        <w:rPr>
          <w:rFonts w:ascii="Lexend" w:cs="Lexend" w:eastAsia="Lexend" w:hAnsi="Lexend"/>
          <w:rtl w:val="0"/>
        </w:rPr>
        <w:t xml:space="preserve">plans to improve its teaching lack ambition.</w:t>
      </w:r>
    </w:p>
    <w:p w:rsidR="00000000" w:rsidDel="00000000" w:rsidP="00000000" w:rsidRDefault="00000000" w:rsidRPr="00000000" w14:paraId="00000061">
      <w:pPr>
        <w:rPr>
          <w:rFonts w:ascii="Lexend" w:cs="Lexend" w:eastAsia="Lexend" w:hAnsi="Lexend"/>
        </w:rPr>
      </w:pPr>
      <w:r w:rsidDel="00000000" w:rsidR="00000000" w:rsidRPr="00000000">
        <w:rPr>
          <w:rtl w:val="0"/>
        </w:rPr>
      </w:r>
    </w:p>
    <w:p w:rsidR="00000000" w:rsidDel="00000000" w:rsidP="00000000" w:rsidRDefault="00000000" w:rsidRPr="00000000" w14:paraId="00000062">
      <w:pPr>
        <w:rPr>
          <w:rFonts w:ascii="Lexend" w:cs="Lexend" w:eastAsia="Lexend" w:hAnsi="Lexend"/>
        </w:rPr>
      </w:pPr>
      <w:r w:rsidDel="00000000" w:rsidR="00000000" w:rsidRPr="00000000">
        <w:rPr>
          <w:rFonts w:ascii="Lexend" w:cs="Lexend" w:eastAsia="Lexend" w:hAnsi="Lexend"/>
          <w:rtl w:val="0"/>
        </w:rPr>
        <w:t xml:space="preserve">However, revival efforts have widened its use from rural western areas to towns and cities. The number of schools teaching all subjects exclusively in Irish has multiplied from fewer than 20 in the 1970s to more than 200 today, fuelling curiosity and appreciation for content in the language.</w:t>
      </w:r>
    </w:p>
    <w:p w:rsidR="00000000" w:rsidDel="00000000" w:rsidP="00000000" w:rsidRDefault="00000000" w:rsidRPr="00000000" w14:paraId="00000063">
      <w:pPr>
        <w:rPr>
          <w:rFonts w:ascii="Lexend" w:cs="Lexend" w:eastAsia="Lexend" w:hAnsi="Lexend"/>
        </w:rPr>
      </w:pPr>
      <w:r w:rsidDel="00000000" w:rsidR="00000000" w:rsidRPr="00000000">
        <w:rPr>
          <w:rFonts w:ascii="Lexend" w:cs="Lexend" w:eastAsia="Lexend" w:hAnsi="Lexend"/>
          <w:rtl w:val="0"/>
        </w:rPr>
        <w:t xml:space="preserve">The Quiet Girl, known in Irish as An Cailín Ciúin, became a standard bearer after breaking box office records in Ireland and the UK in 2022.</w:t>
      </w:r>
    </w:p>
    <w:p w:rsidR="00000000" w:rsidDel="00000000" w:rsidP="00000000" w:rsidRDefault="00000000" w:rsidRPr="00000000" w14:paraId="00000064">
      <w:pPr>
        <w:rPr>
          <w:rFonts w:ascii="Lexend" w:cs="Lexend" w:eastAsia="Lexend" w:hAnsi="Lexend"/>
        </w:rPr>
      </w:pPr>
      <w:r w:rsidDel="00000000" w:rsidR="00000000" w:rsidRPr="00000000">
        <w:rPr>
          <w:rFonts w:ascii="Lexend" w:cs="Lexend" w:eastAsia="Lexend" w:hAnsi="Lexend"/>
          <w:rtl w:val="0"/>
        </w:rPr>
        <w:t xml:space="preserve">The group Kneecap has coined new usages and given the language a punk cachet. Irish language and bilingual podcasts such as Motherfoclóir and How To Gael have proliferated, as have Gaeilgeoir </w:t>
      </w:r>
      <w:r w:rsidDel="00000000" w:rsidR="00000000" w:rsidRPr="00000000">
        <w:rPr>
          <w:rFonts w:ascii="Lexend" w:cs="Lexend" w:eastAsia="Lexend" w:hAnsi="Lexend"/>
          <w:rtl w:val="0"/>
        </w:rPr>
        <w:t xml:space="preserve">TikTok creators such as the comedian and writer Eoin P Ó Murchú. The platform has 54,600 posts in Irish, a 71%</w:t>
      </w:r>
      <w:r w:rsidDel="00000000" w:rsidR="00000000" w:rsidRPr="00000000">
        <w:rPr>
          <w:rFonts w:ascii="Lexend" w:cs="Lexend" w:eastAsia="Lexend" w:hAnsi="Lexend"/>
          <w:rtl w:val="0"/>
        </w:rPr>
        <w:t xml:space="preserve"> growth in a year, the company said.</w:t>
      </w:r>
    </w:p>
    <w:p w:rsidR="00000000" w:rsidDel="00000000" w:rsidP="00000000" w:rsidRDefault="00000000" w:rsidRPr="00000000" w14:paraId="00000065">
      <w:pPr>
        <w:rPr>
          <w:rFonts w:ascii="Lexend" w:cs="Lexend" w:eastAsia="Lexend" w:hAnsi="Lexend"/>
        </w:rPr>
      </w:pPr>
      <w:r w:rsidDel="00000000" w:rsidR="00000000" w:rsidRPr="00000000">
        <w:rPr>
          <w:rtl w:val="0"/>
        </w:rPr>
      </w:r>
    </w:p>
    <w:p w:rsidR="00000000" w:rsidDel="00000000" w:rsidP="00000000" w:rsidRDefault="00000000" w:rsidRPr="00000000" w14:paraId="00000066">
      <w:pPr>
        <w:rPr>
          <w:rFonts w:ascii="Lexend" w:cs="Lexend" w:eastAsia="Lexend" w:hAnsi="Lexend"/>
        </w:rPr>
      </w:pPr>
      <w:r w:rsidDel="00000000" w:rsidR="00000000" w:rsidRPr="00000000">
        <w:rPr>
          <w:rFonts w:ascii="Lexend" w:cs="Lexend" w:eastAsia="Lexend" w:hAnsi="Lexend"/>
          <w:rtl w:val="0"/>
        </w:rPr>
        <w:t xml:space="preserve">Kara Owen,</w:t>
      </w:r>
      <w:r w:rsidDel="00000000" w:rsidR="00000000" w:rsidRPr="00000000">
        <w:rPr>
          <w:rFonts w:ascii="Lexend" w:cs="Lexend" w:eastAsia="Lexend" w:hAnsi="Lexend"/>
          <w:rtl w:val="0"/>
        </w:rPr>
        <w:t xml:space="preserve"> the new British ambassador to Ireland, introduced herself to the Irish people last month with a bilingual video </w:t>
      </w:r>
      <w:r w:rsidDel="00000000" w:rsidR="00000000" w:rsidRPr="00000000">
        <w:rPr>
          <w:rFonts w:ascii="Lexend" w:cs="Lexend" w:eastAsia="Lexend" w:hAnsi="Lexend"/>
          <w:rtl w:val="0"/>
        </w:rPr>
        <w:t xml:space="preserve">that won widespread praise. “It’s a beautiful language and it’s helped me understand so much about Irish culture and even Hiberno-English,” she told the news site the Journal.</w:t>
      </w:r>
    </w:p>
    <w:p w:rsidR="00000000" w:rsidDel="00000000" w:rsidP="00000000" w:rsidRDefault="00000000" w:rsidRPr="00000000" w14:paraId="00000067">
      <w:pPr>
        <w:rPr>
          <w:rFonts w:ascii="Lexend" w:cs="Lexend" w:eastAsia="Lexend" w:hAnsi="Lexend"/>
        </w:rPr>
      </w:pPr>
      <w:r w:rsidDel="00000000" w:rsidR="00000000" w:rsidRPr="00000000">
        <w:rPr>
          <w:rtl w:val="0"/>
        </w:rPr>
      </w:r>
    </w:p>
    <w:p w:rsidR="00000000" w:rsidDel="00000000" w:rsidP="00000000" w:rsidRDefault="00000000" w:rsidRPr="00000000" w14:paraId="00000068">
      <w:pPr>
        <w:rPr>
          <w:rFonts w:ascii="Lexend" w:cs="Lexend" w:eastAsia="Lexend" w:hAnsi="Lexend"/>
        </w:rPr>
      </w:pPr>
      <w:r w:rsidDel="00000000" w:rsidR="00000000" w:rsidRPr="00000000">
        <w:rPr>
          <w:rFonts w:ascii="Lexend" w:cs="Lexend" w:eastAsia="Lexend" w:hAnsi="Lexend"/>
          <w:rtl w:val="0"/>
        </w:rPr>
        <w:t xml:space="preserve">Connolly’s presidency comes amid the language’s growing reach in Northern Ireland, which has become </w:t>
      </w:r>
      <w:r w:rsidDel="00000000" w:rsidR="00000000" w:rsidRPr="00000000">
        <w:rPr>
          <w:rFonts w:ascii="Lexend" w:cs="Lexend" w:eastAsia="Lexend" w:hAnsi="Lexend"/>
          <w:rtl w:val="0"/>
        </w:rPr>
        <w:t xml:space="preserve">a proxy political battle between nationalists and unionists</w:t>
      </w:r>
      <w:r w:rsidDel="00000000" w:rsidR="00000000" w:rsidRPr="00000000">
        <w:rPr>
          <w:rFonts w:ascii="Lexend" w:cs="Lexend" w:eastAsia="Lexend" w:hAnsi="Lexend"/>
          <w:rtl w:val="0"/>
        </w:rPr>
        <w:t xml:space="preserve">. Under the terms of a landmark 2022 law, </w:t>
      </w:r>
      <w:r w:rsidDel="00000000" w:rsidR="00000000" w:rsidRPr="00000000">
        <w:rPr>
          <w:rFonts w:ascii="Lexend" w:cs="Lexend" w:eastAsia="Lexend" w:hAnsi="Lexend"/>
          <w:rtl w:val="0"/>
        </w:rPr>
        <w:t xml:space="preserve">Stormont recently appointed the region’s first Irish language commissioner.</w:t>
      </w:r>
    </w:p>
    <w:p w:rsidR="00000000" w:rsidDel="00000000" w:rsidP="00000000" w:rsidRDefault="00000000" w:rsidRPr="00000000" w14:paraId="00000069">
      <w:pPr>
        <w:rPr>
          <w:rFonts w:ascii="Lexend" w:cs="Lexend" w:eastAsia="Lexend" w:hAnsi="Lexend"/>
        </w:rPr>
      </w:pPr>
      <w:r w:rsidDel="00000000" w:rsidR="00000000" w:rsidRPr="00000000">
        <w:rPr>
          <w:rtl w:val="0"/>
        </w:rPr>
      </w:r>
    </w:p>
    <w:p w:rsidR="00000000" w:rsidDel="00000000" w:rsidP="00000000" w:rsidRDefault="00000000" w:rsidRPr="00000000" w14:paraId="0000006A">
      <w:pPr>
        <w:rPr>
          <w:rFonts w:ascii="Lexend" w:cs="Lexend" w:eastAsia="Lexend" w:hAnsi="Lexend"/>
        </w:rPr>
      </w:pPr>
      <w:r w:rsidDel="00000000" w:rsidR="00000000" w:rsidRPr="00000000">
        <w:rPr>
          <w:rFonts w:ascii="Lexend" w:cs="Lexend" w:eastAsia="Lexend" w:hAnsi="Lexend"/>
          <w:rtl w:val="0"/>
        </w:rPr>
        <w:t xml:space="preserve">Activists hope Connolly’s seven-year term in Áras an Uachtaráin, the presidential residence, will be a watershed. “Despite the limitations of the post there is genuine reason to think her presidency could be a transformative moment for Irish language in public life,” said Ó Muadaigh, who is also a spokesperson for An Dream Dearg, a Northern Ireland-based campaign group. “She has the ability to show that the state can function at its highest level through Irish.”</w:t>
      </w:r>
    </w:p>
    <w:p w:rsidR="00000000" w:rsidDel="00000000" w:rsidP="00000000" w:rsidRDefault="00000000" w:rsidRPr="00000000" w14:paraId="0000006B">
      <w:pPr>
        <w:rPr>
          <w:rFonts w:ascii="Lexend" w:cs="Lexend" w:eastAsia="Lexend" w:hAnsi="Lexend"/>
        </w:rPr>
      </w:pPr>
      <w:r w:rsidDel="00000000" w:rsidR="00000000" w:rsidRPr="00000000">
        <w:rPr>
          <w:rtl w:val="0"/>
        </w:rPr>
      </w:r>
    </w:p>
    <w:p w:rsidR="00000000" w:rsidDel="00000000" w:rsidP="00000000" w:rsidRDefault="00000000" w:rsidRPr="00000000" w14:paraId="0000006C">
      <w:pPr>
        <w:jc w:val="center"/>
        <w:rPr>
          <w:rFonts w:ascii="Lexend" w:cs="Lexend" w:eastAsia="Lexend" w:hAnsi="Lexend"/>
          <w:b w:val="1"/>
          <w:bCs w:val="1"/>
        </w:rPr>
      </w:pPr>
      <w:r w:rsidDel="00000000" w:rsidR="00000000" w:rsidRPr="00000000">
        <w:rPr>
          <w:rFonts w:ascii="Lexend" w:cs="Lexend" w:eastAsia="Lexend" w:hAnsi="Lexend"/>
          <w:b w:val="1"/>
          <w:bCs w:val="1"/>
          <w:rtl w:val="0"/>
        </w:rPr>
        <w:t xml:space="preserve">Document 2:</w:t>
      </w:r>
    </w:p>
    <w:p w:rsidR="00000000" w:rsidDel="00000000" w:rsidP="00000000" w:rsidRDefault="00000000" w:rsidRPr="00000000" w14:paraId="0000006D">
      <w:pPr>
        <w:jc w:val="cente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6E">
      <w:pPr>
        <w:rPr>
          <w:rFonts w:ascii="Lexend" w:cs="Lexend" w:eastAsia="Lexend" w:hAnsi="Lexend"/>
          <w:u w:val="single"/>
        </w:rPr>
      </w:pPr>
      <w:r w:rsidDel="00000000" w:rsidR="00000000" w:rsidRPr="00000000">
        <w:rPr>
          <w:rFonts w:ascii="Lexend" w:cs="Lexend" w:eastAsia="Lexend" w:hAnsi="Lexend"/>
          <w:u w:val="single"/>
          <w:rtl w:val="0"/>
        </w:rPr>
        <w:t xml:space="preserve">Presidential election made clear that we cannot just wish ourselves into a united Ireland</w:t>
      </w:r>
    </w:p>
    <w:p w:rsidR="00000000" w:rsidDel="00000000" w:rsidP="00000000" w:rsidRDefault="00000000" w:rsidRPr="00000000" w14:paraId="0000006F">
      <w:pPr>
        <w:rPr>
          <w:rFonts w:ascii="Lexend" w:cs="Lexend" w:eastAsia="Lexend" w:hAnsi="Lexend"/>
        </w:rPr>
      </w:pPr>
      <w:r w:rsidDel="00000000" w:rsidR="00000000" w:rsidRPr="00000000">
        <w:rPr>
          <w:rFonts w:ascii="Lexend" w:cs="Lexend" w:eastAsia="Lexend" w:hAnsi="Lexend"/>
          <w:rtl w:val="0"/>
        </w:rPr>
        <w:t xml:space="preserve">Claire Hanna, The Irish Times, Nov 10 2025 </w:t>
      </w:r>
    </w:p>
    <w:p w:rsidR="00000000" w:rsidDel="00000000" w:rsidP="00000000" w:rsidRDefault="00000000" w:rsidRPr="00000000" w14:paraId="00000070">
      <w:pPr>
        <w:rPr>
          <w:rFonts w:ascii="Lexend" w:cs="Lexend" w:eastAsia="Lexend" w:hAnsi="Lexend"/>
        </w:rPr>
      </w:pPr>
      <w:r w:rsidDel="00000000" w:rsidR="00000000" w:rsidRPr="00000000">
        <w:rPr>
          <w:rtl w:val="0"/>
        </w:rPr>
      </w:r>
    </w:p>
    <w:p w:rsidR="00000000" w:rsidDel="00000000" w:rsidP="00000000" w:rsidRDefault="00000000" w:rsidRPr="00000000" w14:paraId="00000071">
      <w:pPr>
        <w:jc w:val="both"/>
        <w:rPr>
          <w:rFonts w:ascii="Lexend" w:cs="Lexend" w:eastAsia="Lexend" w:hAnsi="Lexend"/>
        </w:rPr>
      </w:pPr>
      <w:r w:rsidDel="00000000" w:rsidR="00000000" w:rsidRPr="00000000">
        <w:rPr>
          <w:rFonts w:ascii="Lexend" w:cs="Lexend" w:eastAsia="Lexend" w:hAnsi="Lexend"/>
          <w:rtl w:val="0"/>
        </w:rPr>
        <w:t xml:space="preserve">The recent presidential election campaign holds many lessons for politics on the island, but one of the most significant may be that it has shone a light on the uncomfortable truth that </w:t>
      </w:r>
      <w:r w:rsidDel="00000000" w:rsidR="00000000" w:rsidRPr="00000000">
        <w:rPr>
          <w:rFonts w:ascii="Lexend" w:cs="Lexend" w:eastAsia="Lexend" w:hAnsi="Lexend"/>
          <w:rtl w:val="0"/>
        </w:rPr>
        <w:t xml:space="preserve">the peace brought about by the Belfast Agreement has not yet become reconciliation</w:t>
      </w:r>
      <w:r w:rsidDel="00000000" w:rsidR="00000000" w:rsidRPr="00000000">
        <w:rPr>
          <w:rFonts w:ascii="Lexend" w:cs="Lexend" w:eastAsia="Lexend" w:hAnsi="Lexend"/>
          <w:rtl w:val="0"/>
        </w:rPr>
        <w:t xml:space="preserve">.</w:t>
      </w:r>
    </w:p>
    <w:p w:rsidR="00000000" w:rsidDel="00000000" w:rsidP="00000000" w:rsidRDefault="00000000" w:rsidRPr="00000000" w14:paraId="00000072">
      <w:pPr>
        <w:jc w:val="both"/>
        <w:rPr>
          <w:rFonts w:ascii="Lexend" w:cs="Lexend" w:eastAsia="Lexend" w:hAnsi="Lexend"/>
        </w:rPr>
      </w:pPr>
      <w:r w:rsidDel="00000000" w:rsidR="00000000" w:rsidRPr="00000000">
        <w:rPr>
          <w:rFonts w:ascii="Lexend" w:cs="Lexend" w:eastAsia="Lexend" w:hAnsi="Lexend"/>
          <w:rtl w:val="0"/>
        </w:rPr>
        <w:t xml:space="preserve">Both Catherine Connolly – who will be inaugurated as president tomorrow – and Heather Humphreys </w:t>
      </w:r>
      <w:r w:rsidDel="00000000" w:rsidR="00000000" w:rsidRPr="00000000">
        <w:rPr>
          <w:rFonts w:ascii="Lexend" w:cs="Lexend" w:eastAsia="Lexend" w:hAnsi="Lexend"/>
          <w:rtl w:val="0"/>
        </w:rPr>
        <w:t xml:space="preserve">expressed a strong commitment to Irish unity</w:t>
      </w:r>
      <w:r w:rsidDel="00000000" w:rsidR="00000000" w:rsidRPr="00000000">
        <w:rPr>
          <w:rFonts w:ascii="Lexend" w:cs="Lexend" w:eastAsia="Lexend" w:hAnsi="Lexend"/>
          <w:rtl w:val="0"/>
        </w:rPr>
        <w:t xml:space="preserve">. But perhaps the most startling and depressing feature of the debate were the sectarian comments directed at Heather Humphreys.</w:t>
      </w:r>
    </w:p>
    <w:p w:rsidR="00000000" w:rsidDel="00000000" w:rsidP="00000000" w:rsidRDefault="00000000" w:rsidRPr="00000000" w14:paraId="00000073">
      <w:pPr>
        <w:jc w:val="both"/>
        <w:rPr>
          <w:rFonts w:ascii="Lexend" w:cs="Lexend" w:eastAsia="Lexend" w:hAnsi="Lexend"/>
        </w:rPr>
      </w:pPr>
      <w:r w:rsidDel="00000000" w:rsidR="00000000" w:rsidRPr="00000000">
        <w:rPr>
          <w:rtl w:val="0"/>
        </w:rPr>
      </w:r>
    </w:p>
    <w:p w:rsidR="00000000" w:rsidDel="00000000" w:rsidP="00000000" w:rsidRDefault="00000000" w:rsidRPr="00000000" w14:paraId="00000074">
      <w:pPr>
        <w:jc w:val="both"/>
        <w:rPr>
          <w:rFonts w:ascii="Lexend" w:cs="Lexend" w:eastAsia="Lexend" w:hAnsi="Lexend"/>
        </w:rPr>
      </w:pPr>
      <w:r w:rsidDel="00000000" w:rsidR="00000000" w:rsidRPr="00000000">
        <w:rPr>
          <w:rFonts w:ascii="Lexend" w:cs="Lexend" w:eastAsia="Lexend" w:hAnsi="Lexend"/>
          <w:rtl w:val="0"/>
        </w:rPr>
        <w:t xml:space="preserve">The abuse – and there was abuse, even if there are now attempts to deny it ever existed – reveals that there is much to be done across the island on division, accommodation and how all of us </w:t>
      </w:r>
      <w:r w:rsidDel="00000000" w:rsidR="00000000" w:rsidRPr="00000000">
        <w:rPr>
          <w:rFonts w:ascii="Lexend" w:cs="Lexend" w:eastAsia="Lexend" w:hAnsi="Lexend"/>
          <w:rtl w:val="0"/>
        </w:rPr>
        <w:t xml:space="preserve">address the complexities of history that we have inherited</w:t>
      </w:r>
      <w:r w:rsidDel="00000000" w:rsidR="00000000" w:rsidRPr="00000000">
        <w:rPr>
          <w:rFonts w:ascii="Lexend" w:cs="Lexend" w:eastAsia="Lexend" w:hAnsi="Lexend"/>
          <w:rtl w:val="0"/>
        </w:rPr>
        <w:t xml:space="preserve">.</w:t>
      </w:r>
    </w:p>
    <w:p w:rsidR="00000000" w:rsidDel="00000000" w:rsidP="00000000" w:rsidRDefault="00000000" w:rsidRPr="00000000" w14:paraId="00000075">
      <w:pPr>
        <w:jc w:val="both"/>
        <w:rPr>
          <w:rFonts w:ascii="Lexend" w:cs="Lexend" w:eastAsia="Lexend" w:hAnsi="Lexend"/>
        </w:rPr>
      </w:pPr>
      <w:r w:rsidDel="00000000" w:rsidR="00000000" w:rsidRPr="00000000">
        <w:rPr>
          <w:rFonts w:ascii="Lexend" w:cs="Lexend" w:eastAsia="Lexend" w:hAnsi="Lexend"/>
          <w:rtl w:val="0"/>
        </w:rPr>
        <w:t xml:space="preserve">The election generated many talking points, but for some, particularly those of us in the North who want to see the creation of a New Ireland, the conversation around unity – so long ignored south of the border – was especially significant.</w:t>
      </w:r>
    </w:p>
    <w:p w:rsidR="00000000" w:rsidDel="00000000" w:rsidP="00000000" w:rsidRDefault="00000000" w:rsidRPr="00000000" w14:paraId="00000076">
      <w:pPr>
        <w:jc w:val="both"/>
        <w:rPr>
          <w:rFonts w:ascii="Lexend" w:cs="Lexend" w:eastAsia="Lexend" w:hAnsi="Lexend"/>
        </w:rPr>
      </w:pPr>
      <w:r w:rsidDel="00000000" w:rsidR="00000000" w:rsidRPr="00000000">
        <w:rPr>
          <w:rtl w:val="0"/>
        </w:rPr>
      </w:r>
    </w:p>
    <w:p w:rsidR="00000000" w:rsidDel="00000000" w:rsidP="00000000" w:rsidRDefault="00000000" w:rsidRPr="00000000" w14:paraId="00000077">
      <w:pPr>
        <w:jc w:val="both"/>
        <w:rPr>
          <w:rFonts w:ascii="Lexend" w:cs="Lexend" w:eastAsia="Lexend" w:hAnsi="Lexend"/>
        </w:rPr>
      </w:pPr>
      <w:r w:rsidDel="00000000" w:rsidR="00000000" w:rsidRPr="00000000">
        <w:rPr>
          <w:rFonts w:ascii="Lexend" w:cs="Lexend" w:eastAsia="Lexend" w:hAnsi="Lexend"/>
          <w:rtl w:val="0"/>
        </w:rPr>
        <w:t xml:space="preserve">A good starting point is considering what a New Ireland should not be. </w:t>
      </w:r>
      <w:r w:rsidDel="00000000" w:rsidR="00000000" w:rsidRPr="00000000">
        <w:rPr>
          <w:rFonts w:ascii="Lexend" w:cs="Lexend" w:eastAsia="Lexend" w:hAnsi="Lexend"/>
          <w:rtl w:val="0"/>
        </w:rPr>
        <w:t xml:space="preserve">It should not be about righting a historic wrong or settling an 800-year-old score</w:t>
      </w:r>
      <w:r w:rsidDel="00000000" w:rsidR="00000000" w:rsidRPr="00000000">
        <w:rPr>
          <w:rFonts w:ascii="Lexend" w:cs="Lexend" w:eastAsia="Lexend" w:hAnsi="Lexend"/>
          <w:rtl w:val="0"/>
        </w:rPr>
        <w:t xml:space="preserve">. It is not about the green of the flag claiming victory over the orange.</w:t>
      </w:r>
    </w:p>
    <w:p w:rsidR="00000000" w:rsidDel="00000000" w:rsidP="00000000" w:rsidRDefault="00000000" w:rsidRPr="00000000" w14:paraId="00000078">
      <w:pPr>
        <w:jc w:val="both"/>
        <w:rPr>
          <w:rFonts w:ascii="Lexend" w:cs="Lexend" w:eastAsia="Lexend" w:hAnsi="Lexend"/>
        </w:rPr>
      </w:pPr>
      <w:r w:rsidDel="00000000" w:rsidR="00000000" w:rsidRPr="00000000">
        <w:rPr>
          <w:rtl w:val="0"/>
        </w:rPr>
      </w:r>
    </w:p>
    <w:p w:rsidR="00000000" w:rsidDel="00000000" w:rsidP="00000000" w:rsidRDefault="00000000" w:rsidRPr="00000000" w14:paraId="00000079">
      <w:pPr>
        <w:jc w:val="both"/>
        <w:rPr>
          <w:rFonts w:ascii="Lexend" w:cs="Lexend" w:eastAsia="Lexend" w:hAnsi="Lexend"/>
        </w:rPr>
      </w:pPr>
      <w:r w:rsidDel="00000000" w:rsidR="00000000" w:rsidRPr="00000000">
        <w:rPr>
          <w:rFonts w:ascii="Lexend" w:cs="Lexend" w:eastAsia="Lexend" w:hAnsi="Lexend"/>
          <w:rtl w:val="0"/>
        </w:rPr>
        <w:t xml:space="preserve">Nor can it be about legitimisation of the horrors of our past. That approach is doomed to fail and must be stopped in its tracks. Nor is it about simply bolting the North onto the South. </w:t>
      </w:r>
      <w:r w:rsidDel="00000000" w:rsidR="00000000" w:rsidRPr="00000000">
        <w:rPr>
          <w:rFonts w:ascii="Lexend" w:cs="Lexend" w:eastAsia="Lexend" w:hAnsi="Lexend"/>
          <w:rtl w:val="0"/>
        </w:rPr>
        <w:t xml:space="preserve">We cannot just wish ourselves into a united Ireland.</w:t>
      </w:r>
    </w:p>
    <w:p w:rsidR="00000000" w:rsidDel="00000000" w:rsidP="00000000" w:rsidRDefault="00000000" w:rsidRPr="00000000" w14:paraId="0000007A">
      <w:pPr>
        <w:jc w:val="both"/>
        <w:rPr>
          <w:rFonts w:ascii="Lexend" w:cs="Lexend" w:eastAsia="Lexend" w:hAnsi="Lexend"/>
        </w:rPr>
      </w:pPr>
      <w:r w:rsidDel="00000000" w:rsidR="00000000" w:rsidRPr="00000000">
        <w:rPr>
          <w:rtl w:val="0"/>
        </w:rPr>
      </w:r>
    </w:p>
    <w:p w:rsidR="00000000" w:rsidDel="00000000" w:rsidP="00000000" w:rsidRDefault="00000000" w:rsidRPr="00000000" w14:paraId="0000007B">
      <w:pPr>
        <w:jc w:val="both"/>
        <w:rPr>
          <w:rFonts w:ascii="Lexend" w:cs="Lexend" w:eastAsia="Lexend" w:hAnsi="Lexend"/>
        </w:rPr>
      </w:pPr>
      <w:r w:rsidDel="00000000" w:rsidR="00000000" w:rsidRPr="00000000">
        <w:rPr>
          <w:rFonts w:ascii="Lexend" w:cs="Lexend" w:eastAsia="Lexend" w:hAnsi="Lexend"/>
          <w:rtl w:val="0"/>
        </w:rPr>
        <w:t xml:space="preserve">Our problems will not magically disappear by removing the Border.</w:t>
      </w:r>
    </w:p>
    <w:p w:rsidR="00000000" w:rsidDel="00000000" w:rsidP="00000000" w:rsidRDefault="00000000" w:rsidRPr="00000000" w14:paraId="0000007C">
      <w:pPr>
        <w:jc w:val="both"/>
        <w:rPr>
          <w:rFonts w:ascii="Lexend" w:cs="Lexend" w:eastAsia="Lexend" w:hAnsi="Lexend"/>
        </w:rPr>
      </w:pPr>
      <w:r w:rsidDel="00000000" w:rsidR="00000000" w:rsidRPr="00000000">
        <w:rPr>
          <w:rtl w:val="0"/>
        </w:rPr>
      </w:r>
    </w:p>
    <w:p w:rsidR="00000000" w:rsidDel="00000000" w:rsidP="00000000" w:rsidRDefault="00000000" w:rsidRPr="00000000" w14:paraId="0000007D">
      <w:pPr>
        <w:jc w:val="both"/>
        <w:rPr>
          <w:rFonts w:ascii="Lexend" w:cs="Lexend" w:eastAsia="Lexend" w:hAnsi="Lexend"/>
        </w:rPr>
      </w:pPr>
      <w:r w:rsidDel="00000000" w:rsidR="00000000" w:rsidRPr="00000000">
        <w:rPr>
          <w:rFonts w:ascii="Lexend" w:cs="Lexend" w:eastAsia="Lexend" w:hAnsi="Lexend"/>
          <w:rtl w:val="0"/>
        </w:rPr>
        <w:t xml:space="preserve">If we are serious about change, we must radically rethink how we in the North present ourselves,</w:t>
      </w:r>
      <w:r w:rsidDel="00000000" w:rsidR="00000000" w:rsidRPr="00000000">
        <w:rPr>
          <w:rFonts w:ascii="Lexend" w:cs="Lexend" w:eastAsia="Lexend" w:hAnsi="Lexend"/>
          <w:rtl w:val="0"/>
        </w:rPr>
        <w:t xml:space="preserve"> how we want others to think about us, and how we approach this once-in-a-generation opportunity </w:t>
      </w:r>
      <w:r w:rsidDel="00000000" w:rsidR="00000000" w:rsidRPr="00000000">
        <w:rPr>
          <w:rFonts w:ascii="Lexend" w:cs="Lexend" w:eastAsia="Lexend" w:hAnsi="Lexend"/>
          <w:rtl w:val="0"/>
        </w:rPr>
        <w:t xml:space="preserve">to peacefully build something new.</w:t>
      </w:r>
    </w:p>
    <w:p w:rsidR="00000000" w:rsidDel="00000000" w:rsidP="00000000" w:rsidRDefault="00000000" w:rsidRPr="00000000" w14:paraId="0000007E">
      <w:pPr>
        <w:jc w:val="both"/>
        <w:rPr>
          <w:rFonts w:ascii="Lexend" w:cs="Lexend" w:eastAsia="Lexend" w:hAnsi="Lexend"/>
        </w:rPr>
      </w:pPr>
      <w:r w:rsidDel="00000000" w:rsidR="00000000" w:rsidRPr="00000000">
        <w:rPr>
          <w:rtl w:val="0"/>
        </w:rPr>
      </w:r>
    </w:p>
    <w:p w:rsidR="00000000" w:rsidDel="00000000" w:rsidP="00000000" w:rsidRDefault="00000000" w:rsidRPr="00000000" w14:paraId="0000007F">
      <w:pPr>
        <w:jc w:val="both"/>
        <w:rPr>
          <w:rFonts w:ascii="Lexend" w:cs="Lexend" w:eastAsia="Lexend" w:hAnsi="Lexend"/>
        </w:rPr>
      </w:pPr>
      <w:r w:rsidDel="00000000" w:rsidR="00000000" w:rsidRPr="00000000">
        <w:rPr>
          <w:rFonts w:ascii="Lexend" w:cs="Lexend" w:eastAsia="Lexend" w:hAnsi="Lexend"/>
          <w:rtl w:val="0"/>
        </w:rPr>
        <w:t xml:space="preserve">That vision demands a full understanding of where we are now. The idea that Northern Ireland is a place beyond redemption, incapable of running its own affairs without collapsing every few years, is hardly a compelling invitation to a southern electorate.</w:t>
      </w:r>
    </w:p>
    <w:p w:rsidR="00000000" w:rsidDel="00000000" w:rsidP="00000000" w:rsidRDefault="00000000" w:rsidRPr="00000000" w14:paraId="00000080">
      <w:pPr>
        <w:jc w:val="both"/>
        <w:rPr>
          <w:rFonts w:ascii="Lexend" w:cs="Lexend" w:eastAsia="Lexend" w:hAnsi="Lexend"/>
        </w:rPr>
      </w:pPr>
      <w:r w:rsidDel="00000000" w:rsidR="00000000" w:rsidRPr="00000000">
        <w:rPr>
          <w:rtl w:val="0"/>
        </w:rPr>
      </w:r>
    </w:p>
    <w:p w:rsidR="00000000" w:rsidDel="00000000" w:rsidP="00000000" w:rsidRDefault="00000000" w:rsidRPr="00000000" w14:paraId="00000081">
      <w:pPr>
        <w:jc w:val="both"/>
        <w:rPr>
          <w:rFonts w:ascii="Lexend" w:cs="Lexend" w:eastAsia="Lexend" w:hAnsi="Lexend"/>
        </w:rPr>
      </w:pPr>
      <w:r w:rsidDel="00000000" w:rsidR="00000000" w:rsidRPr="00000000">
        <w:rPr>
          <w:rFonts w:ascii="Lexend" w:cs="Lexend" w:eastAsia="Lexend" w:hAnsi="Lexend"/>
          <w:rtl w:val="0"/>
        </w:rPr>
        <w:t xml:space="preserve">A failing Northern Ireland is not a strategy for a New Ireland</w:t>
      </w:r>
      <w:r w:rsidDel="00000000" w:rsidR="00000000" w:rsidRPr="00000000">
        <w:rPr>
          <w:rFonts w:ascii="Lexend" w:cs="Lexend" w:eastAsia="Lexend" w:hAnsi="Lexend"/>
          <w:rtl w:val="0"/>
        </w:rPr>
        <w:t xml:space="preserve">. Their failure to deliver has left us with an environmental catastrophe in Lough Neagh, a health service on the brink and a trail of broken promises from Casement Park to childcare costs to the delivery of a safe A5 road.</w:t>
      </w:r>
    </w:p>
    <w:p w:rsidR="00000000" w:rsidDel="00000000" w:rsidP="00000000" w:rsidRDefault="00000000" w:rsidRPr="00000000" w14:paraId="00000082">
      <w:pPr>
        <w:jc w:val="both"/>
        <w:rPr>
          <w:rFonts w:ascii="Lexend" w:cs="Lexend" w:eastAsia="Lexend" w:hAnsi="Lexend"/>
        </w:rPr>
      </w:pPr>
      <w:r w:rsidDel="00000000" w:rsidR="00000000" w:rsidRPr="00000000">
        <w:rPr>
          <w:rtl w:val="0"/>
        </w:rPr>
      </w:r>
    </w:p>
    <w:p w:rsidR="00000000" w:rsidDel="00000000" w:rsidP="00000000" w:rsidRDefault="00000000" w:rsidRPr="00000000" w14:paraId="00000083">
      <w:pPr>
        <w:jc w:val="both"/>
        <w:rPr>
          <w:rFonts w:ascii="Lexend" w:cs="Lexend" w:eastAsia="Lexend" w:hAnsi="Lexend"/>
        </w:rPr>
      </w:pPr>
      <w:r w:rsidDel="00000000" w:rsidR="00000000" w:rsidRPr="00000000">
        <w:rPr>
          <w:rFonts w:ascii="Lexend" w:cs="Lexend" w:eastAsia="Lexend" w:hAnsi="Lexend"/>
          <w:rtl w:val="0"/>
        </w:rPr>
        <w:t xml:space="preserve">These challenges cannot be postponed in hope of some future promised land. T</w:t>
      </w:r>
      <w:r w:rsidDel="00000000" w:rsidR="00000000" w:rsidRPr="00000000">
        <w:rPr>
          <w:rFonts w:ascii="Lexend" w:cs="Lexend" w:eastAsia="Lexend" w:hAnsi="Lexend"/>
          <w:rtl w:val="0"/>
        </w:rPr>
        <w:t xml:space="preserve">he case for a New Ireland must be built on the positive change</w:t>
      </w:r>
      <w:r w:rsidDel="00000000" w:rsidR="00000000" w:rsidRPr="00000000">
        <w:rPr>
          <w:rFonts w:ascii="Lexend" w:cs="Lexend" w:eastAsia="Lexend" w:hAnsi="Lexend"/>
          <w:rtl w:val="0"/>
        </w:rPr>
        <w:t xml:space="preserve"> that we deliver here and now. Decisions and indecision have consequences.</w:t>
      </w:r>
    </w:p>
    <w:p w:rsidR="00000000" w:rsidDel="00000000" w:rsidP="00000000" w:rsidRDefault="00000000" w:rsidRPr="00000000" w14:paraId="00000084">
      <w:pPr>
        <w:jc w:val="both"/>
        <w:rPr>
          <w:rFonts w:ascii="Lexend" w:cs="Lexend" w:eastAsia="Lexend" w:hAnsi="Lexend"/>
        </w:rPr>
      </w:pPr>
      <w:r w:rsidDel="00000000" w:rsidR="00000000" w:rsidRPr="00000000">
        <w:rPr>
          <w:rFonts w:ascii="Lexend" w:cs="Lexend" w:eastAsia="Lexend" w:hAnsi="Lexend"/>
          <w:rtl w:val="0"/>
        </w:rPr>
        <w:t xml:space="preserve">Belfast is a vibrant European city; Derry’s resilience is unmatched; Fermanagh’s lakes and Antrim’s coast are assets any country would be proud of. </w:t>
      </w:r>
    </w:p>
    <w:p w:rsidR="00000000" w:rsidDel="00000000" w:rsidP="00000000" w:rsidRDefault="00000000" w:rsidRPr="00000000" w14:paraId="00000085">
      <w:pPr>
        <w:jc w:val="both"/>
        <w:rPr>
          <w:rFonts w:ascii="Lexend" w:cs="Lexend" w:eastAsia="Lexend" w:hAnsi="Lexend"/>
        </w:rPr>
      </w:pPr>
      <w:r w:rsidDel="00000000" w:rsidR="00000000" w:rsidRPr="00000000">
        <w:rPr>
          <w:rtl w:val="0"/>
        </w:rPr>
      </w:r>
    </w:p>
    <w:p w:rsidR="00000000" w:rsidDel="00000000" w:rsidP="00000000" w:rsidRDefault="00000000" w:rsidRPr="00000000" w14:paraId="00000086">
      <w:pPr>
        <w:jc w:val="both"/>
        <w:rPr>
          <w:rFonts w:ascii="Lexend" w:cs="Lexend" w:eastAsia="Lexend" w:hAnsi="Lexend"/>
        </w:rPr>
      </w:pPr>
      <w:r w:rsidDel="00000000" w:rsidR="00000000" w:rsidRPr="00000000">
        <w:rPr>
          <w:rFonts w:ascii="Lexend" w:cs="Lexend" w:eastAsia="Lexend" w:hAnsi="Lexend"/>
          <w:rtl w:val="0"/>
        </w:rPr>
        <w:t xml:space="preserve">A New Ireland can be a catalyst for social and economic renewal across the island</w:t>
      </w:r>
      <w:r w:rsidDel="00000000" w:rsidR="00000000" w:rsidRPr="00000000">
        <w:rPr>
          <w:rFonts w:ascii="Lexend" w:cs="Lexend" w:eastAsia="Lexend" w:hAnsi="Lexend"/>
          <w:rtl w:val="0"/>
        </w:rPr>
        <w:t xml:space="preserve">. An opportunity to build a society where everyone has </w:t>
      </w:r>
      <w:r w:rsidDel="00000000" w:rsidR="00000000" w:rsidRPr="00000000">
        <w:rPr>
          <w:rFonts w:ascii="Lexend" w:cs="Lexend" w:eastAsia="Lexend" w:hAnsi="Lexend"/>
          <w:rtl w:val="0"/>
        </w:rPr>
        <w:t xml:space="preserve">a fair share of prosperity, universal public services alongside private wealth</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rtl w:val="0"/>
        </w:rPr>
        <w:t xml:space="preserve">Where cultural identities are diverse; where the Irish language is respected and not politicised; where it is inclusive and not essential</w:t>
      </w:r>
      <w:r w:rsidDel="00000000" w:rsidR="00000000" w:rsidRPr="00000000">
        <w:rPr>
          <w:rFonts w:ascii="Lexend" w:cs="Lexend" w:eastAsia="Lexend" w:hAnsi="Lexend"/>
          <w:rtl w:val="0"/>
        </w:rPr>
        <w:t xml:space="preserve">, so that those with a grá for it can use it, but that those who do not are not perceived as any less Irish as a result.</w:t>
      </w:r>
    </w:p>
    <w:p w:rsidR="00000000" w:rsidDel="00000000" w:rsidP="00000000" w:rsidRDefault="00000000" w:rsidRPr="00000000" w14:paraId="00000087">
      <w:pPr>
        <w:jc w:val="both"/>
        <w:rPr>
          <w:rFonts w:ascii="Lexend" w:cs="Lexend" w:eastAsia="Lexend" w:hAnsi="Lexend"/>
        </w:rPr>
      </w:pPr>
      <w:r w:rsidDel="00000000" w:rsidR="00000000" w:rsidRPr="00000000">
        <w:rPr>
          <w:rtl w:val="0"/>
        </w:rPr>
      </w:r>
    </w:p>
    <w:p w:rsidR="00000000" w:rsidDel="00000000" w:rsidP="00000000" w:rsidRDefault="00000000" w:rsidRPr="00000000" w14:paraId="00000088">
      <w:pPr>
        <w:jc w:val="both"/>
        <w:rPr>
          <w:rFonts w:ascii="Lexend" w:cs="Lexend" w:eastAsia="Lexend" w:hAnsi="Lexend"/>
        </w:rPr>
      </w:pPr>
      <w:r w:rsidDel="00000000" w:rsidR="00000000" w:rsidRPr="00000000">
        <w:rPr>
          <w:rFonts w:ascii="Lexend" w:cs="Lexend" w:eastAsia="Lexend" w:hAnsi="Lexend"/>
          <w:rtl w:val="0"/>
        </w:rPr>
        <w:t xml:space="preserve">Politics is changing in profound ways, we must recognise this.</w:t>
      </w:r>
      <w:r w:rsidDel="00000000" w:rsidR="00000000" w:rsidRPr="00000000">
        <w:rPr>
          <w:rFonts w:ascii="Lexend" w:cs="Lexend" w:eastAsia="Lexend" w:hAnsi="Lexend"/>
          <w:rtl w:val="0"/>
        </w:rPr>
        <w:t xml:space="preserve"> Old assumptions about stability, identity and belonging are shifting. People are questioning who governs them, how they are represented, and the future they want. In that uncertainty lies both risk and opportunity for everyone with a stake in this land. I</w:t>
      </w:r>
      <w:r w:rsidDel="00000000" w:rsidR="00000000" w:rsidRPr="00000000">
        <w:rPr>
          <w:rFonts w:ascii="Lexend" w:cs="Lexend" w:eastAsia="Lexend" w:hAnsi="Lexend"/>
          <w:rtl w:val="0"/>
        </w:rPr>
        <w:t xml:space="preserve">f we are not prepared, if we are not leading the conversation with clarity and confidence, others will fill the void.</w:t>
      </w:r>
    </w:p>
    <w:p w:rsidR="00000000" w:rsidDel="00000000" w:rsidP="00000000" w:rsidRDefault="00000000" w:rsidRPr="00000000" w14:paraId="00000089">
      <w:pPr>
        <w:jc w:val="both"/>
        <w:rPr>
          <w:rFonts w:ascii="Lexend" w:cs="Lexend" w:eastAsia="Lexend" w:hAnsi="Lexend"/>
        </w:rPr>
      </w:pPr>
      <w:r w:rsidDel="00000000" w:rsidR="00000000" w:rsidRPr="00000000">
        <w:rPr>
          <w:rtl w:val="0"/>
        </w:rPr>
      </w:r>
    </w:p>
    <w:p w:rsidR="00000000" w:rsidDel="00000000" w:rsidP="00000000" w:rsidRDefault="00000000" w:rsidRPr="00000000" w14:paraId="0000008A">
      <w:pPr>
        <w:jc w:val="both"/>
        <w:rPr>
          <w:rFonts w:ascii="Lexend" w:cs="Lexend" w:eastAsia="Lexend" w:hAnsi="Lexend"/>
        </w:rPr>
      </w:pPr>
      <w:r w:rsidDel="00000000" w:rsidR="00000000" w:rsidRPr="00000000">
        <w:rPr>
          <w:rFonts w:ascii="Lexend" w:cs="Lexend" w:eastAsia="Lexend" w:hAnsi="Lexend"/>
          <w:rtl w:val="0"/>
        </w:rPr>
        <w:t xml:space="preserve">To do that, we need to start planning for constitutional change with the same seriousness that the Irish Government prepared for Brexit, with research, transparency and a focus on facts, opportunities and challenges. That is why </w:t>
      </w:r>
      <w:r w:rsidDel="00000000" w:rsidR="00000000" w:rsidRPr="00000000">
        <w:rPr>
          <w:rFonts w:ascii="Lexend" w:cs="Lexend" w:eastAsia="Lexend" w:hAnsi="Lexend"/>
          <w:rtl w:val="0"/>
        </w:rPr>
        <w:t xml:space="preserve">we have called for a Ministry for a New Ireland to begin the detailed, practical work of preparation, rather than simply throwing about dates for a Border poll</w:t>
      </w:r>
      <w:r w:rsidDel="00000000" w:rsidR="00000000" w:rsidRPr="00000000">
        <w:rPr>
          <w:rFonts w:ascii="Lexend" w:cs="Lexend" w:eastAsia="Lexend" w:hAnsi="Lexend"/>
          <w:rtl w:val="0"/>
        </w:rPr>
        <w:t xml:space="preserve">.</w:t>
      </w:r>
    </w:p>
    <w:p w:rsidR="00000000" w:rsidDel="00000000" w:rsidP="00000000" w:rsidRDefault="00000000" w:rsidRPr="00000000" w14:paraId="0000008B">
      <w:pPr>
        <w:jc w:val="both"/>
        <w:rPr>
          <w:rFonts w:ascii="Lexend" w:cs="Lexend" w:eastAsia="Lexend" w:hAnsi="Lexend"/>
        </w:rPr>
      </w:pPr>
      <w:r w:rsidDel="00000000" w:rsidR="00000000" w:rsidRPr="00000000">
        <w:rPr>
          <w:rFonts w:ascii="Lexend" w:cs="Lexend" w:eastAsia="Lexend" w:hAnsi="Lexend"/>
          <w:rtl w:val="0"/>
        </w:rPr>
        <w:t xml:space="preserve">So rather than asking when a referendum will happen, we need to first ask how and why we would make a New Ireland work. When the moment comes, </w:t>
      </w:r>
      <w:r w:rsidDel="00000000" w:rsidR="00000000" w:rsidRPr="00000000">
        <w:rPr>
          <w:rFonts w:ascii="Lexend" w:cs="Lexend" w:eastAsia="Lexend" w:hAnsi="Lexend"/>
          <w:rtl w:val="0"/>
        </w:rPr>
        <w:t xml:space="preserve">the choice before people is not between chaos and comfort,</w:t>
      </w:r>
      <w:r w:rsidDel="00000000" w:rsidR="00000000" w:rsidRPr="00000000">
        <w:rPr>
          <w:rFonts w:ascii="Lexend" w:cs="Lexend" w:eastAsia="Lexend" w:hAnsi="Lexend"/>
          <w:rtl w:val="0"/>
        </w:rPr>
        <w:t xml:space="preserve"> but between stagnation and renewal.</w:t>
      </w:r>
    </w:p>
    <w:p w:rsidR="00000000" w:rsidDel="00000000" w:rsidP="00000000" w:rsidRDefault="00000000" w:rsidRPr="00000000" w14:paraId="0000008C">
      <w:pPr>
        <w:jc w:val="both"/>
        <w:rPr>
          <w:rFonts w:ascii="Lexend" w:cs="Lexend" w:eastAsia="Lexend" w:hAnsi="Lexend"/>
        </w:rPr>
      </w:pPr>
      <w:r w:rsidDel="00000000" w:rsidR="00000000" w:rsidRPr="00000000">
        <w:rPr>
          <w:rtl w:val="0"/>
        </w:rPr>
      </w:r>
    </w:p>
    <w:p w:rsidR="00000000" w:rsidDel="00000000" w:rsidP="00000000" w:rsidRDefault="00000000" w:rsidRPr="00000000" w14:paraId="0000008D">
      <w:pPr>
        <w:jc w:val="both"/>
        <w:rPr>
          <w:rFonts w:ascii="Lexend" w:cs="Lexend" w:eastAsia="Lexend" w:hAnsi="Lexend"/>
        </w:rPr>
      </w:pPr>
      <w:r w:rsidDel="00000000" w:rsidR="00000000" w:rsidRPr="00000000">
        <w:rPr>
          <w:rFonts w:ascii="Lexend" w:cs="Lexend" w:eastAsia="Lexend" w:hAnsi="Lexend"/>
          <w:rtl w:val="0"/>
        </w:rPr>
        <w:t xml:space="preserve">The election of a new president gives us a chance to reset the debate, to move from rhetoric to real work, </w:t>
      </w:r>
      <w:r w:rsidDel="00000000" w:rsidR="00000000" w:rsidRPr="00000000">
        <w:rPr>
          <w:rFonts w:ascii="Lexend" w:cs="Lexend" w:eastAsia="Lexend" w:hAnsi="Lexend"/>
          <w:rtl w:val="0"/>
        </w:rPr>
        <w:t xml:space="preserve">from division to design</w:t>
      </w:r>
      <w:r w:rsidDel="00000000" w:rsidR="00000000" w:rsidRPr="00000000">
        <w:rPr>
          <w:rFonts w:ascii="Lexend" w:cs="Lexend" w:eastAsia="Lexend" w:hAnsi="Lexend"/>
          <w:rtl w:val="0"/>
        </w:rPr>
        <w:t xml:space="preserve">.</w:t>
      </w:r>
    </w:p>
    <w:p w:rsidR="00000000" w:rsidDel="00000000" w:rsidP="00000000" w:rsidRDefault="00000000" w:rsidRPr="00000000" w14:paraId="0000008E">
      <w:pPr>
        <w:rPr>
          <w:rFonts w:ascii="Lexend" w:cs="Lexend" w:eastAsia="Lexend" w:hAnsi="Lexend"/>
        </w:rPr>
      </w:pPr>
      <w:r w:rsidDel="00000000" w:rsidR="00000000" w:rsidRPr="00000000">
        <w:rPr>
          <w:rtl w:val="0"/>
        </w:rPr>
      </w:r>
    </w:p>
    <w:sectPr>
      <w:footerReference r:id="rId6" w:type="default"/>
      <w:footerReference r:id="rId7" w:type="first"/>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