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91C5F" w14:textId="77777777" w:rsidR="00123F9D" w:rsidRPr="001E5A51" w:rsidRDefault="00123F9D" w:rsidP="00123F9D">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bCs/>
        </w:rPr>
      </w:pPr>
      <w:r w:rsidRPr="001E5A51">
        <w:rPr>
          <w:rFonts w:ascii="Times New Roman" w:hAnsi="Times New Roman" w:cs="Times New Roman"/>
          <w:b/>
          <w:bCs/>
        </w:rPr>
        <w:t>Résumé</w:t>
      </w:r>
    </w:p>
    <w:p w14:paraId="111717FF" w14:textId="77777777" w:rsidR="00123F9D" w:rsidRDefault="00123F9D" w:rsidP="00123F9D">
      <w:pPr>
        <w:spacing w:line="276" w:lineRule="auto"/>
        <w:jc w:val="both"/>
      </w:pPr>
    </w:p>
    <w:p w14:paraId="2EC3B48A" w14:textId="25641A29" w:rsidR="00123F9D" w:rsidRPr="002843DC" w:rsidRDefault="00123F9D" w:rsidP="00123F9D">
      <w:pPr>
        <w:spacing w:line="276" w:lineRule="auto"/>
        <w:jc w:val="both"/>
        <w:rPr>
          <w:i/>
          <w:iCs/>
        </w:rPr>
      </w:pPr>
      <w:r w:rsidRPr="002843DC">
        <w:rPr>
          <w:i/>
          <w:iCs/>
        </w:rPr>
        <w:t>Vous ferez le résumé de ce texte en 100 mots (avec une marge de plus ou moins 10%). Vous placerez une barre tous les dix mots, et vous noterez le total à la fin de votre devoir.</w:t>
      </w:r>
    </w:p>
    <w:p w14:paraId="24F1E6F4" w14:textId="77777777" w:rsidR="00123F9D" w:rsidRDefault="00123F9D" w:rsidP="00123F9D">
      <w:pPr>
        <w:spacing w:line="276" w:lineRule="auto"/>
        <w:jc w:val="both"/>
      </w:pPr>
      <w:r>
        <w:t xml:space="preserve"> </w:t>
      </w:r>
    </w:p>
    <w:p w14:paraId="6F35E9CB" w14:textId="77777777" w:rsidR="00123F9D" w:rsidRPr="001E5A51" w:rsidRDefault="00123F9D" w:rsidP="00123F9D">
      <w:pPr>
        <w:spacing w:line="276" w:lineRule="auto"/>
        <w:jc w:val="both"/>
        <w:rPr>
          <w:rFonts w:ascii="Times New Roman" w:hAnsi="Times New Roman" w:cs="Times New Roman"/>
        </w:rPr>
      </w:pPr>
      <w:r w:rsidRPr="001E5A51">
        <w:rPr>
          <w:rFonts w:ascii="Times New Roman" w:hAnsi="Times New Roman" w:cs="Times New Roman"/>
        </w:rPr>
        <w:t xml:space="preserve">Au cours des vingt dernières années, la sociologie a renouvelé sa compréhension de ce qu’est le travail : travailler, c’est être aux prises avec des épreuves, dans un environnement qui équipe, qui encombre </w:t>
      </w:r>
      <w:proofErr w:type="gramStart"/>
      <w:r w:rsidRPr="001E5A51">
        <w:rPr>
          <w:rFonts w:ascii="Times New Roman" w:hAnsi="Times New Roman" w:cs="Times New Roman"/>
        </w:rPr>
        <w:t>ou</w:t>
      </w:r>
      <w:proofErr w:type="gramEnd"/>
      <w:r w:rsidRPr="001E5A51">
        <w:rPr>
          <w:rFonts w:ascii="Times New Roman" w:hAnsi="Times New Roman" w:cs="Times New Roman"/>
        </w:rPr>
        <w:t xml:space="preserve"> qui dessert. Dans ce qui organise l’environnement de travail figurent les objets, les collègues, les chefs (rien de plus encombrant que d’avoir un mauvais chef qui vient perturber tous les efforts pour effectuer du bon boulot !) mais aussi les éléments de métiers (doctrines professionnelles, méthodes formalisées, trucs).</w:t>
      </w:r>
    </w:p>
    <w:p w14:paraId="0256F1B5" w14:textId="77777777" w:rsidR="00123F9D" w:rsidRPr="001E5A51" w:rsidRDefault="00123F9D" w:rsidP="00123F9D">
      <w:pPr>
        <w:spacing w:line="276" w:lineRule="auto"/>
        <w:rPr>
          <w:rFonts w:ascii="Times New Roman" w:hAnsi="Times New Roman" w:cs="Times New Roman"/>
        </w:rPr>
      </w:pPr>
    </w:p>
    <w:p w14:paraId="5C836207" w14:textId="77777777" w:rsidR="00123F9D" w:rsidRPr="001E5A51" w:rsidRDefault="00123F9D" w:rsidP="00123F9D">
      <w:pPr>
        <w:spacing w:line="276" w:lineRule="auto"/>
        <w:jc w:val="both"/>
        <w:rPr>
          <w:rFonts w:ascii="Times New Roman" w:hAnsi="Times New Roman" w:cs="Times New Roman"/>
        </w:rPr>
      </w:pPr>
      <w:r w:rsidRPr="001E5A51">
        <w:rPr>
          <w:rFonts w:ascii="Times New Roman" w:hAnsi="Times New Roman" w:cs="Times New Roman"/>
        </w:rPr>
        <w:t xml:space="preserve">C'est alors un nouveau regard sur l'organisation qui se profile : si le travail est de l'activité — les multiples petites et grandes actions qui doivent être accomplies pour s'acquitter des tâches —, elle-même renvoie à ce qui organise l'environnement dans lequel cette activité doit faire son chemin. L'action met aux prises avec des épreuves, des résistances de toutes sortes. </w:t>
      </w:r>
      <w:r w:rsidRPr="00ED2E1B">
        <w:rPr>
          <w:rFonts w:ascii="Times New Roman" w:hAnsi="Times New Roman" w:cs="Times New Roman"/>
        </w:rPr>
        <w:t>Travailler, c'est avoir des démêlés avec le réel</w:t>
      </w:r>
      <w:r w:rsidRPr="001E5A51">
        <w:rPr>
          <w:rFonts w:ascii="Times New Roman" w:hAnsi="Times New Roman" w:cs="Times New Roman"/>
        </w:rPr>
        <w:t xml:space="preserve">. L'organisation est un cadre d'affrontement de ces </w:t>
      </w:r>
      <w:proofErr w:type="gramStart"/>
      <w:r w:rsidRPr="001E5A51">
        <w:rPr>
          <w:rFonts w:ascii="Times New Roman" w:hAnsi="Times New Roman" w:cs="Times New Roman"/>
        </w:rPr>
        <w:t xml:space="preserve">épreuves </w:t>
      </w:r>
      <w:r>
        <w:rPr>
          <w:rFonts w:ascii="Times New Roman" w:hAnsi="Times New Roman" w:cs="Times New Roman"/>
        </w:rPr>
        <w:t> </w:t>
      </w:r>
      <w:r w:rsidRPr="001E5A51">
        <w:rPr>
          <w:rFonts w:ascii="Times New Roman" w:hAnsi="Times New Roman" w:cs="Times New Roman"/>
        </w:rPr>
        <w:t>;</w:t>
      </w:r>
      <w:proofErr w:type="gramEnd"/>
      <w:r w:rsidRPr="001E5A51">
        <w:rPr>
          <w:rFonts w:ascii="Times New Roman" w:hAnsi="Times New Roman" w:cs="Times New Roman"/>
        </w:rPr>
        <w:t xml:space="preserve"> idéalement, c'est un équipement. Du reste, écoutons les salariés asséner, en guise de réponse du berger à la bergère à l'issue des innombrables réorganisations où on leur reproche de résister au changement : « Ce n'est même pas organisé, ce n'est pas </w:t>
      </w:r>
      <w:r w:rsidRPr="001E5A51">
        <w:rPr>
          <w:rFonts w:ascii="Times New Roman" w:hAnsi="Times New Roman" w:cs="Times New Roman"/>
          <w:i/>
          <w:iCs/>
        </w:rPr>
        <w:t>managé</w:t>
      </w:r>
      <w:r w:rsidRPr="001E5A51">
        <w:rPr>
          <w:rFonts w:ascii="Times New Roman" w:hAnsi="Times New Roman" w:cs="Times New Roman"/>
        </w:rPr>
        <w:t xml:space="preserve">. » À travers cette formule, ils demandent si le management se préoccupe réellement de savoir comment, pratiquement, ils mènent les tâches à bien, alors qu'ils doivent faire avec une informatique structurant de manière aberrante les interactions avec les autres services ou les clients ou qu'ils doivent accorder des </w:t>
      </w:r>
      <w:proofErr w:type="gramStart"/>
      <w:r w:rsidRPr="001E5A51">
        <w:rPr>
          <w:rFonts w:ascii="Times New Roman" w:hAnsi="Times New Roman" w:cs="Times New Roman"/>
        </w:rPr>
        <w:t>procédures</w:t>
      </w:r>
      <w:proofErr w:type="gramEnd"/>
      <w:r w:rsidRPr="001E5A51">
        <w:rPr>
          <w:rFonts w:ascii="Times New Roman" w:hAnsi="Times New Roman" w:cs="Times New Roman"/>
        </w:rPr>
        <w:t xml:space="preserve"> venues des diverses directions centrales et autres « petits détails » qui, quand on les affronte quotidiennement, placent malgré soi dans des situations d'échec. </w:t>
      </w:r>
    </w:p>
    <w:p w14:paraId="37548601" w14:textId="77777777" w:rsidR="00123F9D" w:rsidRPr="001E5A51" w:rsidRDefault="00123F9D" w:rsidP="00123F9D">
      <w:pPr>
        <w:spacing w:line="276" w:lineRule="auto"/>
        <w:jc w:val="both"/>
        <w:rPr>
          <w:rFonts w:ascii="Times New Roman" w:hAnsi="Times New Roman" w:cs="Times New Roman"/>
        </w:rPr>
      </w:pPr>
    </w:p>
    <w:p w14:paraId="40A5AE94" w14:textId="77777777" w:rsidR="00123F9D" w:rsidRPr="001E5A51" w:rsidRDefault="00123F9D" w:rsidP="00123F9D">
      <w:pPr>
        <w:spacing w:line="276" w:lineRule="auto"/>
        <w:jc w:val="both"/>
        <w:rPr>
          <w:rFonts w:ascii="Times New Roman" w:hAnsi="Times New Roman" w:cs="Times New Roman"/>
        </w:rPr>
      </w:pPr>
      <w:r w:rsidRPr="001E5A51">
        <w:rPr>
          <w:rFonts w:ascii="Times New Roman" w:hAnsi="Times New Roman" w:cs="Times New Roman"/>
        </w:rPr>
        <w:t xml:space="preserve">Le travail est une bataille, avec des téléphones, des photocopieuses, des découpeuses, des clients, des procédures, des finalités. Cette bataille a une dimension personnelle : elle parle à certains, pas à d'autres, elle crée des anxiétés chez les uns et des envies d'y aller chez d'autres. Une même activité, confiée à des personnes qui n'ont pas les mêmes parcours, n'est pas investie des mêmes enjeux, affrontée avec les mêmes outils. </w:t>
      </w:r>
      <w:r w:rsidRPr="00ED2E1B">
        <w:rPr>
          <w:rFonts w:ascii="Times New Roman" w:hAnsi="Times New Roman" w:cs="Times New Roman"/>
          <w:u w:val="single"/>
        </w:rPr>
        <w:t>Le travail confronte à des vulnérabilités et à des forces qui sont éminemment personnelles.</w:t>
      </w:r>
      <w:r w:rsidRPr="001E5A51">
        <w:rPr>
          <w:rFonts w:ascii="Times New Roman" w:hAnsi="Times New Roman" w:cs="Times New Roman"/>
        </w:rPr>
        <w:t xml:space="preserve"> L'affirmation semble banale. Elle ne l'est pas pour le sociologue du travail, habitué à définir le travail comme un rapport social. Le voir comme activité, c'est se figurer que, face à sa tâche, c'est le sujet et lui seul qui doit « y aller », agir, décider, entreprendre. L'enseignant qui perd le contrôle de sa classe et, du même coup, ses moyens le sait bien. Une question comme celle de la reconnaissance, dont chacun s'accorde à affirmer l'actualité, n'existerait pas si l'individu pouvait se cacher derrière un groupe, se diluer dedans, ne pas engager son image personnelle. L'affirmation n'est pas si banale que cela non plus pour le syndicaliste qui doit faire avec des divergences profondes de vues sur un travail, une réorganisation, un outil technique entre tel salarié qui affronte le tout avec assurance et tel autre qui « ne le sent pas », notamment en raison de différences de trajectoire professionnelle. Ni le premier ni le second n'ont « davantage » raison, Difficile de remonter une revendication unique.</w:t>
      </w:r>
    </w:p>
    <w:p w14:paraId="2F2731EB" w14:textId="77777777" w:rsidR="00123F9D" w:rsidRPr="001E5A51" w:rsidRDefault="00123F9D" w:rsidP="00123F9D">
      <w:pPr>
        <w:spacing w:line="276" w:lineRule="auto"/>
        <w:rPr>
          <w:rFonts w:ascii="Times New Roman" w:hAnsi="Times New Roman" w:cs="Times New Roman"/>
        </w:rPr>
      </w:pPr>
    </w:p>
    <w:p w14:paraId="0DB2C929" w14:textId="77777777" w:rsidR="00123F9D" w:rsidRPr="001E5A51" w:rsidRDefault="00123F9D" w:rsidP="00123F9D">
      <w:pPr>
        <w:spacing w:line="276" w:lineRule="auto"/>
        <w:jc w:val="both"/>
        <w:rPr>
          <w:rFonts w:ascii="Times New Roman" w:hAnsi="Times New Roman" w:cs="Times New Roman"/>
        </w:rPr>
      </w:pPr>
      <w:r w:rsidRPr="001E5A51">
        <w:rPr>
          <w:rFonts w:ascii="Times New Roman" w:hAnsi="Times New Roman" w:cs="Times New Roman"/>
        </w:rPr>
        <w:t xml:space="preserve">Mais le travail est simultanément une bataille collective. L’exposition au bruit d’un plateau, à des matériels non performants, à un type de clientèle, constitue des dimensions communes, qu’un ensemble de salariés affronte. C’est en cela que l’organisation est elle-même d’abord quelque chose de collectif. Cadrer, donner du cadre, bref, organiser, cette responsabilité des employeurs renvoie à la mise en place de dispositifs collectifs. </w:t>
      </w:r>
    </w:p>
    <w:p w14:paraId="1EDBD3A2" w14:textId="77777777" w:rsidR="00123F9D" w:rsidRPr="001E5A51" w:rsidRDefault="00123F9D" w:rsidP="00123F9D">
      <w:pPr>
        <w:spacing w:line="276" w:lineRule="auto"/>
        <w:rPr>
          <w:rFonts w:ascii="Times New Roman" w:hAnsi="Times New Roman" w:cs="Times New Roman"/>
        </w:rPr>
      </w:pPr>
    </w:p>
    <w:p w14:paraId="7252A7FE" w14:textId="77777777" w:rsidR="00123F9D" w:rsidRPr="00BE58D6" w:rsidRDefault="00123F9D" w:rsidP="00123F9D">
      <w:pPr>
        <w:spacing w:line="276" w:lineRule="auto"/>
        <w:jc w:val="both"/>
        <w:rPr>
          <w:rFonts w:ascii="Times New Roman" w:hAnsi="Times New Roman" w:cs="Times New Roman"/>
        </w:rPr>
      </w:pPr>
      <w:r w:rsidRPr="001E5A51">
        <w:rPr>
          <w:rFonts w:ascii="Times New Roman" w:hAnsi="Times New Roman" w:cs="Times New Roman"/>
        </w:rPr>
        <w:t xml:space="preserve">(…) </w:t>
      </w:r>
      <w:r>
        <w:rPr>
          <w:rFonts w:ascii="Times New Roman" w:hAnsi="Times New Roman" w:cs="Times New Roman"/>
        </w:rPr>
        <w:t xml:space="preserve">Face au travail et à ses tensions, on ne prend pas les initiatives dans une belle unanimité, une vaste « régulation autonome ». Aux prises avec les épreuves, les travailleurs font aussi l’expérience de leurs désaccords – sur les bonnes manières de faire, les enjeux, les priorités, les valeurs. C’est ce qu’il faut retenir de la thèse du genre professionnel portée, en clinique de l’activité, par un psychologue comme Yves Clot et de celle des segments professionnels défendue par un sociologue comme </w:t>
      </w:r>
      <w:proofErr w:type="spellStart"/>
      <w:r>
        <w:rPr>
          <w:rFonts w:ascii="Times New Roman" w:hAnsi="Times New Roman" w:cs="Times New Roman"/>
        </w:rPr>
        <w:t>Anselm</w:t>
      </w:r>
      <w:proofErr w:type="spellEnd"/>
      <w:r>
        <w:rPr>
          <w:rFonts w:ascii="Times New Roman" w:hAnsi="Times New Roman" w:cs="Times New Roman"/>
        </w:rPr>
        <w:t xml:space="preserve"> Strauss : le métier ou la profession est un espace où l’on est </w:t>
      </w:r>
      <w:r>
        <w:rPr>
          <w:rFonts w:ascii="Times New Roman" w:hAnsi="Times New Roman" w:cs="Times New Roman"/>
          <w:i/>
          <w:iCs/>
        </w:rPr>
        <w:t>aussi</w:t>
      </w:r>
      <w:r>
        <w:rPr>
          <w:rFonts w:ascii="Times New Roman" w:hAnsi="Times New Roman" w:cs="Times New Roman"/>
        </w:rPr>
        <w:t xml:space="preserve"> en désaccord et où, quotidiennement ou bien dans des colloques, on anime le débat sur les finalités et les modalités du travail. »</w:t>
      </w:r>
    </w:p>
    <w:p w14:paraId="6803B9AD" w14:textId="77777777" w:rsidR="00123F9D" w:rsidRPr="001E5A51" w:rsidRDefault="00123F9D" w:rsidP="00123F9D">
      <w:pPr>
        <w:spacing w:line="276" w:lineRule="auto"/>
        <w:rPr>
          <w:rFonts w:ascii="Times New Roman" w:hAnsi="Times New Roman" w:cs="Times New Roman"/>
        </w:rPr>
      </w:pPr>
    </w:p>
    <w:p w14:paraId="71F70C2B" w14:textId="77777777" w:rsidR="00123F9D" w:rsidRPr="001E5A51" w:rsidRDefault="00123F9D" w:rsidP="00123F9D">
      <w:pPr>
        <w:spacing w:line="276" w:lineRule="auto"/>
        <w:rPr>
          <w:rFonts w:ascii="Times New Roman" w:hAnsi="Times New Roman" w:cs="Times New Roman"/>
        </w:rPr>
      </w:pPr>
    </w:p>
    <w:p w14:paraId="2D9AC429" w14:textId="77777777" w:rsidR="00123F9D" w:rsidRDefault="00123F9D" w:rsidP="00123F9D">
      <w:pPr>
        <w:spacing w:line="276" w:lineRule="auto"/>
        <w:jc w:val="right"/>
        <w:rPr>
          <w:rFonts w:ascii="Times New Roman" w:hAnsi="Times New Roman" w:cs="Times New Roman"/>
        </w:rPr>
      </w:pPr>
      <w:r w:rsidRPr="001E5A51">
        <w:rPr>
          <w:rFonts w:ascii="Times New Roman" w:hAnsi="Times New Roman" w:cs="Times New Roman"/>
        </w:rPr>
        <w:t xml:space="preserve">Pascal </w:t>
      </w:r>
      <w:proofErr w:type="spellStart"/>
      <w:r w:rsidRPr="001E5A51">
        <w:rPr>
          <w:rFonts w:ascii="Times New Roman" w:hAnsi="Times New Roman" w:cs="Times New Roman"/>
        </w:rPr>
        <w:t>Ughetto</w:t>
      </w:r>
      <w:proofErr w:type="spellEnd"/>
      <w:r>
        <w:rPr>
          <w:rFonts w:ascii="Times New Roman" w:hAnsi="Times New Roman" w:cs="Times New Roman"/>
        </w:rPr>
        <w:t xml:space="preserve"> « L’organisation, une réorganisation permanente », Revue </w:t>
      </w:r>
      <w:r>
        <w:rPr>
          <w:rFonts w:ascii="Times New Roman" w:hAnsi="Times New Roman" w:cs="Times New Roman"/>
          <w:i/>
          <w:iCs/>
        </w:rPr>
        <w:t>Esprit,</w:t>
      </w:r>
      <w:r>
        <w:rPr>
          <w:rFonts w:ascii="Times New Roman" w:hAnsi="Times New Roman" w:cs="Times New Roman"/>
        </w:rPr>
        <w:t xml:space="preserve"> </w:t>
      </w:r>
      <w:r>
        <w:rPr>
          <w:rFonts w:ascii="Times New Roman" w:hAnsi="Times New Roman" w:cs="Times New Roman"/>
          <w:i/>
          <w:iCs/>
        </w:rPr>
        <w:t>exister au travail</w:t>
      </w:r>
      <w:r>
        <w:rPr>
          <w:rFonts w:ascii="Times New Roman" w:hAnsi="Times New Roman" w:cs="Times New Roman"/>
        </w:rPr>
        <w:t>, octobre 2011, n°10, p. 118-120</w:t>
      </w:r>
    </w:p>
    <w:p w14:paraId="20DE6C6D" w14:textId="77777777" w:rsidR="00123F9D" w:rsidRDefault="00123F9D" w:rsidP="00123F9D">
      <w:pPr>
        <w:spacing w:line="276" w:lineRule="auto"/>
      </w:pPr>
    </w:p>
    <w:sectPr w:rsidR="00123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F4B4E"/>
    <w:multiLevelType w:val="hybridMultilevel"/>
    <w:tmpl w:val="55E6A946"/>
    <w:lvl w:ilvl="0" w:tplc="74622CA6">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9D"/>
    <w:rsid w:val="00123F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F83F6B7"/>
  <w15:chartTrackingRefBased/>
  <w15:docId w15:val="{2302F423-125F-AD45-B900-8A073046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F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3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4052</Characters>
  <Application>Microsoft Office Word</Application>
  <DocSecurity>0</DocSecurity>
  <Lines>59</Lines>
  <Paragraphs>8</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Marie-Cécile Flory</dc:creator>
  <cp:keywords/>
  <dc:description/>
  <cp:lastModifiedBy>Marie-Cécile Flory</cp:lastModifiedBy>
  <cp:revision>1</cp:revision>
  <dcterms:created xsi:type="dcterms:W3CDTF">2023-09-04T07:02:00Z</dcterms:created>
  <dcterms:modified xsi:type="dcterms:W3CDTF">2023-09-04T07:03:00Z</dcterms:modified>
</cp:coreProperties>
</file>