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64E4" w:rsidRDefault="00D264E4" w:rsidP="00D264E4">
      <w:pPr>
        <w:pBdr>
          <w:top w:val="single" w:sz="4" w:space="1" w:color="auto"/>
          <w:left w:val="single" w:sz="4" w:space="4" w:color="auto"/>
          <w:bottom w:val="single" w:sz="4" w:space="1" w:color="auto"/>
          <w:right w:val="single" w:sz="4" w:space="4" w:color="auto"/>
        </w:pBdr>
        <w:jc w:val="center"/>
        <w:rPr>
          <w:sz w:val="22"/>
          <w:szCs w:val="22"/>
        </w:rPr>
      </w:pPr>
    </w:p>
    <w:p w:rsidR="00D264E4" w:rsidRPr="00D264E4" w:rsidRDefault="00D264E4" w:rsidP="00D264E4">
      <w:pPr>
        <w:pBdr>
          <w:top w:val="single" w:sz="4" w:space="1" w:color="auto"/>
          <w:left w:val="single" w:sz="4" w:space="4" w:color="auto"/>
          <w:bottom w:val="single" w:sz="4" w:space="1" w:color="auto"/>
          <w:right w:val="single" w:sz="4" w:space="4" w:color="auto"/>
        </w:pBdr>
        <w:jc w:val="center"/>
        <w:rPr>
          <w:b/>
          <w:bCs/>
          <w:sz w:val="22"/>
          <w:szCs w:val="22"/>
        </w:rPr>
      </w:pPr>
      <w:r w:rsidRPr="00D264E4">
        <w:rPr>
          <w:b/>
          <w:bCs/>
          <w:sz w:val="22"/>
          <w:szCs w:val="22"/>
        </w:rPr>
        <w:t>Encart thématique : Les première tentatives d’une science sociologique à la fin du XIX</w:t>
      </w:r>
      <w:r w:rsidRPr="00D264E4">
        <w:rPr>
          <w:b/>
          <w:bCs/>
          <w:sz w:val="22"/>
          <w:szCs w:val="22"/>
          <w:vertAlign w:val="superscript"/>
        </w:rPr>
        <w:t>ème</w:t>
      </w:r>
      <w:r w:rsidRPr="00D264E4">
        <w:rPr>
          <w:b/>
          <w:bCs/>
          <w:sz w:val="22"/>
          <w:szCs w:val="22"/>
        </w:rPr>
        <w:t xml:space="preserve"> siècle</w:t>
      </w:r>
    </w:p>
    <w:p w:rsidR="00D264E4" w:rsidRDefault="00D264E4" w:rsidP="00D264E4">
      <w:pPr>
        <w:pBdr>
          <w:top w:val="single" w:sz="4" w:space="1" w:color="auto"/>
          <w:left w:val="single" w:sz="4" w:space="4" w:color="auto"/>
          <w:bottom w:val="single" w:sz="4" w:space="1" w:color="auto"/>
          <w:right w:val="single" w:sz="4" w:space="4" w:color="auto"/>
        </w:pBdr>
      </w:pPr>
    </w:p>
    <w:p w:rsidR="00D264E4" w:rsidRDefault="00D264E4" w:rsidP="00D264E4">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Dans la lignée des travaux d’Auguste Comte, plusieurs hommes de sciences vont tenter d’édifier une nouvelle discipline scientifique, capable d’isoler les grands principes à l’origine des phénomènes sociaux. Cette effervescence intellectuelle va produire un foisonnement de nouvelles théories et de propositions méthodologiques, qui ne connaîtront pas </w:t>
      </w:r>
      <w:proofErr w:type="gramStart"/>
      <w:r>
        <w:rPr>
          <w:sz w:val="22"/>
          <w:szCs w:val="22"/>
        </w:rPr>
        <w:t>toutes le même succès</w:t>
      </w:r>
      <w:proofErr w:type="gramEnd"/>
      <w:r>
        <w:rPr>
          <w:sz w:val="22"/>
          <w:szCs w:val="22"/>
        </w:rPr>
        <w:t xml:space="preserve">. </w:t>
      </w:r>
    </w:p>
    <w:p w:rsidR="00D264E4" w:rsidRDefault="00D264E4" w:rsidP="00D264E4">
      <w:pPr>
        <w:pBdr>
          <w:top w:val="single" w:sz="4" w:space="1" w:color="auto"/>
          <w:left w:val="single" w:sz="4" w:space="4" w:color="auto"/>
          <w:bottom w:val="single" w:sz="4" w:space="1" w:color="auto"/>
          <w:right w:val="single" w:sz="4" w:space="4" w:color="auto"/>
        </w:pBdr>
        <w:jc w:val="both"/>
      </w:pPr>
    </w:p>
    <w:p w:rsidR="00D264E4" w:rsidRPr="00100586" w:rsidRDefault="00D264E4" w:rsidP="00D264E4">
      <w:pPr>
        <w:pBdr>
          <w:top w:val="single" w:sz="4" w:space="1" w:color="auto"/>
          <w:left w:val="single" w:sz="4" w:space="4" w:color="auto"/>
          <w:bottom w:val="single" w:sz="4" w:space="1" w:color="auto"/>
          <w:right w:val="single" w:sz="4" w:space="4" w:color="auto"/>
        </w:pBdr>
        <w:jc w:val="both"/>
        <w:rPr>
          <w:sz w:val="22"/>
          <w:szCs w:val="22"/>
        </w:rPr>
      </w:pPr>
      <w:r w:rsidRPr="00AB0AE8">
        <w:rPr>
          <w:b/>
          <w:bCs/>
          <w:sz w:val="22"/>
          <w:szCs w:val="22"/>
        </w:rPr>
        <w:t>Herbert Spencer (1820 - 1903)</w:t>
      </w:r>
      <w:r w:rsidRPr="002641BB">
        <w:rPr>
          <w:sz w:val="22"/>
          <w:szCs w:val="22"/>
        </w:rPr>
        <w:t xml:space="preserve"> est un intellectuel britannique, à la fois philosophe et journaliste, très au fait des grands débats économiques et scientifiques du XIX</w:t>
      </w:r>
      <w:r w:rsidRPr="002641BB">
        <w:rPr>
          <w:sz w:val="22"/>
          <w:szCs w:val="22"/>
          <w:vertAlign w:val="superscript"/>
        </w:rPr>
        <w:t>ème</w:t>
      </w:r>
      <w:r w:rsidRPr="002641BB">
        <w:rPr>
          <w:sz w:val="22"/>
          <w:szCs w:val="22"/>
        </w:rPr>
        <w:t xml:space="preserve"> siècle.</w:t>
      </w:r>
      <w:r>
        <w:rPr>
          <w:sz w:val="22"/>
          <w:szCs w:val="22"/>
        </w:rPr>
        <w:t xml:space="preserve"> Inspiré à la fois par le positivisme d’A. Comte et par les théories sur L’Origine des espèces (1859) de Charles Darwin, il développe une conception </w:t>
      </w:r>
      <w:r w:rsidRPr="00100586">
        <w:rPr>
          <w:b/>
          <w:bCs/>
          <w:sz w:val="22"/>
          <w:szCs w:val="22"/>
        </w:rPr>
        <w:t>évolutionniste</w:t>
      </w:r>
      <w:r>
        <w:rPr>
          <w:sz w:val="22"/>
          <w:szCs w:val="22"/>
        </w:rPr>
        <w:t xml:space="preserve"> de la société. </w:t>
      </w:r>
      <w:r w:rsidRPr="00100586">
        <w:rPr>
          <w:b/>
          <w:bCs/>
          <w:sz w:val="22"/>
          <w:szCs w:val="22"/>
        </w:rPr>
        <w:t>Pour Spencer, les sociétés évoluent naturellement d’une forme simple à une forme de plus en plus complexe, de la même façon qu’en biologie, le caractère homogène et indifférencié de la matière soit remplacé peu à peu par des caractères spécifiques et spécialisés</w:t>
      </w:r>
      <w:r>
        <w:rPr>
          <w:b/>
          <w:bCs/>
          <w:sz w:val="22"/>
          <w:szCs w:val="22"/>
        </w:rPr>
        <w:t xml:space="preserve">. </w:t>
      </w:r>
      <w:r w:rsidRPr="00100586">
        <w:rPr>
          <w:sz w:val="22"/>
          <w:szCs w:val="22"/>
        </w:rPr>
        <w:t>(</w:t>
      </w:r>
      <w:r w:rsidRPr="00100586">
        <w:rPr>
          <w:b/>
          <w:bCs/>
          <w:sz w:val="22"/>
          <w:szCs w:val="22"/>
        </w:rPr>
        <w:t>« loi de Baer » à partir de l’observation des embryons). Le passage progressif d’une société traditionnelle à une société plus complexe au cours des XVIII</w:t>
      </w:r>
      <w:r w:rsidRPr="00100586">
        <w:rPr>
          <w:b/>
          <w:bCs/>
          <w:sz w:val="22"/>
          <w:szCs w:val="22"/>
          <w:vertAlign w:val="superscript"/>
        </w:rPr>
        <w:t>ème</w:t>
      </w:r>
      <w:r w:rsidRPr="00100586">
        <w:rPr>
          <w:b/>
          <w:bCs/>
          <w:sz w:val="22"/>
          <w:szCs w:val="22"/>
        </w:rPr>
        <w:t xml:space="preserve"> et XIX</w:t>
      </w:r>
      <w:r w:rsidRPr="00100586">
        <w:rPr>
          <w:b/>
          <w:bCs/>
          <w:sz w:val="22"/>
          <w:szCs w:val="22"/>
          <w:vertAlign w:val="superscript"/>
        </w:rPr>
        <w:t>ème</w:t>
      </w:r>
      <w:r w:rsidRPr="00100586">
        <w:rPr>
          <w:b/>
          <w:bCs/>
          <w:sz w:val="22"/>
          <w:szCs w:val="22"/>
        </w:rPr>
        <w:t xml:space="preserve"> siècle en est pour lui une illustration parfaite. </w:t>
      </w:r>
    </w:p>
    <w:p w:rsidR="00D264E4" w:rsidRPr="00100586" w:rsidRDefault="00D264E4" w:rsidP="00D264E4">
      <w:pPr>
        <w:pBdr>
          <w:top w:val="single" w:sz="4" w:space="1" w:color="auto"/>
          <w:left w:val="single" w:sz="4" w:space="4" w:color="auto"/>
          <w:bottom w:val="single" w:sz="4" w:space="1" w:color="auto"/>
          <w:right w:val="single" w:sz="4" w:space="4" w:color="auto"/>
        </w:pBdr>
        <w:jc w:val="both"/>
        <w:rPr>
          <w:sz w:val="22"/>
          <w:szCs w:val="22"/>
        </w:rPr>
      </w:pPr>
    </w:p>
    <w:p w:rsidR="00D264E4" w:rsidRPr="00100586" w:rsidRDefault="00D264E4" w:rsidP="00D264E4">
      <w:pPr>
        <w:pBdr>
          <w:top w:val="single" w:sz="4" w:space="1" w:color="auto"/>
          <w:left w:val="single" w:sz="4" w:space="4" w:color="auto"/>
          <w:bottom w:val="single" w:sz="4" w:space="1" w:color="auto"/>
          <w:right w:val="single" w:sz="4" w:space="4" w:color="auto"/>
        </w:pBdr>
        <w:jc w:val="both"/>
        <w:rPr>
          <w:b/>
          <w:bCs/>
          <w:sz w:val="22"/>
          <w:szCs w:val="22"/>
        </w:rPr>
      </w:pPr>
      <w:r w:rsidRPr="00100586">
        <w:rPr>
          <w:b/>
          <w:bCs/>
          <w:sz w:val="22"/>
          <w:szCs w:val="22"/>
        </w:rPr>
        <w:t xml:space="preserve">Dans la lignée d’Auguste Comte, il oppose ainsi les sociétés de « type militaire », caractérisées par une forte homogénéité et un fort degré de coercition exercé par des castes militaires, à des sociétés de « type industriel », structurées autour de la division du travail et dans lesquelles la liberté individuelle – qui suppose l’absence d’intervention de l’État - est respectée.  Le législateur doit ainsi s’abstenir d’imposer des lois, afin de laisser l’organisme social évoluer selon un principe de sélection naturelle proche de celui décrit par C. Darwin dans </w:t>
      </w:r>
      <w:r w:rsidRPr="00100586">
        <w:rPr>
          <w:b/>
          <w:bCs/>
          <w:i/>
          <w:iCs/>
          <w:sz w:val="22"/>
          <w:szCs w:val="22"/>
        </w:rPr>
        <w:t>L’Origine des espèces</w:t>
      </w:r>
      <w:r w:rsidRPr="00100586">
        <w:rPr>
          <w:b/>
          <w:bCs/>
          <w:sz w:val="22"/>
          <w:szCs w:val="22"/>
        </w:rPr>
        <w:t xml:space="preserve"> (1859). </w:t>
      </w:r>
    </w:p>
    <w:p w:rsidR="00D264E4" w:rsidRPr="004B59D2" w:rsidRDefault="00D264E4" w:rsidP="00D264E4">
      <w:pPr>
        <w:pBdr>
          <w:top w:val="single" w:sz="4" w:space="1" w:color="auto"/>
          <w:left w:val="single" w:sz="4" w:space="4" w:color="auto"/>
          <w:bottom w:val="single" w:sz="4" w:space="1" w:color="auto"/>
          <w:right w:val="single" w:sz="4" w:space="4" w:color="auto"/>
        </w:pBdr>
        <w:jc w:val="both"/>
        <w:rPr>
          <w:sz w:val="22"/>
          <w:szCs w:val="22"/>
        </w:rPr>
      </w:pPr>
    </w:p>
    <w:p w:rsidR="00D264E4" w:rsidRPr="00AB0AE8" w:rsidRDefault="00D264E4" w:rsidP="00D264E4">
      <w:pPr>
        <w:pBdr>
          <w:top w:val="single" w:sz="4" w:space="1" w:color="auto"/>
          <w:left w:val="single" w:sz="4" w:space="4" w:color="auto"/>
          <w:bottom w:val="single" w:sz="4" w:space="1" w:color="auto"/>
          <w:right w:val="single" w:sz="4" w:space="4" w:color="auto"/>
        </w:pBdr>
        <w:jc w:val="both"/>
        <w:rPr>
          <w:b/>
          <w:bCs/>
          <w:sz w:val="22"/>
          <w:szCs w:val="22"/>
        </w:rPr>
      </w:pPr>
      <w:r>
        <w:rPr>
          <w:sz w:val="22"/>
          <w:szCs w:val="22"/>
        </w:rPr>
        <w:t xml:space="preserve">Dans ses Principes de sociologie, publiés en 1874 et 1875, il procède par </w:t>
      </w:r>
      <w:r w:rsidRPr="00100586">
        <w:rPr>
          <w:b/>
          <w:bCs/>
          <w:sz w:val="22"/>
          <w:szCs w:val="22"/>
        </w:rPr>
        <w:t>analogie</w:t>
      </w:r>
      <w:r>
        <w:rPr>
          <w:b/>
          <w:bCs/>
          <w:sz w:val="22"/>
          <w:szCs w:val="22"/>
        </w:rPr>
        <w:t xml:space="preserve">* </w:t>
      </w:r>
      <w:r w:rsidRPr="00100586">
        <w:rPr>
          <w:sz w:val="22"/>
          <w:szCs w:val="22"/>
        </w:rPr>
        <w:t>avec les sciences naturelles</w:t>
      </w:r>
      <w:r>
        <w:rPr>
          <w:b/>
          <w:bCs/>
          <w:sz w:val="22"/>
          <w:szCs w:val="22"/>
        </w:rPr>
        <w:t xml:space="preserve"> </w:t>
      </w:r>
      <w:r>
        <w:rPr>
          <w:sz w:val="22"/>
          <w:szCs w:val="22"/>
        </w:rPr>
        <w:t>pour expliquer la complexification des sociétés industrielles et la différenciation progressive des fonctions sociales. Comme tout corps biologique, la société serait ainsi constituée de parties différenciées, les organes, qui répondent à des fonctions particulières, qui se complexifient avec le temps.</w:t>
      </w:r>
      <w:r w:rsidRPr="00427978">
        <w:rPr>
          <w:b/>
          <w:bCs/>
          <w:sz w:val="22"/>
          <w:szCs w:val="22"/>
        </w:rPr>
        <w:t xml:space="preserve"> </w:t>
      </w:r>
      <w:r w:rsidRPr="00100586">
        <w:rPr>
          <w:b/>
          <w:bCs/>
          <w:sz w:val="22"/>
          <w:szCs w:val="22"/>
        </w:rPr>
        <w:t xml:space="preserve">Cependant, à la différence des organismes vivants, il n’existe pas dans la société un seul organe qui gouverne l’ensemble des autres. Au contraire, chaque partie de la société – c’est-à-dire chaque individu – est un être autonome qui interagit en permanence avec les autres. La société peut donc être décrite </w:t>
      </w:r>
      <w:proofErr w:type="gramStart"/>
      <w:r w:rsidRPr="00100586">
        <w:rPr>
          <w:b/>
          <w:bCs/>
          <w:sz w:val="22"/>
          <w:szCs w:val="22"/>
        </w:rPr>
        <w:t>comme</w:t>
      </w:r>
      <w:proofErr w:type="gramEnd"/>
      <w:r w:rsidRPr="00100586">
        <w:rPr>
          <w:b/>
          <w:bCs/>
          <w:sz w:val="22"/>
          <w:szCs w:val="22"/>
        </w:rPr>
        <w:t xml:space="preserve"> un corps vivant, mais constitué d’une multitude d’individus qui, par leurs relations, influencent chacun l’évolution de l’ensemble. </w:t>
      </w:r>
      <w:r w:rsidRPr="004B59D2">
        <w:rPr>
          <w:sz w:val="22"/>
          <w:szCs w:val="22"/>
        </w:rPr>
        <w:t xml:space="preserve">Cette perspective </w:t>
      </w:r>
      <w:r>
        <w:rPr>
          <w:sz w:val="22"/>
          <w:szCs w:val="22"/>
        </w:rPr>
        <w:t xml:space="preserve">dite </w:t>
      </w:r>
      <w:r w:rsidRPr="00AB0AE8">
        <w:rPr>
          <w:b/>
          <w:bCs/>
          <w:sz w:val="22"/>
          <w:szCs w:val="22"/>
        </w:rPr>
        <w:t>organiciste</w:t>
      </w:r>
      <w:r w:rsidRPr="004B59D2">
        <w:rPr>
          <w:sz w:val="22"/>
          <w:szCs w:val="22"/>
        </w:rPr>
        <w:t xml:space="preserve"> </w:t>
      </w:r>
      <w:r>
        <w:rPr>
          <w:sz w:val="22"/>
          <w:szCs w:val="22"/>
        </w:rPr>
        <w:t>aura</w:t>
      </w:r>
      <w:r w:rsidRPr="004B59D2">
        <w:rPr>
          <w:sz w:val="22"/>
          <w:szCs w:val="22"/>
        </w:rPr>
        <w:t xml:space="preserve"> une influence très importante dans toute l’Europe</w:t>
      </w:r>
      <w:r>
        <w:rPr>
          <w:sz w:val="22"/>
          <w:szCs w:val="22"/>
        </w:rPr>
        <w:t xml:space="preserve">, bien que l’analogie entre faits sociaux et phénomènes naturels soit peu à peu abandonnée. </w:t>
      </w:r>
      <w:r w:rsidRPr="00AB0AE8">
        <w:rPr>
          <w:b/>
          <w:bCs/>
          <w:sz w:val="22"/>
          <w:szCs w:val="22"/>
        </w:rPr>
        <w:t xml:space="preserve">Il reste que l’intuition de Spencer, décrivant le corps social comme un tout, dont les parties répondent à des fonctions précises, a considérablement influencé la pensée sociologique, dont celle de Durkheim. </w:t>
      </w:r>
    </w:p>
    <w:p w:rsidR="00D264E4" w:rsidRDefault="00D264E4" w:rsidP="00D264E4">
      <w:pPr>
        <w:pBdr>
          <w:top w:val="single" w:sz="4" w:space="1" w:color="auto"/>
          <w:left w:val="single" w:sz="4" w:space="4" w:color="auto"/>
          <w:bottom w:val="single" w:sz="4" w:space="1" w:color="auto"/>
          <w:right w:val="single" w:sz="4" w:space="4" w:color="auto"/>
        </w:pBdr>
        <w:jc w:val="both"/>
      </w:pPr>
    </w:p>
    <w:p w:rsidR="00D264E4" w:rsidRDefault="00D264E4" w:rsidP="00D264E4">
      <w:pPr>
        <w:pBdr>
          <w:top w:val="single" w:sz="4" w:space="1" w:color="auto"/>
          <w:left w:val="single" w:sz="4" w:space="4" w:color="auto"/>
          <w:bottom w:val="single" w:sz="4" w:space="1" w:color="auto"/>
          <w:right w:val="single" w:sz="4" w:space="4" w:color="auto"/>
        </w:pBdr>
        <w:jc w:val="both"/>
      </w:pPr>
    </w:p>
    <w:p w:rsidR="00D264E4" w:rsidRDefault="00D264E4" w:rsidP="00D264E4">
      <w:pPr>
        <w:pBdr>
          <w:top w:val="single" w:sz="4" w:space="1" w:color="auto"/>
          <w:left w:val="single" w:sz="4" w:space="4" w:color="auto"/>
          <w:bottom w:val="single" w:sz="4" w:space="1" w:color="auto"/>
          <w:right w:val="single" w:sz="4" w:space="4" w:color="auto"/>
        </w:pBdr>
        <w:jc w:val="both"/>
        <w:rPr>
          <w:b/>
          <w:bCs/>
          <w:sz w:val="22"/>
          <w:szCs w:val="22"/>
        </w:rPr>
      </w:pPr>
      <w:r w:rsidRPr="00AB0AE8">
        <w:rPr>
          <w:sz w:val="21"/>
          <w:szCs w:val="21"/>
        </w:rPr>
        <w:t xml:space="preserve">L’autre grande figure des années d’émergence d’une science de la société est un magistrat du Périgord, </w:t>
      </w:r>
      <w:r w:rsidRPr="002641BB">
        <w:rPr>
          <w:sz w:val="22"/>
          <w:szCs w:val="22"/>
        </w:rPr>
        <w:t>Gabriel Tarde (1843 – 1904)</w:t>
      </w:r>
      <w:r>
        <w:rPr>
          <w:sz w:val="22"/>
          <w:szCs w:val="22"/>
        </w:rPr>
        <w:t xml:space="preserve">, </w:t>
      </w:r>
      <w:r w:rsidRPr="002641BB">
        <w:rPr>
          <w:sz w:val="22"/>
          <w:szCs w:val="22"/>
        </w:rPr>
        <w:t xml:space="preserve">qui consacre ses premiers travaux à </w:t>
      </w:r>
      <w:r>
        <w:rPr>
          <w:sz w:val="22"/>
          <w:szCs w:val="22"/>
        </w:rPr>
        <w:t>l’étude des personnalités criminelles</w:t>
      </w:r>
      <w:r w:rsidRPr="002641BB">
        <w:rPr>
          <w:sz w:val="22"/>
          <w:szCs w:val="22"/>
        </w:rPr>
        <w:t xml:space="preserve">. En 1894, il devient </w:t>
      </w:r>
      <w:r>
        <w:rPr>
          <w:sz w:val="22"/>
          <w:szCs w:val="22"/>
        </w:rPr>
        <w:t xml:space="preserve">ainsi </w:t>
      </w:r>
      <w:r w:rsidRPr="002641BB">
        <w:rPr>
          <w:sz w:val="22"/>
          <w:szCs w:val="22"/>
        </w:rPr>
        <w:t>directeur de la statistique judiciaire au ministère de la Justice</w:t>
      </w:r>
      <w:r>
        <w:rPr>
          <w:sz w:val="22"/>
          <w:szCs w:val="22"/>
        </w:rPr>
        <w:t xml:space="preserve"> et cherche, à partir de données judiciaires, à isoler les traits psychologiques qui caractérisent les criminels. </w:t>
      </w:r>
      <w:r w:rsidRPr="00F559E5">
        <w:rPr>
          <w:b/>
          <w:bCs/>
          <w:sz w:val="22"/>
          <w:szCs w:val="22"/>
        </w:rPr>
        <w:t>Dans son livre</w:t>
      </w:r>
      <w:r>
        <w:rPr>
          <w:b/>
          <w:bCs/>
          <w:sz w:val="22"/>
          <w:szCs w:val="22"/>
        </w:rPr>
        <w:t xml:space="preserve"> à succès</w:t>
      </w:r>
      <w:r w:rsidRPr="00F559E5">
        <w:rPr>
          <w:b/>
          <w:bCs/>
          <w:sz w:val="22"/>
          <w:szCs w:val="22"/>
        </w:rPr>
        <w:t xml:space="preserve">, </w:t>
      </w:r>
      <w:r w:rsidRPr="00F559E5">
        <w:rPr>
          <w:b/>
          <w:bCs/>
          <w:i/>
          <w:iCs/>
          <w:sz w:val="22"/>
          <w:szCs w:val="22"/>
        </w:rPr>
        <w:t>Les Lois de l’imitation</w:t>
      </w:r>
      <w:r w:rsidRPr="00F559E5">
        <w:rPr>
          <w:b/>
          <w:bCs/>
          <w:sz w:val="22"/>
          <w:szCs w:val="22"/>
        </w:rPr>
        <w:t xml:space="preserve"> (1890), il </w:t>
      </w:r>
      <w:r>
        <w:rPr>
          <w:b/>
          <w:bCs/>
          <w:sz w:val="22"/>
          <w:szCs w:val="22"/>
        </w:rPr>
        <w:t xml:space="preserve">identifie </w:t>
      </w:r>
      <w:r w:rsidRPr="00F559E5">
        <w:rPr>
          <w:b/>
          <w:bCs/>
          <w:sz w:val="22"/>
          <w:szCs w:val="22"/>
        </w:rPr>
        <w:t>deux principes qui, selon lui, déterminent tout comportement humain :</w:t>
      </w:r>
      <w:r>
        <w:rPr>
          <w:b/>
          <w:bCs/>
          <w:sz w:val="22"/>
          <w:szCs w:val="22"/>
        </w:rPr>
        <w:t xml:space="preserve"> l’invention et l’imitation. </w:t>
      </w:r>
    </w:p>
    <w:p w:rsidR="00D264E4" w:rsidRPr="00AB0AE8" w:rsidRDefault="00D264E4" w:rsidP="00D264E4">
      <w:pPr>
        <w:pBdr>
          <w:top w:val="single" w:sz="4" w:space="1" w:color="auto"/>
          <w:left w:val="single" w:sz="4" w:space="4" w:color="auto"/>
          <w:bottom w:val="single" w:sz="4" w:space="1" w:color="auto"/>
          <w:right w:val="single" w:sz="4" w:space="4" w:color="auto"/>
        </w:pBdr>
        <w:jc w:val="both"/>
        <w:rPr>
          <w:sz w:val="22"/>
          <w:szCs w:val="22"/>
        </w:rPr>
      </w:pPr>
    </w:p>
    <w:p w:rsidR="00D264E4" w:rsidRPr="00F559E5" w:rsidRDefault="00D264E4" w:rsidP="00D264E4">
      <w:pPr>
        <w:pStyle w:val="Paragraphedeliste"/>
        <w:numPr>
          <w:ilvl w:val="0"/>
          <w:numId w:val="1"/>
        </w:numPr>
        <w:pBdr>
          <w:top w:val="single" w:sz="4" w:space="1" w:color="auto"/>
          <w:left w:val="single" w:sz="4" w:space="4" w:color="auto"/>
          <w:bottom w:val="single" w:sz="4" w:space="1" w:color="auto"/>
          <w:right w:val="single" w:sz="4" w:space="4" w:color="auto"/>
        </w:pBdr>
        <w:rPr>
          <w:b/>
          <w:bCs/>
          <w:sz w:val="22"/>
          <w:szCs w:val="22"/>
        </w:rPr>
      </w:pPr>
      <w:r w:rsidRPr="00F559E5">
        <w:rPr>
          <w:b/>
          <w:bCs/>
          <w:sz w:val="22"/>
          <w:szCs w:val="22"/>
        </w:rPr>
        <w:t>L’invention caractérise les élites. Ces dernières font naturellement preuve d’une capacité d’innovation et servent de modèles aux autres.</w:t>
      </w:r>
    </w:p>
    <w:p w:rsidR="00D264E4" w:rsidRPr="00F559E5" w:rsidRDefault="00D264E4" w:rsidP="00D264E4">
      <w:pPr>
        <w:pStyle w:val="Paragraphedeliste"/>
        <w:numPr>
          <w:ilvl w:val="0"/>
          <w:numId w:val="1"/>
        </w:numPr>
        <w:pBdr>
          <w:top w:val="single" w:sz="4" w:space="1" w:color="auto"/>
          <w:left w:val="single" w:sz="4" w:space="4" w:color="auto"/>
          <w:bottom w:val="single" w:sz="4" w:space="1" w:color="auto"/>
          <w:right w:val="single" w:sz="4" w:space="4" w:color="auto"/>
        </w:pBdr>
        <w:rPr>
          <w:b/>
          <w:bCs/>
          <w:sz w:val="22"/>
          <w:szCs w:val="22"/>
        </w:rPr>
      </w:pPr>
      <w:r w:rsidRPr="00F559E5">
        <w:rPr>
          <w:b/>
          <w:bCs/>
          <w:sz w:val="22"/>
          <w:szCs w:val="22"/>
        </w:rPr>
        <w:t xml:space="preserve">L’imitation établit un lien entre tous les membres d’un même groupe. La société est ainsi, pour Tarde, une « cascade de magnétisations successives ». </w:t>
      </w:r>
    </w:p>
    <w:p w:rsidR="00D264E4" w:rsidRPr="00F559E5" w:rsidRDefault="00D264E4" w:rsidP="00D264E4">
      <w:pPr>
        <w:pBdr>
          <w:top w:val="single" w:sz="4" w:space="1" w:color="auto"/>
          <w:left w:val="single" w:sz="4" w:space="4" w:color="auto"/>
          <w:bottom w:val="single" w:sz="4" w:space="1" w:color="auto"/>
          <w:right w:val="single" w:sz="4" w:space="4" w:color="auto"/>
        </w:pBdr>
        <w:rPr>
          <w:b/>
          <w:bCs/>
        </w:rPr>
      </w:pPr>
    </w:p>
    <w:p w:rsidR="00D264E4" w:rsidRDefault="00D264E4" w:rsidP="00D264E4">
      <w:pPr>
        <w:pBdr>
          <w:top w:val="single" w:sz="4" w:space="1" w:color="auto"/>
          <w:left w:val="single" w:sz="4" w:space="4" w:color="auto"/>
          <w:bottom w:val="single" w:sz="4" w:space="1" w:color="auto"/>
          <w:right w:val="single" w:sz="4" w:space="4" w:color="auto"/>
        </w:pBdr>
        <w:jc w:val="both"/>
        <w:rPr>
          <w:sz w:val="22"/>
          <w:szCs w:val="22"/>
        </w:rPr>
      </w:pPr>
      <w:r w:rsidRPr="00CB2866">
        <w:rPr>
          <w:sz w:val="22"/>
          <w:szCs w:val="22"/>
        </w:rPr>
        <w:t>Tarde explique ainsi les faits sociaux comme résultants d’une propagation mécanique de comportements, du sommet jusqu’à la base de la pyramide sociale. L’apparition de nouveaux comportements peut alors provoquer des conflits transitoires,</w:t>
      </w:r>
      <w:r>
        <w:rPr>
          <w:sz w:val="22"/>
          <w:szCs w:val="22"/>
        </w:rPr>
        <w:t xml:space="preserve"> et donc des comportements transgressifs,</w:t>
      </w:r>
      <w:r w:rsidRPr="00CB2866">
        <w:rPr>
          <w:sz w:val="22"/>
          <w:szCs w:val="22"/>
        </w:rPr>
        <w:t xml:space="preserve"> avant de finir par se diffuser à force d’être reproduit, de proche en proche, comme une « onde » sociale. </w:t>
      </w:r>
      <w:r w:rsidRPr="002641BB">
        <w:rPr>
          <w:b/>
          <w:bCs/>
          <w:sz w:val="22"/>
          <w:szCs w:val="22"/>
        </w:rPr>
        <w:t xml:space="preserve">C’est ainsi qu’il explique, par exemple, la naissance d’une opinion publique, </w:t>
      </w:r>
      <w:r w:rsidRPr="002641BB">
        <w:rPr>
          <w:b/>
          <w:bCs/>
          <w:sz w:val="22"/>
          <w:szCs w:val="22"/>
        </w:rPr>
        <w:lastRenderedPageBreak/>
        <w:t xml:space="preserve">comme une « onde » qui se transmet d’individu en individu par imitation, formant, in fine, une cohésion de groupe. </w:t>
      </w:r>
      <w:r>
        <w:rPr>
          <w:b/>
          <w:bCs/>
          <w:sz w:val="22"/>
          <w:szCs w:val="22"/>
        </w:rPr>
        <w:t>L’un des apports importants de G. Tarde est de sortir l’analyse des comportements criminels comme liés à des anomalies mentales ou biologiques. À l’heure où la criminologie cherche des liens entre la forme des crânes et le risque de devenir criminel, il montre au contraire que personne ne naît criminel</w:t>
      </w:r>
      <w:r w:rsidRPr="00CB2866">
        <w:rPr>
          <w:b/>
          <w:bCs/>
          <w:sz w:val="22"/>
          <w:szCs w:val="22"/>
        </w:rPr>
        <w:t>, mais qu’il peut arriver que les normes de références adoptées par certains individus entre</w:t>
      </w:r>
      <w:r>
        <w:rPr>
          <w:b/>
          <w:bCs/>
          <w:sz w:val="22"/>
          <w:szCs w:val="22"/>
        </w:rPr>
        <w:t>nt</w:t>
      </w:r>
      <w:r w:rsidRPr="00CB2866">
        <w:rPr>
          <w:b/>
          <w:bCs/>
          <w:sz w:val="22"/>
          <w:szCs w:val="22"/>
        </w:rPr>
        <w:t xml:space="preserve"> en contradiction avec les normes sociales majoritaire, faisant d’eux des criminels.</w:t>
      </w:r>
      <w:r>
        <w:rPr>
          <w:sz w:val="22"/>
          <w:szCs w:val="22"/>
        </w:rPr>
        <w:t xml:space="preserve"> </w:t>
      </w:r>
    </w:p>
    <w:p w:rsidR="00D264E4" w:rsidRPr="002641BB" w:rsidRDefault="00D264E4" w:rsidP="00D264E4">
      <w:pPr>
        <w:pBdr>
          <w:top w:val="single" w:sz="4" w:space="1" w:color="auto"/>
          <w:left w:val="single" w:sz="4" w:space="4" w:color="auto"/>
          <w:bottom w:val="single" w:sz="4" w:space="1" w:color="auto"/>
          <w:right w:val="single" w:sz="4" w:space="4" w:color="auto"/>
        </w:pBdr>
        <w:jc w:val="both"/>
        <w:rPr>
          <w:b/>
          <w:bCs/>
          <w:sz w:val="22"/>
          <w:szCs w:val="22"/>
        </w:rPr>
      </w:pPr>
    </w:p>
    <w:p w:rsidR="00D264E4" w:rsidRPr="002641BB" w:rsidRDefault="00D264E4" w:rsidP="00D264E4">
      <w:pPr>
        <w:pBdr>
          <w:top w:val="single" w:sz="4" w:space="1" w:color="auto"/>
          <w:left w:val="single" w:sz="4" w:space="4" w:color="auto"/>
          <w:bottom w:val="single" w:sz="4" w:space="1" w:color="auto"/>
          <w:right w:val="single" w:sz="4" w:space="4" w:color="auto"/>
        </w:pBdr>
        <w:jc w:val="both"/>
        <w:rPr>
          <w:b/>
          <w:bCs/>
          <w:sz w:val="22"/>
          <w:szCs w:val="22"/>
        </w:rPr>
      </w:pPr>
      <w:r w:rsidRPr="002641BB">
        <w:rPr>
          <w:b/>
          <w:bCs/>
          <w:sz w:val="22"/>
          <w:szCs w:val="22"/>
        </w:rPr>
        <w:t>Cette « psychologie sociale » sera reprise et extrapolée par un médecin très influent de la fin du XIX</w:t>
      </w:r>
      <w:r w:rsidRPr="002641BB">
        <w:rPr>
          <w:b/>
          <w:bCs/>
          <w:sz w:val="22"/>
          <w:szCs w:val="22"/>
          <w:vertAlign w:val="superscript"/>
        </w:rPr>
        <w:t>ème</w:t>
      </w:r>
      <w:r w:rsidRPr="002641BB">
        <w:rPr>
          <w:b/>
          <w:bCs/>
          <w:sz w:val="22"/>
          <w:szCs w:val="22"/>
        </w:rPr>
        <w:t xml:space="preserve"> siècle, Gustave Le Bon (1841 – 1931), qui développera une théorie des comportements de foule inspirée des lois de l’imitation dans </w:t>
      </w:r>
      <w:r w:rsidRPr="002641BB">
        <w:rPr>
          <w:b/>
          <w:bCs/>
          <w:i/>
          <w:iCs/>
          <w:sz w:val="22"/>
          <w:szCs w:val="22"/>
        </w:rPr>
        <w:t>La Psychologie des foules</w:t>
      </w:r>
      <w:r w:rsidRPr="002641BB">
        <w:rPr>
          <w:b/>
          <w:bCs/>
          <w:sz w:val="22"/>
          <w:szCs w:val="22"/>
        </w:rPr>
        <w:t xml:space="preserve"> (1895). Il estime ainsi que les foules donnent lieu, par nature, à des comportements irrationnels, « pathologiques », en suivant aveuglément un leader qui la domine. Cette description de la foule dépassée par ses passions connaît un grand succès parmi les adversaires de la démocratie parlementaire, inquiets de l’irruption « des masses » dans le débat politique.  </w:t>
      </w:r>
    </w:p>
    <w:p w:rsidR="00D264E4" w:rsidRDefault="00D264E4" w:rsidP="00D264E4">
      <w:pPr>
        <w:pBdr>
          <w:top w:val="single" w:sz="4" w:space="1" w:color="auto"/>
          <w:left w:val="single" w:sz="4" w:space="4" w:color="auto"/>
          <w:bottom w:val="single" w:sz="4" w:space="1" w:color="auto"/>
          <w:right w:val="single" w:sz="4" w:space="4" w:color="auto"/>
        </w:pBdr>
        <w:jc w:val="both"/>
        <w:rPr>
          <w:sz w:val="22"/>
          <w:szCs w:val="22"/>
        </w:rPr>
      </w:pPr>
    </w:p>
    <w:p w:rsidR="00000000" w:rsidRDefault="00000000" w:rsidP="00D264E4">
      <w:pPr>
        <w:ind w:hanging="142"/>
      </w:pPr>
    </w:p>
    <w:sectPr w:rsidR="00AE0738" w:rsidSect="00D264E4">
      <w:pgSz w:w="11900" w:h="16840"/>
      <w:pgMar w:top="1417" w:right="560" w:bottom="1417" w:left="56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5D1"/>
    <w:multiLevelType w:val="hybridMultilevel"/>
    <w:tmpl w:val="AC64F506"/>
    <w:lvl w:ilvl="0" w:tplc="70B40A18">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200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E4"/>
    <w:rsid w:val="00103080"/>
    <w:rsid w:val="003E5CD4"/>
    <w:rsid w:val="006275BB"/>
    <w:rsid w:val="00C227BD"/>
    <w:rsid w:val="00D264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5FDB78"/>
  <w15:chartTrackingRefBased/>
  <w15:docId w15:val="{2B483050-C80D-6E43-8461-A01368C9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4E4"/>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6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4854</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Zemmour</dc:creator>
  <cp:keywords/>
  <dc:description/>
  <cp:lastModifiedBy>Emmanuel Zemmour</cp:lastModifiedBy>
  <cp:revision>1</cp:revision>
  <dcterms:created xsi:type="dcterms:W3CDTF">2025-11-21T07:25:00Z</dcterms:created>
  <dcterms:modified xsi:type="dcterms:W3CDTF">2025-11-21T07:26:00Z</dcterms:modified>
</cp:coreProperties>
</file>