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8E60" w14:textId="77777777" w:rsidR="009A6F0D" w:rsidRPr="00F37301" w:rsidRDefault="009A6F0D" w:rsidP="009A6F0D">
      <w:pPr>
        <w:jc w:val="center"/>
        <w:rPr>
          <w:rFonts w:ascii="Cambria Math" w:hAnsi="Cambria Math"/>
          <w:b/>
          <w:bCs/>
          <w:sz w:val="24"/>
          <w:szCs w:val="24"/>
          <w:u w:val="single"/>
        </w:rPr>
      </w:pPr>
      <w:r w:rsidRPr="00F37301">
        <w:rPr>
          <w:rFonts w:ascii="Cambria Math" w:hAnsi="Cambria Math"/>
          <w:b/>
          <w:bCs/>
          <w:sz w:val="24"/>
          <w:szCs w:val="24"/>
          <w:u w:val="single"/>
        </w:rPr>
        <w:t>DM n°2</w:t>
      </w:r>
    </w:p>
    <w:p w14:paraId="4958C766" w14:textId="77777777" w:rsidR="009A6F0D" w:rsidRPr="00F37301" w:rsidRDefault="009A6F0D" w:rsidP="009A6F0D">
      <w:pPr>
        <w:jc w:val="center"/>
        <w:rPr>
          <w:rFonts w:ascii="Cambria Math" w:hAnsi="Cambria Math"/>
          <w:b/>
          <w:bCs/>
          <w:sz w:val="24"/>
          <w:szCs w:val="24"/>
          <w:u w:val="single"/>
        </w:rPr>
      </w:pPr>
    </w:p>
    <w:p w14:paraId="6DE67BAE" w14:textId="77777777" w:rsidR="009A6F0D" w:rsidRPr="00F37301" w:rsidRDefault="009A6F0D" w:rsidP="009A6F0D">
      <w:pPr>
        <w:rPr>
          <w:rFonts w:ascii="Cambria Math" w:hAnsi="Cambria Math"/>
          <w:b/>
          <w:bCs/>
          <w:sz w:val="24"/>
          <w:szCs w:val="24"/>
          <w:u w:val="single"/>
        </w:rPr>
      </w:pPr>
      <w:r w:rsidRPr="00F37301">
        <w:rPr>
          <w:rFonts w:ascii="Cambria Math" w:hAnsi="Cambria Math"/>
          <w:b/>
          <w:bCs/>
          <w:sz w:val="24"/>
          <w:szCs w:val="24"/>
          <w:u w:val="single"/>
        </w:rPr>
        <w:t>Exercice n°1</w:t>
      </w:r>
    </w:p>
    <w:p w14:paraId="3E23A411" w14:textId="77777777" w:rsidR="009A6F0D" w:rsidRDefault="009A6F0D" w:rsidP="009A6F0D">
      <w:pPr>
        <w:rPr>
          <w:rFonts w:ascii="Cambria Math" w:eastAsiaTheme="minorEastAsia" w:hAnsi="Cambria Math"/>
          <w:sz w:val="24"/>
          <w:szCs w:val="24"/>
        </w:rPr>
      </w:pPr>
      <w:r>
        <w:rPr>
          <w:rFonts w:ascii="Cambria Math" w:hAnsi="Cambria Math"/>
          <w:sz w:val="24"/>
          <w:szCs w:val="24"/>
        </w:rPr>
        <w:t xml:space="preserve">Soit E = </w:t>
      </w:r>
      <m:oMath>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m:t>
            </m:r>
          </m:sup>
        </m:sSup>
        <m:r>
          <m:rPr>
            <m:scr m:val="double-struck"/>
          </m:rPr>
          <w:rPr>
            <w:rFonts w:ascii="Cambria Math" w:hAnsi="Cambria Math"/>
            <w:sz w:val="24"/>
            <w:szCs w:val="24"/>
          </w:rPr>
          <m:t>(R,R)</m:t>
        </m:r>
      </m:oMath>
      <w:r>
        <w:rPr>
          <w:rFonts w:ascii="Cambria Math" w:eastAsiaTheme="minorEastAsia" w:hAnsi="Cambria Math"/>
          <w:sz w:val="24"/>
          <w:szCs w:val="24"/>
        </w:rPr>
        <w:t xml:space="preserve"> et D l’endomorphisme de E qui à </w:t>
      </w:r>
      <m:oMath>
        <m:r>
          <w:rPr>
            <w:rFonts w:ascii="Cambria Math" w:eastAsiaTheme="minorEastAsia" w:hAnsi="Cambria Math"/>
            <w:sz w:val="24"/>
            <w:szCs w:val="24"/>
          </w:rPr>
          <m:t>f</m:t>
        </m:r>
      </m:oMath>
      <w:r>
        <w:rPr>
          <w:rFonts w:ascii="Cambria Math" w:eastAsiaTheme="minorEastAsia" w:hAnsi="Cambria Math"/>
          <w:sz w:val="24"/>
          <w:szCs w:val="24"/>
        </w:rPr>
        <w:t xml:space="preserve"> associe </w:t>
      </w:r>
      <m:oMath>
        <m:r>
          <w:rPr>
            <w:rFonts w:ascii="Cambria Math" w:eastAsiaTheme="minorEastAsia" w:hAnsi="Cambria Math"/>
            <w:sz w:val="24"/>
            <w:szCs w:val="24"/>
          </w:rPr>
          <m:t>f'</m:t>
        </m:r>
      </m:oMath>
    </w:p>
    <w:p w14:paraId="785A02B4" w14:textId="77777777" w:rsidR="009A6F0D" w:rsidRPr="00F37301" w:rsidRDefault="009A6F0D" w:rsidP="009A6F0D">
      <w:pPr>
        <w:rPr>
          <w:rFonts w:ascii="Cambria Math" w:hAnsi="Cambria Math"/>
          <w:sz w:val="24"/>
          <w:szCs w:val="24"/>
        </w:rPr>
      </w:pPr>
      <w:r>
        <w:rPr>
          <w:rFonts w:ascii="Cambria Math" w:eastAsiaTheme="minorEastAsia" w:hAnsi="Cambria Math"/>
          <w:sz w:val="24"/>
          <w:szCs w:val="24"/>
        </w:rPr>
        <w:t>Déterminer les valeurs propres de D ainsi que les sous-espaces propres associés.</w:t>
      </w:r>
    </w:p>
    <w:p w14:paraId="3026AE20" w14:textId="77777777" w:rsidR="009A6F0D" w:rsidRPr="00F37301" w:rsidRDefault="009A6F0D" w:rsidP="009A6F0D">
      <w:pPr>
        <w:rPr>
          <w:rFonts w:ascii="Cambria Math" w:hAnsi="Cambria Math"/>
          <w:b/>
          <w:bCs/>
          <w:u w:val="single"/>
        </w:rPr>
      </w:pPr>
      <w:r w:rsidRPr="00F37301">
        <w:rPr>
          <w:rFonts w:ascii="Cambria Math" w:hAnsi="Cambria Math"/>
          <w:b/>
          <w:bCs/>
          <w:u w:val="single"/>
        </w:rPr>
        <w:t>Exercice n°2</w:t>
      </w:r>
    </w:p>
    <w:p w14:paraId="56F2C97B" w14:textId="77777777" w:rsidR="009A6F0D" w:rsidRPr="00F37301" w:rsidRDefault="009A6F0D" w:rsidP="009A6F0D">
      <w:pPr>
        <w:rPr>
          <w:rFonts w:ascii="Cambria Math" w:eastAsiaTheme="minorEastAsia" w:hAnsi="Cambria Math"/>
        </w:rPr>
      </w:pPr>
      <w:r w:rsidRPr="00F37301">
        <w:rPr>
          <w:rFonts w:ascii="Cambria Math" w:hAnsi="Cambria Math"/>
        </w:rPr>
        <w:t xml:space="preserve">On pose pour tout entier naturel n et pour tout réel x,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Pr="00F37301">
        <w:rPr>
          <w:rFonts w:ascii="Cambria Math" w:hAnsi="Cambria Math"/>
        </w:rPr>
        <w:t xml:space="preserve"> (x) = </w:t>
      </w:r>
      <m:oMath>
        <m:f>
          <m:fPr>
            <m:ctrlPr>
              <w:rPr>
                <w:rFonts w:ascii="Cambria Math" w:hAnsi="Cambria Math"/>
                <w:i/>
              </w:rPr>
            </m:ctrlPr>
          </m:fPr>
          <m:num>
            <m:r>
              <w:rPr>
                <w:rFonts w:ascii="Cambria Math" w:hAnsi="Cambria Math"/>
              </w:rPr>
              <m:t>n+2</m:t>
            </m:r>
          </m:num>
          <m:den>
            <m:r>
              <w:rPr>
                <w:rFonts w:ascii="Cambria Math" w:hAnsi="Cambria Math"/>
              </w:rPr>
              <m:t>n+1</m:t>
            </m:r>
          </m:den>
        </m:f>
        <m:sSup>
          <m:sSupPr>
            <m:ctrlPr>
              <w:rPr>
                <w:rFonts w:ascii="Cambria Math" w:hAnsi="Cambria Math"/>
                <w:i/>
              </w:rPr>
            </m:ctrlPr>
          </m:sSupPr>
          <m:e>
            <m:r>
              <w:rPr>
                <w:rFonts w:ascii="Cambria Math" w:hAnsi="Cambria Math"/>
              </w:rPr>
              <m:t>e</m:t>
            </m:r>
          </m:e>
          <m:sup>
            <m:r>
              <w:rPr>
                <w:rFonts w:ascii="Cambria Math" w:hAnsi="Cambria Math"/>
              </w:rPr>
              <m:t>-nx²</m:t>
            </m:r>
          </m:sup>
        </m:sSup>
      </m:oMath>
    </w:p>
    <w:p w14:paraId="3B2854F1" w14:textId="77777777" w:rsidR="009A6F0D" w:rsidRPr="00F37301" w:rsidRDefault="009A6F0D" w:rsidP="009A6F0D">
      <w:pPr>
        <w:pStyle w:val="Paragraphedeliste"/>
        <w:numPr>
          <w:ilvl w:val="0"/>
          <w:numId w:val="1"/>
        </w:numPr>
        <w:rPr>
          <w:rFonts w:ascii="Cambria Math" w:hAnsi="Cambria Math"/>
        </w:rPr>
      </w:pPr>
      <w:r w:rsidRPr="00F37301">
        <w:rPr>
          <w:rFonts w:ascii="Cambria Math" w:hAnsi="Cambria Math"/>
        </w:rPr>
        <w:t>Etudier la convergence simple de la suite de fonctions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m:t>
        </m:r>
      </m:oMath>
    </w:p>
    <w:p w14:paraId="154F728D" w14:textId="77777777" w:rsidR="009A6F0D" w:rsidRPr="00F37301" w:rsidRDefault="009A6F0D" w:rsidP="009A6F0D">
      <w:pPr>
        <w:pStyle w:val="Paragraphedeliste"/>
        <w:numPr>
          <w:ilvl w:val="0"/>
          <w:numId w:val="1"/>
        </w:numPr>
        <w:rPr>
          <w:rFonts w:ascii="Cambria Math" w:hAnsi="Cambria Math"/>
        </w:rPr>
      </w:pPr>
      <w:r w:rsidRPr="00F37301">
        <w:rPr>
          <w:rFonts w:ascii="Cambria Math" w:eastAsiaTheme="minorEastAsia" w:hAnsi="Cambria Math"/>
        </w:rPr>
        <w:t xml:space="preserve">La suite de fonctions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Pr="00F37301">
        <w:rPr>
          <w:rFonts w:ascii="Cambria Math" w:eastAsiaTheme="minorEastAsia" w:hAnsi="Cambria Math"/>
        </w:rPr>
        <w:t xml:space="preserve"> converge-t-elle uniformément sur </w:t>
      </w:r>
      <m:oMath>
        <m:r>
          <m:rPr>
            <m:scr m:val="double-struck"/>
          </m:rPr>
          <w:rPr>
            <w:rFonts w:ascii="Cambria Math" w:eastAsiaTheme="minorEastAsia" w:hAnsi="Cambria Math"/>
          </w:rPr>
          <m:t>R </m:t>
        </m:r>
      </m:oMath>
      <w:r w:rsidRPr="00F37301">
        <w:rPr>
          <w:rFonts w:ascii="Cambria Math" w:eastAsiaTheme="minorEastAsia" w:hAnsi="Cambria Math"/>
        </w:rPr>
        <w:t>?</w:t>
      </w:r>
    </w:p>
    <w:p w14:paraId="23EA4C43" w14:textId="77777777" w:rsidR="009A6F0D" w:rsidRPr="00F37301" w:rsidRDefault="009A6F0D" w:rsidP="009A6F0D">
      <w:pPr>
        <w:pStyle w:val="Paragraphedeliste"/>
        <w:numPr>
          <w:ilvl w:val="0"/>
          <w:numId w:val="1"/>
        </w:numPr>
        <w:rPr>
          <w:rFonts w:ascii="Cambria Math" w:hAnsi="Cambria Math"/>
        </w:rPr>
      </w:pPr>
      <w:r w:rsidRPr="00F37301">
        <w:rPr>
          <w:rFonts w:ascii="Cambria Math" w:eastAsiaTheme="minorEastAsia" w:hAnsi="Cambria Math"/>
        </w:rPr>
        <w:t xml:space="preserve">Soit a&gt;0, la suite de fonctions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Pr="00F37301">
        <w:rPr>
          <w:rFonts w:ascii="Cambria Math" w:eastAsiaTheme="minorEastAsia" w:hAnsi="Cambria Math"/>
        </w:rPr>
        <w:t xml:space="preserve"> converge-t-elle uniformément sur [a,+</w:t>
      </w:r>
      <m:oMath>
        <m:r>
          <w:rPr>
            <w:rFonts w:ascii="Cambria Math" w:eastAsiaTheme="minorEastAsia" w:hAnsi="Cambria Math"/>
          </w:rPr>
          <m:t>∞</m:t>
        </m:r>
      </m:oMath>
      <w:r w:rsidRPr="00F37301">
        <w:rPr>
          <w:rFonts w:ascii="Cambria Math" w:eastAsiaTheme="minorEastAsia" w:hAnsi="Cambria Math"/>
        </w:rPr>
        <w:t>[ ?</w:t>
      </w:r>
    </w:p>
    <w:p w14:paraId="6E7C734A" w14:textId="77777777" w:rsidR="009A6F0D" w:rsidRPr="00F37301" w:rsidRDefault="009A6F0D" w:rsidP="009A6F0D">
      <w:pPr>
        <w:pStyle w:val="Paragraphedeliste"/>
        <w:numPr>
          <w:ilvl w:val="0"/>
          <w:numId w:val="1"/>
        </w:numPr>
        <w:rPr>
          <w:rFonts w:ascii="Cambria Math" w:hAnsi="Cambria Math"/>
        </w:rPr>
      </w:pPr>
      <w:r w:rsidRPr="00F37301">
        <w:rPr>
          <w:rFonts w:ascii="Cambria Math" w:eastAsiaTheme="minorEastAsia" w:hAnsi="Cambria Math"/>
        </w:rPr>
        <w:t xml:space="preserve">La suite de fonctions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Pr="00F37301">
        <w:rPr>
          <w:rFonts w:ascii="Cambria Math" w:eastAsiaTheme="minorEastAsia" w:hAnsi="Cambria Math"/>
        </w:rPr>
        <w:t xml:space="preserve"> converge-t-elle uniformément sur ]0,+</w:t>
      </w:r>
      <m:oMath>
        <m:r>
          <w:rPr>
            <w:rFonts w:ascii="Cambria Math" w:eastAsiaTheme="minorEastAsia" w:hAnsi="Cambria Math"/>
          </w:rPr>
          <m:t>∞</m:t>
        </m:r>
      </m:oMath>
      <w:r w:rsidRPr="00F37301">
        <w:rPr>
          <w:rFonts w:ascii="Cambria Math" w:eastAsiaTheme="minorEastAsia" w:hAnsi="Cambria Math"/>
        </w:rPr>
        <w:t>[ ?</w:t>
      </w:r>
    </w:p>
    <w:p w14:paraId="375FCCA1" w14:textId="77777777" w:rsidR="009A6F0D" w:rsidRPr="00F37301" w:rsidRDefault="009A6F0D" w:rsidP="009A6F0D">
      <w:pPr>
        <w:rPr>
          <w:rFonts w:ascii="Cambria Math" w:hAnsi="Cambria Math"/>
          <w:b/>
          <w:bCs/>
          <w:u w:val="single"/>
        </w:rPr>
      </w:pPr>
      <w:r w:rsidRPr="00F37301">
        <w:rPr>
          <w:rFonts w:ascii="Cambria Math" w:hAnsi="Cambria Math"/>
          <w:b/>
          <w:bCs/>
          <w:u w:val="single"/>
        </w:rPr>
        <w:t>Exercice n°3</w:t>
      </w:r>
    </w:p>
    <w:p w14:paraId="713A01F2" w14:textId="77777777" w:rsidR="009A6F0D" w:rsidRPr="00F37301" w:rsidRDefault="009A6F0D" w:rsidP="009A6F0D">
      <w:pPr>
        <w:rPr>
          <w:rFonts w:ascii="Cambria Math" w:eastAsiaTheme="minorEastAsia" w:hAnsi="Cambria Math"/>
        </w:rPr>
      </w:pPr>
      <w:r w:rsidRPr="00F37301">
        <w:rPr>
          <w:rFonts w:ascii="Cambria Math" w:hAnsi="Cambria Math"/>
        </w:rPr>
        <w:t xml:space="preserve">On définit la suite </w:t>
      </w:r>
      <w:proofErr w:type="spellStart"/>
      <w:r w:rsidRPr="00F37301">
        <w:rPr>
          <w:rFonts w:ascii="Cambria Math" w:hAnsi="Cambria Math"/>
        </w:rPr>
        <w:t>f</w:t>
      </w:r>
      <w:r w:rsidRPr="00F37301">
        <w:rPr>
          <w:rFonts w:ascii="Cambria Math" w:hAnsi="Cambria Math"/>
          <w:vertAlign w:val="subscript"/>
        </w:rPr>
        <w:t>n</w:t>
      </w:r>
      <w:proofErr w:type="spellEnd"/>
      <w:r w:rsidRPr="00F37301">
        <w:rPr>
          <w:rFonts w:ascii="Cambria Math" w:hAnsi="Cambria Math"/>
        </w:rPr>
        <w:t xml:space="preserve"> de fonctions de [0,+</w:t>
      </w:r>
      <m:oMath>
        <m:r>
          <w:rPr>
            <w:rFonts w:ascii="Cambria Math" w:hAnsi="Cambria Math"/>
          </w:rPr>
          <m:t>∞</m:t>
        </m:r>
      </m:oMath>
      <w:r w:rsidRPr="00F37301">
        <w:rPr>
          <w:rFonts w:ascii="Cambria Math" w:eastAsiaTheme="minorEastAsia" w:hAnsi="Cambria Math"/>
        </w:rPr>
        <w:t xml:space="preserve">[ dans </w:t>
      </w:r>
      <m:oMath>
        <m:r>
          <m:rPr>
            <m:scr m:val="double-struck"/>
          </m:rPr>
          <w:rPr>
            <w:rFonts w:ascii="Cambria Math" w:eastAsiaTheme="minorEastAsia" w:hAnsi="Cambria Math"/>
          </w:rPr>
          <m:t>R</m:t>
        </m:r>
      </m:oMath>
      <w:r w:rsidRPr="00F37301">
        <w:rPr>
          <w:rFonts w:ascii="Cambria Math" w:eastAsiaTheme="minorEastAsia" w:hAnsi="Cambria Math"/>
        </w:rPr>
        <w:t xml:space="preserve"> par f</w:t>
      </w:r>
      <w:r w:rsidRPr="00F37301">
        <w:rPr>
          <w:rFonts w:ascii="Cambria Math" w:eastAsiaTheme="minorEastAsia" w:hAnsi="Cambria Math"/>
          <w:vertAlign w:val="subscript"/>
        </w:rPr>
        <w:t>n</w:t>
      </w:r>
      <w:r w:rsidRPr="00F37301">
        <w:rPr>
          <w:rFonts w:ascii="Cambria Math" w:eastAsiaTheme="minorEastAsia" w:hAnsi="Cambria Math"/>
        </w:rPr>
        <w:t xml:space="preserve">(x) = </w:t>
      </w:r>
      <m:oMath>
        <m:f>
          <m:fPr>
            <m:ctrlPr>
              <w:rPr>
                <w:rFonts w:ascii="Cambria Math" w:eastAsiaTheme="minorEastAsia" w:hAnsi="Cambria Math"/>
                <w:i/>
                <w:kern w:val="2"/>
                <w14:ligatures w14:val="standardContextual"/>
              </w:rPr>
            </m:ctrlPr>
          </m:fPr>
          <m:num>
            <m:r>
              <w:rPr>
                <w:rFonts w:ascii="Cambria Math" w:eastAsiaTheme="minorEastAsia" w:hAnsi="Cambria Math"/>
              </w:rPr>
              <m:t>n</m:t>
            </m:r>
            <m:sSup>
              <m:sSupPr>
                <m:ctrlPr>
                  <w:rPr>
                    <w:rFonts w:ascii="Cambria Math" w:eastAsiaTheme="minorEastAsia" w:hAnsi="Cambria Math"/>
                    <w:i/>
                    <w:kern w:val="2"/>
                    <w14:ligatures w14:val="standardContextual"/>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kern w:val="2"/>
                    <w14:ligatures w14:val="standardContextual"/>
                  </w:rPr>
                </m:ctrlPr>
              </m:sSupPr>
              <m:e>
                <m:r>
                  <w:rPr>
                    <w:rFonts w:ascii="Cambria Math" w:eastAsiaTheme="minorEastAsia" w:hAnsi="Cambria Math"/>
                  </w:rPr>
                  <m:t>e</m:t>
                </m:r>
              </m:e>
              <m:sup>
                <m:r>
                  <w:rPr>
                    <w:rFonts w:ascii="Cambria Math" w:eastAsiaTheme="minorEastAsia" w:hAnsi="Cambria Math"/>
                  </w:rPr>
                  <m:t>-nx</m:t>
                </m:r>
              </m:sup>
            </m:sSup>
          </m:num>
          <m:den>
            <m:r>
              <w:rPr>
                <w:rFonts w:ascii="Cambria Math" w:eastAsiaTheme="minorEastAsia" w:hAnsi="Cambria Math"/>
              </w:rPr>
              <m:t>1+nx²</m:t>
            </m:r>
          </m:den>
        </m:f>
      </m:oMath>
    </w:p>
    <w:p w14:paraId="5969895D" w14:textId="77777777" w:rsidR="009A6F0D" w:rsidRPr="00F37301" w:rsidRDefault="009A6F0D" w:rsidP="009A6F0D">
      <w:pPr>
        <w:pStyle w:val="Paragraphedeliste"/>
        <w:numPr>
          <w:ilvl w:val="0"/>
          <w:numId w:val="2"/>
        </w:numPr>
        <w:rPr>
          <w:rFonts w:ascii="Cambria Math" w:hAnsi="Cambria Math"/>
        </w:rPr>
      </w:pPr>
      <w:r w:rsidRPr="00F37301">
        <w:rPr>
          <w:rFonts w:ascii="Cambria Math" w:hAnsi="Cambria Math"/>
        </w:rPr>
        <w:t xml:space="preserve">Etudier la convergence simple de </w:t>
      </w:r>
      <w:proofErr w:type="spellStart"/>
      <w:r w:rsidRPr="00F37301">
        <w:rPr>
          <w:rFonts w:ascii="Cambria Math" w:hAnsi="Cambria Math"/>
        </w:rPr>
        <w:t>f</w:t>
      </w:r>
      <w:r w:rsidRPr="00F37301">
        <w:rPr>
          <w:rFonts w:ascii="Cambria Math" w:hAnsi="Cambria Math"/>
          <w:vertAlign w:val="subscript"/>
        </w:rPr>
        <w:t>n</w:t>
      </w:r>
      <w:proofErr w:type="spellEnd"/>
    </w:p>
    <w:p w14:paraId="40C796B7" w14:textId="77777777" w:rsidR="009A6F0D" w:rsidRPr="00F37301" w:rsidRDefault="009A6F0D" w:rsidP="009A6F0D">
      <w:pPr>
        <w:pStyle w:val="Paragraphedeliste"/>
        <w:numPr>
          <w:ilvl w:val="0"/>
          <w:numId w:val="2"/>
        </w:numPr>
        <w:rPr>
          <w:rFonts w:ascii="Cambria Math" w:hAnsi="Cambria Math"/>
        </w:rPr>
      </w:pPr>
      <w:r w:rsidRPr="00F37301">
        <w:rPr>
          <w:rFonts w:ascii="Cambria Math" w:hAnsi="Cambria Math"/>
        </w:rPr>
        <w:t>La limite est-elle continue ?</w:t>
      </w:r>
    </w:p>
    <w:p w14:paraId="43EDD3D4" w14:textId="77777777" w:rsidR="009A6F0D" w:rsidRPr="00F37301" w:rsidRDefault="009A6F0D" w:rsidP="009A6F0D">
      <w:pPr>
        <w:pStyle w:val="Paragraphedeliste"/>
        <w:numPr>
          <w:ilvl w:val="0"/>
          <w:numId w:val="2"/>
        </w:numPr>
        <w:rPr>
          <w:rFonts w:ascii="Cambria Math" w:hAnsi="Cambria Math"/>
        </w:rPr>
      </w:pPr>
      <w:r w:rsidRPr="00F37301">
        <w:rPr>
          <w:rFonts w:ascii="Cambria Math" w:hAnsi="Cambria Math"/>
        </w:rPr>
        <w:t>Montrer que la convergence n’est pas uniforme sur [0,+</w:t>
      </w:r>
      <m:oMath>
        <m:r>
          <w:rPr>
            <w:rFonts w:ascii="Cambria Math" w:hAnsi="Cambria Math"/>
          </w:rPr>
          <m:t>∞</m:t>
        </m:r>
      </m:oMath>
      <w:r w:rsidRPr="00F37301">
        <w:rPr>
          <w:rFonts w:ascii="Cambria Math" w:eastAsiaTheme="minorEastAsia" w:hAnsi="Cambria Math"/>
        </w:rPr>
        <w:t>[</w:t>
      </w:r>
    </w:p>
    <w:p w14:paraId="15E454B1" w14:textId="77777777" w:rsidR="009A6F0D" w:rsidRPr="00F37301" w:rsidRDefault="009A6F0D" w:rsidP="009A6F0D">
      <w:pPr>
        <w:pStyle w:val="Paragraphedeliste"/>
        <w:numPr>
          <w:ilvl w:val="0"/>
          <w:numId w:val="2"/>
        </w:numPr>
        <w:rPr>
          <w:rFonts w:ascii="Cambria Math" w:hAnsi="Cambria Math"/>
        </w:rPr>
      </w:pPr>
      <w:r w:rsidRPr="00F37301">
        <w:rPr>
          <w:rFonts w:ascii="Cambria Math" w:eastAsiaTheme="minorEastAsia" w:hAnsi="Cambria Math"/>
        </w:rPr>
        <w:t xml:space="preserve">Démontrer que pour tout x&gt;0,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-nx</m:t>
            </m:r>
          </m:sup>
        </m:s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nx</m:t>
            </m:r>
          </m:den>
        </m:f>
      </m:oMath>
    </w:p>
    <w:p w14:paraId="7391DA9F" w14:textId="77777777" w:rsidR="009A6F0D" w:rsidRPr="00F37301" w:rsidRDefault="009A6F0D" w:rsidP="009A6F0D">
      <w:pPr>
        <w:pStyle w:val="Paragraphedeliste"/>
        <w:numPr>
          <w:ilvl w:val="0"/>
          <w:numId w:val="2"/>
        </w:numPr>
        <w:rPr>
          <w:rFonts w:ascii="Cambria Math" w:hAnsi="Cambria Math"/>
        </w:rPr>
      </w:pPr>
      <w:r w:rsidRPr="00F37301">
        <w:rPr>
          <w:rFonts w:ascii="Cambria Math" w:eastAsiaTheme="minorEastAsia" w:hAnsi="Cambria Math"/>
        </w:rPr>
        <w:t xml:space="preserve">En déduire que pour tout a&gt;0, la suite </w:t>
      </w:r>
      <w:proofErr w:type="spellStart"/>
      <w:r w:rsidRPr="00F37301">
        <w:rPr>
          <w:rFonts w:ascii="Cambria Math" w:eastAsiaTheme="minorEastAsia" w:hAnsi="Cambria Math"/>
        </w:rPr>
        <w:t>f</w:t>
      </w:r>
      <w:r w:rsidRPr="00F37301">
        <w:rPr>
          <w:rFonts w:ascii="Cambria Math" w:eastAsiaTheme="minorEastAsia" w:hAnsi="Cambria Math"/>
          <w:vertAlign w:val="subscript"/>
        </w:rPr>
        <w:t>n</w:t>
      </w:r>
      <w:proofErr w:type="spellEnd"/>
      <w:r w:rsidRPr="00F37301">
        <w:rPr>
          <w:rFonts w:ascii="Cambria Math" w:eastAsiaTheme="minorEastAsia" w:hAnsi="Cambria Math"/>
        </w:rPr>
        <w:t xml:space="preserve"> converge uniformément sur [a,+</w:t>
      </w:r>
      <w:r w:rsidRPr="00F37301">
        <w:rPr>
          <w:rFonts w:ascii="Cambria Math" w:hAnsi="Cambria Math"/>
          <w:i/>
        </w:rPr>
        <w:t xml:space="preserve"> </w:t>
      </w:r>
      <m:oMath>
        <m:r>
          <w:rPr>
            <w:rFonts w:ascii="Cambria Math" w:hAnsi="Cambria Math"/>
          </w:rPr>
          <m:t>∞</m:t>
        </m:r>
      </m:oMath>
      <w:r w:rsidRPr="00F37301">
        <w:rPr>
          <w:rFonts w:ascii="Cambria Math" w:eastAsiaTheme="minorEastAsia" w:hAnsi="Cambria Math"/>
        </w:rPr>
        <w:t>[</w:t>
      </w:r>
    </w:p>
    <w:p w14:paraId="3D7CFB2D" w14:textId="77777777" w:rsidR="009A6F0D" w:rsidRPr="00F37301" w:rsidRDefault="009A6F0D" w:rsidP="009A6F0D">
      <w:pPr>
        <w:pStyle w:val="Paragraphedeliste"/>
        <w:numPr>
          <w:ilvl w:val="0"/>
          <w:numId w:val="2"/>
        </w:numPr>
        <w:rPr>
          <w:rFonts w:ascii="Cambria Math" w:hAnsi="Cambria Math"/>
        </w:rPr>
      </w:pPr>
      <w:r w:rsidRPr="00F37301">
        <w:rPr>
          <w:rFonts w:ascii="Cambria Math" w:eastAsiaTheme="minorEastAsia" w:hAnsi="Cambria Math"/>
        </w:rPr>
        <w:t xml:space="preserve">En déduire un calcul simple de :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2</m:t>
                </m:r>
              </m:sup>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e>
            </m:nary>
          </m:e>
        </m:func>
      </m:oMath>
    </w:p>
    <w:p w14:paraId="7EBCB919" w14:textId="77777777" w:rsidR="009A6F0D" w:rsidRPr="00F37301" w:rsidRDefault="009A6F0D" w:rsidP="009A6F0D">
      <w:pPr>
        <w:pStyle w:val="Paragraphedeliste"/>
        <w:numPr>
          <w:ilvl w:val="0"/>
          <w:numId w:val="2"/>
        </w:numPr>
        <w:rPr>
          <w:rFonts w:ascii="Cambria Math" w:hAnsi="Cambria Math"/>
        </w:rPr>
      </w:pPr>
      <w:r w:rsidRPr="00F37301">
        <w:rPr>
          <w:rFonts w:ascii="Cambria Math" w:eastAsiaTheme="minorEastAsia" w:hAnsi="Cambria Math"/>
        </w:rPr>
        <w:t xml:space="preserve">Montrer que : </w:t>
      </w:r>
      <m:oMath>
        <m:d>
          <m:dPr>
            <m:begChr m:val="|"/>
            <m:endChr m:val="|"/>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m:t>
                    </m:r>
                  </m:e>
                </m:d>
                <m:r>
                  <w:rPr>
                    <w:rFonts w:ascii="Cambria Math" w:eastAsiaTheme="minorEastAsia" w:hAnsi="Cambria Math"/>
                  </w:rPr>
                  <m:t>dx</m:t>
                </m:r>
              </m:e>
            </m:nary>
          </m:e>
        </m:d>
        <m:r>
          <w:rPr>
            <w:rFonts w:ascii="Cambria Math" w:eastAsiaTheme="minorEastAsia" w:hAnsi="Cambria Math"/>
          </w:rPr>
          <m:t>≤</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-nx</m:t>
                </m:r>
              </m:sup>
            </m:sSup>
            <m:r>
              <w:rPr>
                <w:rFonts w:ascii="Cambria Math" w:eastAsiaTheme="minorEastAsia" w:hAnsi="Cambria Math"/>
              </w:rPr>
              <m:t>dx</m:t>
            </m:r>
          </m:e>
        </m:nary>
      </m:oMath>
      <w:r w:rsidRPr="00F37301">
        <w:rPr>
          <w:rFonts w:ascii="Cambria Math" w:eastAsiaTheme="minorEastAsia" w:hAnsi="Cambria Math"/>
        </w:rPr>
        <w:t xml:space="preserve"> + </w:t>
      </w:r>
      <m:oMath>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1+nx²</m:t>
                </m:r>
              </m:den>
            </m:f>
            <m:r>
              <w:rPr>
                <w:rFonts w:ascii="Cambria Math" w:eastAsiaTheme="minorEastAsia" w:hAnsi="Cambria Math"/>
              </w:rPr>
              <m:t>dx</m:t>
            </m:r>
          </m:e>
        </m:nary>
      </m:oMath>
    </w:p>
    <w:p w14:paraId="2915E66D" w14:textId="77777777" w:rsidR="009A6F0D" w:rsidRPr="00F37301" w:rsidRDefault="009A6F0D" w:rsidP="009A6F0D">
      <w:pPr>
        <w:pStyle w:val="Paragraphedeliste"/>
        <w:numPr>
          <w:ilvl w:val="0"/>
          <w:numId w:val="2"/>
        </w:numPr>
        <w:rPr>
          <w:rFonts w:ascii="Cambria Math" w:hAnsi="Cambria Math"/>
        </w:rPr>
      </w:pPr>
      <w:r w:rsidRPr="00F37301">
        <w:rPr>
          <w:rFonts w:ascii="Cambria Math" w:eastAsiaTheme="minorEastAsia" w:hAnsi="Cambria Math"/>
        </w:rPr>
        <w:t xml:space="preserve">a) Calculer : </w:t>
      </w:r>
      <m:oMath>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-nx</m:t>
                </m:r>
              </m:sup>
            </m:sSup>
            <m:r>
              <w:rPr>
                <w:rFonts w:ascii="Cambria Math" w:eastAsiaTheme="minorEastAsia" w:hAnsi="Cambria Math"/>
              </w:rPr>
              <m:t>dx</m:t>
            </m:r>
          </m:e>
        </m:nary>
        <m:r>
          <w:rPr>
            <w:rFonts w:ascii="Cambria Math" w:eastAsiaTheme="minorEastAsia" w:hAnsi="Cambria Math"/>
          </w:rPr>
          <m:t xml:space="preserve">       </m:t>
        </m:r>
      </m:oMath>
      <w:r w:rsidRPr="00F37301">
        <w:rPr>
          <w:rFonts w:ascii="Cambria Math" w:eastAsiaTheme="minorEastAsia" w:hAnsi="Cambria Math"/>
        </w:rPr>
        <w:t xml:space="preserve">b) Calculer : </w:t>
      </w:r>
      <m:oMath>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1+nx²</m:t>
                </m:r>
              </m:den>
            </m:f>
            <m:r>
              <w:rPr>
                <w:rFonts w:ascii="Cambria Math" w:eastAsiaTheme="minorEastAsia" w:hAnsi="Cambria Math"/>
              </w:rPr>
              <m:t>dx</m:t>
            </m:r>
          </m:e>
        </m:nary>
      </m:oMath>
    </w:p>
    <w:p w14:paraId="48359E44" w14:textId="77777777" w:rsidR="009A6F0D" w:rsidRPr="00F37301" w:rsidRDefault="009A6F0D" w:rsidP="009A6F0D">
      <w:pPr>
        <w:pStyle w:val="Paragraphedeliste"/>
        <w:numPr>
          <w:ilvl w:val="0"/>
          <w:numId w:val="2"/>
        </w:numPr>
        <w:rPr>
          <w:rFonts w:ascii="Cambria Math" w:hAnsi="Cambria Math"/>
        </w:rPr>
      </w:pPr>
      <w:r w:rsidRPr="00F37301">
        <w:rPr>
          <w:rFonts w:ascii="Cambria Math" w:eastAsiaTheme="minorEastAsia" w:hAnsi="Cambria Math"/>
        </w:rPr>
        <w:t xml:space="preserve">En déduire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e>
            </m:nary>
          </m:e>
        </m:func>
      </m:oMath>
    </w:p>
    <w:p w14:paraId="4C057929" w14:textId="77777777" w:rsidR="009A6F0D" w:rsidRPr="00F37301" w:rsidRDefault="009A6F0D" w:rsidP="009A6F0D">
      <w:pPr>
        <w:rPr>
          <w:rFonts w:ascii="Cambria Math" w:hAnsi="Cambria Math"/>
          <w:iCs/>
        </w:rPr>
      </w:pPr>
    </w:p>
    <w:p w14:paraId="0905E74D" w14:textId="77777777" w:rsidR="009A6F0D" w:rsidRPr="00F37301" w:rsidRDefault="009A6F0D" w:rsidP="009A6F0D">
      <w:pPr>
        <w:rPr>
          <w:rFonts w:ascii="Cambria Math" w:hAnsi="Cambria Math"/>
          <w:b/>
          <w:bCs/>
          <w:u w:val="single"/>
        </w:rPr>
      </w:pPr>
      <w:r w:rsidRPr="00F37301">
        <w:rPr>
          <w:rFonts w:ascii="Cambria Math" w:hAnsi="Cambria Math"/>
          <w:b/>
          <w:bCs/>
          <w:u w:val="single"/>
        </w:rPr>
        <w:t>Exercice n°4</w:t>
      </w:r>
    </w:p>
    <w:p w14:paraId="42871A70" w14:textId="77777777" w:rsidR="009A6F0D" w:rsidRDefault="009A6F0D" w:rsidP="009A6F0D">
      <w:pPr>
        <w:rPr>
          <w:rFonts w:ascii="Cambria Math" w:eastAsiaTheme="minorEastAsia" w:hAnsi="Cambria Math"/>
          <w:noProof/>
        </w:rPr>
      </w:pPr>
      <w:r>
        <w:rPr>
          <w:rFonts w:ascii="Cambria Math" w:eastAsiaTheme="minorEastAsia" w:hAnsi="Cambria Math"/>
          <w:noProof/>
        </w:rPr>
        <w:t>A l’aide d’un LLM (on précisera lequel), proposer un exercice sur les suites de fonctions.</w:t>
      </w:r>
    </w:p>
    <w:p w14:paraId="540E0DA2" w14:textId="77777777" w:rsidR="009A6F0D" w:rsidRDefault="009A6F0D" w:rsidP="009A6F0D">
      <w:pPr>
        <w:rPr>
          <w:rFonts w:ascii="Cambria Math" w:eastAsiaTheme="minorEastAsia" w:hAnsi="Cambria Math"/>
          <w:noProof/>
        </w:rPr>
      </w:pPr>
      <w:r>
        <w:rPr>
          <w:rFonts w:ascii="Cambria Math" w:eastAsiaTheme="minorEastAsia" w:hAnsi="Cambria Math"/>
          <w:noProof/>
        </w:rPr>
        <w:t>Cet exercice devra correspondre au niveau de ceux du chapitre et fera réviser tout ou partie du des techniques employées.</w:t>
      </w:r>
    </w:p>
    <w:p w14:paraId="3A2DDC9D" w14:textId="77777777" w:rsidR="009A6F0D" w:rsidRPr="00D2790D" w:rsidRDefault="009A6F0D" w:rsidP="009A6F0D">
      <w:pPr>
        <w:rPr>
          <w:rFonts w:ascii="Cambria Math" w:eastAsiaTheme="minorEastAsia" w:hAnsi="Cambria Math"/>
          <w:noProof/>
        </w:rPr>
      </w:pPr>
      <w:r>
        <w:rPr>
          <w:rFonts w:ascii="Cambria Math" w:eastAsiaTheme="minorEastAsia" w:hAnsi="Cambria Math"/>
          <w:noProof/>
        </w:rPr>
        <w:t>Il faudra recopier le prompt entré, préciser le nombre d’essais, l’évolution du prompt en question (l’originalité de l’exercice, la difficulté progressive des questions, l’éclairage apporté sur un point précis du cours, l’intérêt éventuel dans des modélisations sera un plus)</w:t>
      </w:r>
    </w:p>
    <w:p w14:paraId="0C7547EF" w14:textId="77777777" w:rsidR="009A6F0D" w:rsidRPr="00F37301" w:rsidRDefault="009A6F0D" w:rsidP="009A6F0D">
      <w:pPr>
        <w:rPr>
          <w:rFonts w:ascii="Cambria Math" w:hAnsi="Cambria Math"/>
          <w:iCs/>
        </w:rPr>
      </w:pPr>
    </w:p>
    <w:p w14:paraId="0A554796" w14:textId="77777777" w:rsidR="009A6F0D" w:rsidRPr="00F37301" w:rsidRDefault="009A6F0D" w:rsidP="009A6F0D">
      <w:pPr>
        <w:rPr>
          <w:rFonts w:ascii="Cambria Math" w:hAnsi="Cambria Math"/>
          <w:sz w:val="24"/>
          <w:szCs w:val="24"/>
        </w:rPr>
      </w:pPr>
    </w:p>
    <w:p w14:paraId="04A7FBF8" w14:textId="77777777" w:rsidR="009A6F0D" w:rsidRPr="00F37301" w:rsidRDefault="009A6F0D" w:rsidP="009A6F0D">
      <w:pPr>
        <w:rPr>
          <w:rFonts w:ascii="Cambria Math" w:hAnsi="Cambria Math"/>
          <w:sz w:val="24"/>
          <w:szCs w:val="24"/>
        </w:rPr>
      </w:pPr>
    </w:p>
    <w:p w14:paraId="3B7A0E98" w14:textId="77777777" w:rsidR="009A6F0D" w:rsidRPr="00F37301" w:rsidRDefault="009A6F0D" w:rsidP="009A6F0D">
      <w:pPr>
        <w:rPr>
          <w:rFonts w:ascii="Cambria Math" w:hAnsi="Cambria Math"/>
          <w:sz w:val="24"/>
          <w:szCs w:val="24"/>
        </w:rPr>
      </w:pPr>
    </w:p>
    <w:sectPr w:rsidR="009A6F0D" w:rsidRPr="00F37301" w:rsidSect="009A6F0D">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FB8" w14:textId="77777777" w:rsidR="009A6F0D" w:rsidRDefault="009A6F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1238" w14:textId="77777777" w:rsidR="009A6F0D" w:rsidRDefault="009A6F0D">
    <w:pPr>
      <w:pStyle w:val="Pieddepage"/>
    </w:pPr>
    <w:r>
      <w:rPr>
        <w:noProof/>
        <w:color w:val="156082" w:themeColor="accent1"/>
      </w:rPr>
      <mc:AlternateContent>
        <mc:Choice Requires="wps">
          <w:drawing>
            <wp:anchor distT="0" distB="0" distL="114300" distR="114300" simplePos="0" relativeHeight="251659264" behindDoc="0" locked="0" layoutInCell="1" allowOverlap="1" wp14:anchorId="1634A4E1" wp14:editId="7CA602E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73603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t>Deuxième année classe préparatoire INP des Hauts-de-France, lycée Fénelon Cambrai, M. Calciano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697C" w14:textId="77777777" w:rsidR="009A6F0D" w:rsidRDefault="009A6F0D">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06DC" w14:textId="77777777" w:rsidR="009A6F0D" w:rsidRDefault="009A6F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0DD9" w14:textId="77777777" w:rsidR="009A6F0D" w:rsidRDefault="009A6F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8C52" w14:textId="77777777" w:rsidR="009A6F0D" w:rsidRDefault="009A6F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BD5"/>
    <w:multiLevelType w:val="hybridMultilevel"/>
    <w:tmpl w:val="A27E48A6"/>
    <w:lvl w:ilvl="0" w:tplc="12DE2C2A">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011544"/>
    <w:multiLevelType w:val="hybridMultilevel"/>
    <w:tmpl w:val="014AEF3C"/>
    <w:lvl w:ilvl="0" w:tplc="F174B882">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7288498">
    <w:abstractNumId w:val="1"/>
  </w:num>
  <w:num w:numId="2" w16cid:durableId="176121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0D"/>
    <w:rsid w:val="00034D79"/>
    <w:rsid w:val="009A6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C8AB"/>
  <w15:chartTrackingRefBased/>
  <w15:docId w15:val="{22AD7F79-AE6A-4EDE-B025-FDAC2990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0D"/>
    <w:pPr>
      <w:spacing w:line="259" w:lineRule="auto"/>
    </w:pPr>
    <w:rPr>
      <w:kern w:val="0"/>
      <w:sz w:val="22"/>
      <w:szCs w:val="22"/>
      <w14:ligatures w14:val="none"/>
    </w:rPr>
  </w:style>
  <w:style w:type="paragraph" w:styleId="Titre1">
    <w:name w:val="heading 1"/>
    <w:basedOn w:val="Normal"/>
    <w:next w:val="Normal"/>
    <w:link w:val="Titre1Car"/>
    <w:uiPriority w:val="9"/>
    <w:qFormat/>
    <w:rsid w:val="009A6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6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6F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6F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6F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6F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6F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6F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6F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6F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6F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6F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6F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6F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6F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6F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6F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6F0D"/>
    <w:rPr>
      <w:rFonts w:eastAsiaTheme="majorEastAsia" w:cstheme="majorBidi"/>
      <w:color w:val="272727" w:themeColor="text1" w:themeTint="D8"/>
    </w:rPr>
  </w:style>
  <w:style w:type="paragraph" w:styleId="Titre">
    <w:name w:val="Title"/>
    <w:basedOn w:val="Normal"/>
    <w:next w:val="Normal"/>
    <w:link w:val="TitreCar"/>
    <w:uiPriority w:val="10"/>
    <w:qFormat/>
    <w:rsid w:val="009A6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6F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6F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6F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6F0D"/>
    <w:pPr>
      <w:spacing w:before="160"/>
      <w:jc w:val="center"/>
    </w:pPr>
    <w:rPr>
      <w:i/>
      <w:iCs/>
      <w:color w:val="404040" w:themeColor="text1" w:themeTint="BF"/>
    </w:rPr>
  </w:style>
  <w:style w:type="character" w:customStyle="1" w:styleId="CitationCar">
    <w:name w:val="Citation Car"/>
    <w:basedOn w:val="Policepardfaut"/>
    <w:link w:val="Citation"/>
    <w:uiPriority w:val="29"/>
    <w:rsid w:val="009A6F0D"/>
    <w:rPr>
      <w:i/>
      <w:iCs/>
      <w:color w:val="404040" w:themeColor="text1" w:themeTint="BF"/>
    </w:rPr>
  </w:style>
  <w:style w:type="paragraph" w:styleId="Paragraphedeliste">
    <w:name w:val="List Paragraph"/>
    <w:basedOn w:val="Normal"/>
    <w:uiPriority w:val="34"/>
    <w:qFormat/>
    <w:rsid w:val="009A6F0D"/>
    <w:pPr>
      <w:ind w:left="720"/>
      <w:contextualSpacing/>
    </w:pPr>
  </w:style>
  <w:style w:type="character" w:styleId="Accentuationintense">
    <w:name w:val="Intense Emphasis"/>
    <w:basedOn w:val="Policepardfaut"/>
    <w:uiPriority w:val="21"/>
    <w:qFormat/>
    <w:rsid w:val="009A6F0D"/>
    <w:rPr>
      <w:i/>
      <w:iCs/>
      <w:color w:val="0F4761" w:themeColor="accent1" w:themeShade="BF"/>
    </w:rPr>
  </w:style>
  <w:style w:type="paragraph" w:styleId="Citationintense">
    <w:name w:val="Intense Quote"/>
    <w:basedOn w:val="Normal"/>
    <w:next w:val="Normal"/>
    <w:link w:val="CitationintenseCar"/>
    <w:uiPriority w:val="30"/>
    <w:qFormat/>
    <w:rsid w:val="009A6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6F0D"/>
    <w:rPr>
      <w:i/>
      <w:iCs/>
      <w:color w:val="0F4761" w:themeColor="accent1" w:themeShade="BF"/>
    </w:rPr>
  </w:style>
  <w:style w:type="character" w:styleId="Rfrenceintense">
    <w:name w:val="Intense Reference"/>
    <w:basedOn w:val="Policepardfaut"/>
    <w:uiPriority w:val="32"/>
    <w:qFormat/>
    <w:rsid w:val="009A6F0D"/>
    <w:rPr>
      <w:b/>
      <w:bCs/>
      <w:smallCaps/>
      <w:color w:val="0F4761" w:themeColor="accent1" w:themeShade="BF"/>
      <w:spacing w:val="5"/>
    </w:rPr>
  </w:style>
  <w:style w:type="paragraph" w:styleId="En-tte">
    <w:name w:val="header"/>
    <w:basedOn w:val="Normal"/>
    <w:link w:val="En-tteCar"/>
    <w:uiPriority w:val="99"/>
    <w:unhideWhenUsed/>
    <w:rsid w:val="009A6F0D"/>
    <w:pPr>
      <w:tabs>
        <w:tab w:val="center" w:pos="4536"/>
        <w:tab w:val="right" w:pos="9072"/>
      </w:tabs>
      <w:spacing w:after="0" w:line="240" w:lineRule="auto"/>
    </w:pPr>
  </w:style>
  <w:style w:type="character" w:customStyle="1" w:styleId="En-tteCar">
    <w:name w:val="En-tête Car"/>
    <w:basedOn w:val="Policepardfaut"/>
    <w:link w:val="En-tte"/>
    <w:uiPriority w:val="99"/>
    <w:rsid w:val="009A6F0D"/>
    <w:rPr>
      <w:kern w:val="0"/>
      <w:sz w:val="22"/>
      <w:szCs w:val="22"/>
      <w14:ligatures w14:val="none"/>
    </w:rPr>
  </w:style>
  <w:style w:type="paragraph" w:styleId="Pieddepage">
    <w:name w:val="footer"/>
    <w:basedOn w:val="Normal"/>
    <w:link w:val="PieddepageCar"/>
    <w:uiPriority w:val="99"/>
    <w:unhideWhenUsed/>
    <w:rsid w:val="009A6F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6F0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1461</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calciano</dc:creator>
  <cp:keywords/>
  <dc:description/>
  <cp:lastModifiedBy>paolo calciano</cp:lastModifiedBy>
  <cp:revision>1</cp:revision>
  <cp:lastPrinted>2025-09-20T14:49:00Z</cp:lastPrinted>
  <dcterms:created xsi:type="dcterms:W3CDTF">2025-09-20T14:05:00Z</dcterms:created>
  <dcterms:modified xsi:type="dcterms:W3CDTF">2025-09-20T14:49:00Z</dcterms:modified>
</cp:coreProperties>
</file>