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FFBC" w14:textId="77777777" w:rsidR="00241B9B" w:rsidRPr="00EB014D" w:rsidRDefault="00241B9B" w:rsidP="00241B9B">
      <w:pPr>
        <w:jc w:val="center"/>
        <w:rPr>
          <w:rFonts w:ascii="Cambria Math" w:hAnsi="Cambria Math"/>
          <w:b/>
          <w:bCs/>
          <w:u w:val="single"/>
        </w:rPr>
      </w:pPr>
      <w:r w:rsidRPr="00EB014D">
        <w:rPr>
          <w:rFonts w:ascii="Cambria Math" w:hAnsi="Cambria Math"/>
          <w:b/>
          <w:bCs/>
          <w:u w:val="single"/>
        </w:rPr>
        <w:t>DS n°1</w:t>
      </w:r>
    </w:p>
    <w:p w14:paraId="4AB58C83" w14:textId="77777777" w:rsidR="00241B9B" w:rsidRPr="00EB014D" w:rsidRDefault="00241B9B" w:rsidP="00241B9B">
      <w:pPr>
        <w:rPr>
          <w:rFonts w:ascii="Cambria Math" w:hAnsi="Cambria Math"/>
          <w:b/>
          <w:bCs/>
          <w:i/>
          <w:iCs/>
          <w:u w:val="single"/>
        </w:rPr>
      </w:pPr>
      <w:r w:rsidRPr="00EB014D">
        <w:rPr>
          <w:rFonts w:ascii="Cambria Math" w:hAnsi="Cambria Math"/>
          <w:b/>
          <w:bCs/>
          <w:i/>
          <w:iCs/>
          <w:u w:val="single"/>
        </w:rPr>
        <w:t>La calculatrice est interdite. L’usage du téléphone portable et de tout objet connecté est prohibé</w:t>
      </w:r>
    </w:p>
    <w:p w14:paraId="6F602E1E" w14:textId="2745955C" w:rsidR="00241B9B" w:rsidRPr="00EB014D" w:rsidRDefault="00241B9B" w:rsidP="00241B9B">
      <w:pPr>
        <w:rPr>
          <w:rFonts w:ascii="Cambria Math" w:hAnsi="Cambria Math"/>
          <w:b/>
          <w:bCs/>
          <w:u w:val="single"/>
        </w:rPr>
      </w:pPr>
      <w:r w:rsidRPr="00EB014D">
        <w:rPr>
          <w:rFonts w:ascii="Cambria Math" w:hAnsi="Cambria Math"/>
          <w:b/>
          <w:bCs/>
          <w:u w:val="single"/>
        </w:rPr>
        <w:t xml:space="preserve">Exercice n°1 (sur </w:t>
      </w:r>
      <w:r w:rsidR="00F25455">
        <w:rPr>
          <w:rFonts w:ascii="Cambria Math" w:hAnsi="Cambria Math"/>
          <w:b/>
          <w:bCs/>
          <w:u w:val="single"/>
        </w:rPr>
        <w:t>4</w:t>
      </w:r>
      <w:r w:rsidRPr="00EB014D">
        <w:rPr>
          <w:rFonts w:ascii="Cambria Math" w:hAnsi="Cambria Math"/>
          <w:b/>
          <w:bCs/>
          <w:u w:val="single"/>
        </w:rPr>
        <w:t xml:space="preserve"> points)</w:t>
      </w:r>
    </w:p>
    <w:p w14:paraId="6264BAA9" w14:textId="1F1A1C58" w:rsidR="000046EF" w:rsidRDefault="00F25455" w:rsidP="00241B9B">
      <w:pPr>
        <w:rPr>
          <w:rFonts w:ascii="Cambria Math" w:eastAsiaTheme="minorEastAsia" w:hAnsi="Cambria Math"/>
        </w:rPr>
      </w:pPr>
      <w:r>
        <w:rPr>
          <w:rFonts w:ascii="Cambria Math" w:hAnsi="Cambria Math"/>
        </w:rPr>
        <w:t xml:space="preserve">On souhaite démontrer par récurrence que pour tout entier naturel </w:t>
      </w:r>
      <m:oMath>
        <m:r>
          <w:rPr>
            <w:rFonts w:ascii="Cambria Math" w:hAnsi="Cambria Math"/>
          </w:rPr>
          <m:t>n</m:t>
        </m:r>
      </m:oMath>
      <w:r>
        <w:rPr>
          <w:rFonts w:ascii="Cambria Math" w:eastAsiaTheme="minorEastAsia" w:hAnsi="Cambria Math"/>
        </w:rPr>
        <w:t xml:space="preserve"> et pour tout x&gt;1, on a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(1+x)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≥1+nx</m:t>
        </m:r>
      </m:oMath>
      <w:r>
        <w:rPr>
          <w:rFonts w:ascii="Cambria Math" w:eastAsiaTheme="minorEastAsia" w:hAnsi="Cambria Math"/>
        </w:rPr>
        <w:t xml:space="preserve"> (Il s’agit d’une inégalité de Bernoulli)</w:t>
      </w:r>
    </w:p>
    <w:p w14:paraId="64A4F494" w14:textId="0681E55D" w:rsidR="00F25455" w:rsidRPr="00F25455" w:rsidRDefault="00F25455" w:rsidP="00F25455">
      <w:pPr>
        <w:pStyle w:val="Paragraphedeliste"/>
        <w:numPr>
          <w:ilvl w:val="0"/>
          <w:numId w:val="8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La récurrence va-t-elle porter sur </w:t>
      </w:r>
      <m:oMath>
        <m:r>
          <w:rPr>
            <w:rFonts w:ascii="Cambria Math" w:hAnsi="Cambria Math"/>
          </w:rPr>
          <m:t>n</m:t>
        </m:r>
      </m:oMath>
      <w:r>
        <w:rPr>
          <w:rFonts w:ascii="Cambria Math" w:eastAsiaTheme="minorEastAsia" w:hAnsi="Cambria Math"/>
        </w:rPr>
        <w:t>, sur x, sur les deux ?</w:t>
      </w:r>
    </w:p>
    <w:p w14:paraId="43CA8E1C" w14:textId="29A574F2" w:rsidR="00F25455" w:rsidRPr="00F25455" w:rsidRDefault="00F25455" w:rsidP="00F25455">
      <w:pPr>
        <w:pStyle w:val="Paragraphedeliste"/>
        <w:numPr>
          <w:ilvl w:val="0"/>
          <w:numId w:val="8"/>
        </w:numPr>
        <w:rPr>
          <w:rFonts w:ascii="Cambria Math" w:hAnsi="Cambria Math"/>
        </w:rPr>
      </w:pPr>
      <w:r>
        <w:rPr>
          <w:rFonts w:ascii="Cambria Math" w:eastAsiaTheme="minorEastAsia" w:hAnsi="Cambria Math"/>
        </w:rPr>
        <w:t>Enoncer l’hypothèse de récurrence</w:t>
      </w:r>
    </w:p>
    <w:p w14:paraId="2B06A45B" w14:textId="2640D42F" w:rsidR="00F25455" w:rsidRPr="00F25455" w:rsidRDefault="00F25455" w:rsidP="00F25455">
      <w:pPr>
        <w:pStyle w:val="Paragraphedeliste"/>
        <w:numPr>
          <w:ilvl w:val="0"/>
          <w:numId w:val="8"/>
        </w:numPr>
        <w:rPr>
          <w:rFonts w:ascii="Cambria Math" w:hAnsi="Cambria Math"/>
        </w:rPr>
      </w:pPr>
      <w:r>
        <w:rPr>
          <w:rFonts w:ascii="Cambria Math" w:eastAsiaTheme="minorEastAsia" w:hAnsi="Cambria Math"/>
        </w:rPr>
        <w:t>Vérifier que (1+</w:t>
      </w:r>
      <w:r w:rsidRPr="00F25455">
        <w:rPr>
          <w:rFonts w:ascii="Cambria Math" w:hAnsi="Cambria Math"/>
          <w:i/>
        </w:rPr>
        <w:t xml:space="preserve"> </w:t>
      </w:r>
      <m:oMath>
        <m:r>
          <w:rPr>
            <w:rFonts w:ascii="Cambria Math" w:hAnsi="Cambria Math"/>
          </w:rPr>
          <m:t>n</m:t>
        </m:r>
      </m:oMath>
      <w:r>
        <w:rPr>
          <w:rFonts w:ascii="Cambria Math" w:eastAsiaTheme="minorEastAsia" w:hAnsi="Cambria Math"/>
          <w:iCs/>
        </w:rPr>
        <w:t xml:space="preserve">x)(1+x) = 1 + </w:t>
      </w:r>
      <m:oMath>
        <m:r>
          <w:rPr>
            <w:rFonts w:ascii="Cambria Math" w:eastAsiaTheme="minorEastAsia" w:hAnsi="Cambria Math"/>
          </w:rPr>
          <m:t>(</m:t>
        </m:r>
        <m:r>
          <w:rPr>
            <w:rFonts w:ascii="Cambria Math" w:hAnsi="Cambria Math"/>
          </w:rPr>
          <m:t>n</m:t>
        </m:r>
        <m:r>
          <w:rPr>
            <w:rFonts w:ascii="Cambria Math" w:hAnsi="Cambria Math"/>
          </w:rPr>
          <m:t>+1)</m:t>
        </m:r>
      </m:oMath>
      <w:r>
        <w:rPr>
          <w:rFonts w:ascii="Cambria Math" w:eastAsiaTheme="minorEastAsia" w:hAnsi="Cambria Math"/>
        </w:rPr>
        <w:t>x+nx²</w:t>
      </w:r>
    </w:p>
    <w:p w14:paraId="76BA8A08" w14:textId="5EC24829" w:rsidR="00F25455" w:rsidRPr="00F25455" w:rsidRDefault="00F25455" w:rsidP="00F25455">
      <w:pPr>
        <w:pStyle w:val="Paragraphedeliste"/>
        <w:numPr>
          <w:ilvl w:val="0"/>
          <w:numId w:val="8"/>
        </w:numPr>
        <w:rPr>
          <w:rFonts w:ascii="Cambria Math" w:hAnsi="Cambria Math"/>
        </w:rPr>
      </w:pPr>
      <w:r>
        <w:rPr>
          <w:rFonts w:ascii="Cambria Math" w:eastAsiaTheme="minorEastAsia" w:hAnsi="Cambria Math"/>
        </w:rPr>
        <w:t>Rédiger la démonstration construite sur le raisonnement par récurrence.</w:t>
      </w:r>
    </w:p>
    <w:p w14:paraId="3BBD720F" w14:textId="46A1DB22" w:rsidR="00241B9B" w:rsidRPr="00EB014D" w:rsidRDefault="00241B9B" w:rsidP="00241B9B">
      <w:pPr>
        <w:rPr>
          <w:rFonts w:ascii="Cambria Math" w:hAnsi="Cambria Math"/>
          <w:b/>
          <w:bCs/>
        </w:rPr>
      </w:pPr>
      <w:r w:rsidRPr="00EB014D">
        <w:rPr>
          <w:rFonts w:ascii="Cambria Math" w:hAnsi="Cambria Math"/>
          <w:b/>
          <w:bCs/>
          <w:u w:val="single"/>
        </w:rPr>
        <w:t>Exercice n°2</w:t>
      </w:r>
      <w:r w:rsidRPr="00EB014D">
        <w:rPr>
          <w:rFonts w:ascii="Cambria Math" w:hAnsi="Cambria Math"/>
          <w:b/>
          <w:bCs/>
        </w:rPr>
        <w:t xml:space="preserve"> (sur </w:t>
      </w:r>
      <w:r w:rsidR="00F25455">
        <w:rPr>
          <w:rFonts w:ascii="Cambria Math" w:hAnsi="Cambria Math"/>
          <w:b/>
          <w:bCs/>
        </w:rPr>
        <w:t>4</w:t>
      </w:r>
      <w:r w:rsidRPr="00EB014D">
        <w:rPr>
          <w:rFonts w:ascii="Cambria Math" w:hAnsi="Cambria Math"/>
          <w:b/>
          <w:bCs/>
        </w:rPr>
        <w:t xml:space="preserve"> points)</w:t>
      </w:r>
    </w:p>
    <w:p w14:paraId="6DCD7367" w14:textId="77777777" w:rsidR="00241B9B" w:rsidRPr="00EB014D" w:rsidRDefault="00241B9B" w:rsidP="00241B9B">
      <w:pPr>
        <w:pStyle w:val="Paragraphedeliste"/>
        <w:numPr>
          <w:ilvl w:val="0"/>
          <w:numId w:val="2"/>
        </w:numPr>
        <w:rPr>
          <w:rFonts w:ascii="Cambria Math" w:hAnsi="Cambria Math"/>
        </w:rPr>
      </w:pPr>
      <w:r w:rsidRPr="00EB014D">
        <w:rPr>
          <w:rFonts w:ascii="Cambria Math" w:hAnsi="Cambria Math"/>
        </w:rPr>
        <w:t>Traduire avec les quantificateurs universels les assertions suivantes :</w:t>
      </w:r>
    </w:p>
    <w:p w14:paraId="7DD11AF8" w14:textId="77777777" w:rsidR="00241B9B" w:rsidRPr="00EB014D" w:rsidRDefault="00241B9B" w:rsidP="00241B9B">
      <w:pPr>
        <w:pStyle w:val="Paragraphedeliste"/>
        <w:numPr>
          <w:ilvl w:val="0"/>
          <w:numId w:val="3"/>
        </w:numPr>
        <w:rPr>
          <w:rFonts w:ascii="Cambria Math" w:hAnsi="Cambria Math"/>
        </w:rPr>
      </w:pPr>
      <w:r w:rsidRPr="00EB014D">
        <w:rPr>
          <w:rFonts w:ascii="Cambria Math" w:hAnsi="Cambria Math"/>
        </w:rPr>
        <w:t xml:space="preserve">La fonction f : </w:t>
      </w:r>
      <m:oMath>
        <m:r>
          <m:rPr>
            <m:scr m:val="double-struck"/>
          </m:rPr>
          <w:rPr>
            <w:rFonts w:ascii="Cambria Math" w:hAnsi="Cambria Math"/>
          </w:rPr>
          <m:t>R→C</m:t>
        </m:r>
      </m:oMath>
      <w:r w:rsidRPr="00EB014D">
        <w:rPr>
          <w:rFonts w:ascii="Cambria Math" w:eastAsiaTheme="minorEastAsia" w:hAnsi="Cambria Math"/>
        </w:rPr>
        <w:t xml:space="preserve"> est constante.</w:t>
      </w:r>
    </w:p>
    <w:p w14:paraId="5A04934E" w14:textId="77777777" w:rsidR="00241B9B" w:rsidRPr="00EB014D" w:rsidRDefault="00241B9B" w:rsidP="00241B9B">
      <w:pPr>
        <w:pStyle w:val="Paragraphedeliste"/>
        <w:numPr>
          <w:ilvl w:val="0"/>
          <w:numId w:val="3"/>
        </w:numPr>
        <w:rPr>
          <w:rFonts w:ascii="Cambria Math" w:hAnsi="Cambria Math"/>
        </w:rPr>
      </w:pPr>
      <w:r w:rsidRPr="00EB014D">
        <w:rPr>
          <w:rFonts w:ascii="Cambria Math" w:hAnsi="Cambria Math"/>
        </w:rPr>
        <w:t xml:space="preserve">La fonction f : </w:t>
      </w:r>
      <m:oMath>
        <m:r>
          <m:rPr>
            <m:scr m:val="double-struck"/>
          </m:rPr>
          <w:rPr>
            <w:rFonts w:ascii="Cambria Math" w:hAnsi="Cambria Math"/>
          </w:rPr>
          <m:t>R→R</m:t>
        </m:r>
      </m:oMath>
      <w:r w:rsidRPr="00EB014D">
        <w:rPr>
          <w:rFonts w:ascii="Cambria Math" w:eastAsiaTheme="minorEastAsia" w:hAnsi="Cambria Math"/>
        </w:rPr>
        <w:t xml:space="preserve"> est décroissante</w:t>
      </w:r>
    </w:p>
    <w:p w14:paraId="7C93F0DF" w14:textId="77777777" w:rsidR="00241B9B" w:rsidRPr="00241B9B" w:rsidRDefault="00241B9B" w:rsidP="00241B9B">
      <w:pPr>
        <w:pStyle w:val="Paragraphedeliste"/>
        <w:numPr>
          <w:ilvl w:val="0"/>
          <w:numId w:val="3"/>
        </w:numPr>
        <w:rPr>
          <w:rFonts w:ascii="Cambria Math" w:hAnsi="Cambria Math"/>
        </w:rPr>
      </w:pPr>
      <w:r w:rsidRPr="00EB014D">
        <w:rPr>
          <w:rFonts w:ascii="Cambria Math" w:hAnsi="Cambria Math"/>
        </w:rPr>
        <w:t xml:space="preserve">La fonction f : </w:t>
      </w:r>
      <m:oMath>
        <m:r>
          <w:rPr>
            <w:rFonts w:ascii="Cambria Math" w:hAnsi="Cambria Math"/>
          </w:rPr>
          <m:t>]-1;1[→</m:t>
        </m:r>
        <m:r>
          <m:rPr>
            <m:scr m:val="double-struck"/>
          </m:rPr>
          <w:rPr>
            <w:rFonts w:ascii="Cambria Math" w:hAnsi="Cambria Math"/>
          </w:rPr>
          <m:t>R</m:t>
        </m:r>
      </m:oMath>
      <w:r w:rsidRPr="00EB014D">
        <w:rPr>
          <w:rFonts w:ascii="Cambria Math" w:eastAsiaTheme="minorEastAsia" w:hAnsi="Cambria Math"/>
        </w:rPr>
        <w:t xml:space="preserve"> n’est pas majorée</w:t>
      </w:r>
    </w:p>
    <w:p w14:paraId="184843F9" w14:textId="77777777" w:rsidR="00241B9B" w:rsidRDefault="00241B9B" w:rsidP="00241B9B">
      <w:pPr>
        <w:pStyle w:val="Paragraphedeliste"/>
        <w:ind w:left="1080"/>
        <w:rPr>
          <w:rFonts w:ascii="Cambria Math" w:eastAsiaTheme="minorEastAsia" w:hAnsi="Cambria Math"/>
        </w:rPr>
      </w:pPr>
    </w:p>
    <w:p w14:paraId="01132034" w14:textId="61959BDB" w:rsidR="00241B9B" w:rsidRPr="00241B9B" w:rsidRDefault="00241B9B" w:rsidP="00241B9B">
      <w:pPr>
        <w:pStyle w:val="Paragraphedeliste"/>
        <w:numPr>
          <w:ilvl w:val="0"/>
          <w:numId w:val="2"/>
        </w:numPr>
        <w:rPr>
          <w:rFonts w:ascii="Cambria Math" w:hAnsi="Cambria Math"/>
        </w:rPr>
      </w:pPr>
      <w:r>
        <w:rPr>
          <w:rFonts w:ascii="Cambria Math" w:hAnsi="Cambria Math"/>
        </w:rPr>
        <w:t>a) Soit (n,k)</w:t>
      </w:r>
      <m:oMath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(N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)²</m:t>
        </m:r>
      </m:oMath>
      <w:r>
        <w:rPr>
          <w:rFonts w:ascii="Cambria Math" w:eastAsiaTheme="minorEastAsia" w:hAnsi="Cambria Math"/>
        </w:rPr>
        <w:t xml:space="preserve"> tel que k</w:t>
      </w:r>
      <m:oMath>
        <m:r>
          <w:rPr>
            <w:rFonts w:ascii="Cambria Math" w:eastAsiaTheme="minorEastAsia" w:hAnsi="Cambria Math"/>
          </w:rPr>
          <m:t>≤</m:t>
        </m:r>
      </m:oMath>
      <w:r>
        <w:rPr>
          <w:rFonts w:ascii="Cambria Math" w:eastAsiaTheme="minorEastAsia" w:hAnsi="Cambria Math"/>
        </w:rPr>
        <w:t xml:space="preserve">n, montrer que : </w:t>
      </w:r>
      <m:oMath>
        <m:r>
          <w:rPr>
            <w:rFonts w:ascii="Cambria Math" w:eastAsiaTheme="minorEastAsia" w:hAnsi="Cambria Math"/>
          </w:rPr>
          <m:t>k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k</m:t>
                </m:r>
              </m:den>
            </m:f>
          </m:e>
        </m:d>
        <m:r>
          <w:rPr>
            <w:rFonts w:ascii="Cambria Math" w:eastAsiaTheme="minorEastAsia" w:hAnsi="Cambria Math"/>
          </w:rPr>
          <m:t>=n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n-1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k-1</m:t>
                </m:r>
              </m:den>
            </m:f>
          </m:e>
        </m:d>
      </m:oMath>
    </w:p>
    <w:p w14:paraId="7CBDE166" w14:textId="2FF6133A" w:rsidR="00241B9B" w:rsidRPr="00EB014D" w:rsidRDefault="00241B9B" w:rsidP="00241B9B">
      <w:pPr>
        <w:pStyle w:val="Paragraphedeliste"/>
        <w:rPr>
          <w:rFonts w:ascii="Cambria Math" w:hAnsi="Cambria Math"/>
        </w:rPr>
      </w:pPr>
      <w:r>
        <w:rPr>
          <w:rFonts w:ascii="Cambria Math" w:eastAsiaTheme="minorEastAsia" w:hAnsi="Cambria Math"/>
        </w:rPr>
        <w:t>b) En déduire, pour tout n</w:t>
      </w:r>
      <m:oMath>
        <m:r>
          <m:rPr>
            <m:scr m:val="double-struck"/>
          </m:rPr>
          <w:rPr>
            <w:rFonts w:ascii="Cambria Math" w:eastAsiaTheme="minorEastAsia" w:hAnsi="Cambria Math"/>
          </w:rPr>
          <m:t>∈N</m:t>
        </m:r>
      </m:oMath>
      <w:r>
        <w:rPr>
          <w:rFonts w:ascii="Cambria Math" w:eastAsiaTheme="minorEastAsia" w:hAnsi="Cambria Math"/>
        </w:rPr>
        <w:t xml:space="preserve">, la valeur 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k=0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r>
              <w:rPr>
                <w:rFonts w:ascii="Cambria Math" w:eastAsiaTheme="minorEastAsia" w:hAnsi="Cambria Math"/>
              </w:rPr>
              <m:t>k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type m:val="noBar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den>
                </m:f>
              </m:e>
            </m:d>
          </m:e>
        </m:nary>
      </m:oMath>
    </w:p>
    <w:p w14:paraId="528C9D89" w14:textId="77777777" w:rsidR="00241B9B" w:rsidRPr="00EB014D" w:rsidRDefault="00241B9B" w:rsidP="00241B9B">
      <w:pPr>
        <w:pStyle w:val="Paragraphedeliste"/>
        <w:ind w:left="1080"/>
        <w:rPr>
          <w:rFonts w:ascii="Cambria Math" w:eastAsiaTheme="minorEastAsia" w:hAnsi="Cambria Math"/>
        </w:rPr>
      </w:pPr>
    </w:p>
    <w:p w14:paraId="3016A78B" w14:textId="77777777" w:rsidR="00241B9B" w:rsidRPr="00EB014D" w:rsidRDefault="00241B9B" w:rsidP="00241B9B">
      <w:pPr>
        <w:rPr>
          <w:rFonts w:ascii="Cambria Math" w:hAnsi="Cambria Math"/>
          <w:b/>
          <w:bCs/>
          <w:u w:val="single"/>
        </w:rPr>
      </w:pPr>
      <w:r w:rsidRPr="00EB014D">
        <w:rPr>
          <w:rFonts w:ascii="Cambria Math" w:hAnsi="Cambria Math"/>
          <w:b/>
          <w:bCs/>
          <w:u w:val="single"/>
        </w:rPr>
        <w:t>Exercice n°3 (sur 9 points)</w:t>
      </w:r>
    </w:p>
    <w:p w14:paraId="70264B9F" w14:textId="77777777" w:rsidR="00241B9B" w:rsidRPr="00EB014D" w:rsidRDefault="00241B9B" w:rsidP="00241B9B">
      <w:pPr>
        <w:rPr>
          <w:rFonts w:ascii="Cambria Math" w:eastAsiaTheme="minorEastAsia" w:hAnsi="Cambria Math"/>
        </w:rPr>
      </w:pPr>
      <w:r w:rsidRPr="00EB014D">
        <w:rPr>
          <w:rFonts w:ascii="Cambria Math" w:hAnsi="Cambria Math"/>
        </w:rPr>
        <w:t xml:space="preserve">On note s et c deux fonctions définies par : </w:t>
      </w:r>
      <m:oMath>
        <m:r>
          <w:rPr>
            <w:rFonts w:ascii="Cambria Math" w:hAnsi="Cambria Math"/>
          </w:rPr>
          <m:t>∀t</m:t>
        </m:r>
        <m:r>
          <m:rPr>
            <m:scr m:val="double-struck"/>
          </m:rPr>
          <w:rPr>
            <w:rFonts w:ascii="Cambria Math" w:hAnsi="Cambria Math"/>
          </w:rPr>
          <m:t xml:space="preserve">∈R, </m:t>
        </m:r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-t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EB014D">
        <w:rPr>
          <w:rFonts w:ascii="Cambria Math" w:eastAsiaTheme="minorEastAsia" w:hAnsi="Cambria Math"/>
        </w:rPr>
        <w:t xml:space="preserve"> et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t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-t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8300196" w14:textId="77777777" w:rsidR="00241B9B" w:rsidRPr="00EB014D" w:rsidRDefault="00241B9B" w:rsidP="00241B9B">
      <w:pPr>
        <w:pStyle w:val="Paragraphedeliste"/>
        <w:numPr>
          <w:ilvl w:val="0"/>
          <w:numId w:val="6"/>
        </w:numPr>
        <w:rPr>
          <w:rFonts w:ascii="Cambria Math" w:hAnsi="Cambria Math"/>
        </w:rPr>
      </w:pPr>
      <w:r w:rsidRPr="00EB014D">
        <w:rPr>
          <w:rFonts w:ascii="Cambria Math" w:hAnsi="Cambria Math"/>
        </w:rPr>
        <w:t>Soit a</w:t>
      </w:r>
      <m:oMath>
        <m:r>
          <m:rPr>
            <m:scr m:val="double-struck"/>
          </m:rPr>
          <w:rPr>
            <w:rFonts w:ascii="Cambria Math" w:hAnsi="Cambria Math"/>
          </w:rPr>
          <m:t>∈R</m:t>
        </m:r>
      </m:oMath>
      <w:r w:rsidRPr="00EB014D">
        <w:rPr>
          <w:rFonts w:ascii="Cambria Math" w:eastAsiaTheme="minorEastAsia" w:hAnsi="Cambria Math"/>
        </w:rPr>
        <w:t>, on considère l’inéquation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  <w:r w:rsidRPr="00EB014D">
        <w:rPr>
          <w:rFonts w:ascii="Cambria Math" w:eastAsiaTheme="minorEastAsia" w:hAnsi="Cambria Math"/>
        </w:rPr>
        <w:t xml:space="preserve">) : </w:t>
      </w:r>
      <m:oMath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≥2a</m:t>
        </m:r>
      </m:oMath>
    </w:p>
    <w:p w14:paraId="34B97D7B" w14:textId="77777777" w:rsidR="00241B9B" w:rsidRPr="00EB014D" w:rsidRDefault="00241B9B" w:rsidP="00241B9B">
      <w:pPr>
        <w:pStyle w:val="Paragraphedeliste"/>
        <w:rPr>
          <w:rFonts w:ascii="Cambria Math" w:eastAsiaTheme="minorEastAsia" w:hAnsi="Cambria Math"/>
        </w:rPr>
      </w:pPr>
      <w:r w:rsidRPr="00EB014D">
        <w:rPr>
          <w:rFonts w:ascii="Cambria Math" w:eastAsiaTheme="minorEastAsia" w:hAnsi="Cambria Math"/>
        </w:rPr>
        <w:t>En résolvant l’équation x²-2ax-1=0, déterminer l’ensemble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  <w:r w:rsidRPr="00EB014D">
        <w:rPr>
          <w:rFonts w:ascii="Cambria Math" w:eastAsiaTheme="minorEastAsia" w:hAnsi="Cambria Math"/>
        </w:rPr>
        <w:t>) des solutions de (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I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  <w:r w:rsidRPr="00EB014D">
        <w:rPr>
          <w:rFonts w:ascii="Cambria Math" w:eastAsiaTheme="minorEastAsia" w:hAnsi="Cambria Math"/>
        </w:rPr>
        <w:t>)</w:t>
      </w:r>
    </w:p>
    <w:p w14:paraId="4B0FB50B" w14:textId="77777777" w:rsidR="00241B9B" w:rsidRPr="00EB014D" w:rsidRDefault="00241B9B" w:rsidP="00241B9B">
      <w:pPr>
        <w:pStyle w:val="Paragraphedeliste"/>
        <w:numPr>
          <w:ilvl w:val="0"/>
          <w:numId w:val="6"/>
        </w:numPr>
        <w:rPr>
          <w:rFonts w:ascii="Cambria Math" w:hAnsi="Cambria Math"/>
        </w:rPr>
      </w:pPr>
      <w:r w:rsidRPr="00EB014D">
        <w:rPr>
          <w:rFonts w:ascii="Cambria Math" w:hAnsi="Cambria Math"/>
        </w:rPr>
        <w:t xml:space="preserve">Soit </w:t>
      </w:r>
      <m:oMath>
        <m:r>
          <w:rPr>
            <w:rFonts w:ascii="Cambria Math" w:hAnsi="Cambria Math"/>
          </w:rPr>
          <m:t>t</m:t>
        </m:r>
        <m:r>
          <m:rPr>
            <m:scr m:val="double-struck"/>
          </m:rPr>
          <w:rPr>
            <w:rFonts w:ascii="Cambria Math" w:hAnsi="Cambria Math"/>
          </w:rPr>
          <m:t>∈R</m:t>
        </m:r>
      </m:oMath>
      <w:r w:rsidRPr="00EB014D">
        <w:rPr>
          <w:rFonts w:ascii="Cambria Math" w:eastAsiaTheme="minorEastAsia" w:hAnsi="Cambria Math"/>
        </w:rPr>
        <w:t>, simplifier c²(t)-s²(t) (</w:t>
      </w:r>
      <w:r w:rsidRPr="00930B9B">
        <w:rPr>
          <w:rFonts w:ascii="Cambria Math" w:eastAsiaTheme="minorEastAsia" w:hAnsi="Cambria Math"/>
          <w:i/>
          <w:iCs/>
        </w:rPr>
        <w:t>on utilise l’abus de langage c²(t) = (c(t))²)</w:t>
      </w:r>
    </w:p>
    <w:p w14:paraId="34A14D46" w14:textId="77777777" w:rsidR="00241B9B" w:rsidRPr="00EB014D" w:rsidRDefault="00241B9B" w:rsidP="00241B9B">
      <w:pPr>
        <w:pStyle w:val="Paragraphedeliste"/>
        <w:numPr>
          <w:ilvl w:val="0"/>
          <w:numId w:val="6"/>
        </w:numPr>
        <w:rPr>
          <w:rFonts w:ascii="Cambria Math" w:hAnsi="Cambria Math"/>
        </w:rPr>
      </w:pPr>
      <w:r w:rsidRPr="00EB014D">
        <w:rPr>
          <w:rFonts w:ascii="Cambria Math" w:eastAsiaTheme="minorEastAsia" w:hAnsi="Cambria Math"/>
        </w:rPr>
        <w:t xml:space="preserve">Vérifier que : </w:t>
      </w:r>
      <m:oMath>
        <m:r>
          <w:rPr>
            <w:rFonts w:ascii="Cambria Math" w:hAnsi="Cambria Math"/>
          </w:rPr>
          <m:t>∀t</m:t>
        </m:r>
        <m:r>
          <m:rPr>
            <m:scr m:val="double-struck"/>
          </m:rPr>
          <w:rPr>
            <w:rFonts w:ascii="Cambria Math" w:hAnsi="Cambria Math"/>
          </w:rPr>
          <m:t>∈R,</m:t>
        </m:r>
      </m:oMath>
      <w:r w:rsidRPr="00EB014D">
        <w:rPr>
          <w:rFonts w:ascii="Cambria Math" w:eastAsiaTheme="minorEastAsia" w:hAnsi="Cambria Math"/>
        </w:rPr>
        <w:t xml:space="preserve"> c(t) est strictement positif </w:t>
      </w:r>
    </w:p>
    <w:p w14:paraId="2B1E4DF3" w14:textId="77777777" w:rsidR="00241B9B" w:rsidRPr="00EB014D" w:rsidRDefault="00241B9B" w:rsidP="00241B9B">
      <w:pPr>
        <w:pStyle w:val="Paragraphedeliste"/>
        <w:numPr>
          <w:ilvl w:val="0"/>
          <w:numId w:val="6"/>
        </w:numPr>
        <w:rPr>
          <w:rFonts w:ascii="Cambria Math" w:hAnsi="Cambria Math"/>
        </w:rPr>
      </w:pPr>
      <w:r w:rsidRPr="00EB014D">
        <w:rPr>
          <w:rFonts w:ascii="Cambria Math" w:eastAsiaTheme="minorEastAsia" w:hAnsi="Cambria Math"/>
        </w:rPr>
        <w:t>Déterminer le tableau de variations complet de s avec les limites</w:t>
      </w:r>
    </w:p>
    <w:p w14:paraId="44A11CBF" w14:textId="77777777" w:rsidR="00241B9B" w:rsidRPr="00EB014D" w:rsidRDefault="00241B9B" w:rsidP="00241B9B">
      <w:pPr>
        <w:pStyle w:val="Paragraphedeliste"/>
        <w:numPr>
          <w:ilvl w:val="0"/>
          <w:numId w:val="6"/>
        </w:numPr>
        <w:rPr>
          <w:rFonts w:ascii="Cambria Math" w:hAnsi="Cambria Math"/>
        </w:rPr>
      </w:pPr>
      <w:r w:rsidRPr="00EB014D">
        <w:rPr>
          <w:rFonts w:ascii="Cambria Math" w:eastAsiaTheme="minorEastAsia" w:hAnsi="Cambria Math"/>
        </w:rPr>
        <w:t>Déterminer l’équation de la tangente à la courbe de s au point d’abscisse 0</w:t>
      </w:r>
    </w:p>
    <w:p w14:paraId="73D8B170" w14:textId="77777777" w:rsidR="00241B9B" w:rsidRPr="00EB014D" w:rsidRDefault="00241B9B" w:rsidP="00241B9B">
      <w:pPr>
        <w:pStyle w:val="Paragraphedeliste"/>
        <w:numPr>
          <w:ilvl w:val="0"/>
          <w:numId w:val="6"/>
        </w:numPr>
        <w:rPr>
          <w:rFonts w:ascii="Cambria Math" w:hAnsi="Cambria Math"/>
        </w:rPr>
      </w:pPr>
      <w:r w:rsidRPr="00EB014D">
        <w:rPr>
          <w:rFonts w:ascii="Cambria Math" w:eastAsiaTheme="minorEastAsia" w:hAnsi="Cambria Math"/>
        </w:rPr>
        <w:t xml:space="preserve">Vérifier que pour tout réel a, l’équation s(t) = a admet une unique solution réelle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a</m:t>
            </m:r>
          </m:sub>
        </m:sSub>
      </m:oMath>
    </w:p>
    <w:p w14:paraId="5B1BFEA9" w14:textId="77777777" w:rsidR="00241B9B" w:rsidRPr="00EB014D" w:rsidRDefault="00241B9B" w:rsidP="00241B9B">
      <w:pPr>
        <w:pStyle w:val="Paragraphedeliste"/>
        <w:numPr>
          <w:ilvl w:val="0"/>
          <w:numId w:val="6"/>
        </w:numPr>
        <w:rPr>
          <w:rFonts w:ascii="Cambria Math" w:hAnsi="Cambria Math"/>
        </w:rPr>
      </w:pPr>
      <w:r w:rsidRPr="00EB014D">
        <w:rPr>
          <w:rFonts w:ascii="Cambria Math" w:eastAsiaTheme="minorEastAsia" w:hAnsi="Cambria Math"/>
        </w:rPr>
        <w:t>Soit la fonction u définie par u(x) = ln(x+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e>
        </m:rad>
      </m:oMath>
      <w:r w:rsidRPr="00EB014D">
        <w:rPr>
          <w:rFonts w:ascii="Cambria Math" w:eastAsiaTheme="minorEastAsia" w:hAnsi="Cambria Math"/>
        </w:rPr>
        <w:t>)</w:t>
      </w:r>
    </w:p>
    <w:p w14:paraId="5C0585AA" w14:textId="77777777" w:rsidR="00241B9B" w:rsidRPr="00EB014D" w:rsidRDefault="00241B9B" w:rsidP="00241B9B">
      <w:pPr>
        <w:pStyle w:val="Paragraphedeliste"/>
        <w:numPr>
          <w:ilvl w:val="0"/>
          <w:numId w:val="7"/>
        </w:numPr>
        <w:rPr>
          <w:rFonts w:ascii="Cambria Math" w:hAnsi="Cambria Math"/>
        </w:rPr>
      </w:pPr>
      <w:r w:rsidRPr="00EB014D">
        <w:rPr>
          <w:rFonts w:ascii="Cambria Math" w:eastAsiaTheme="minorEastAsia" w:hAnsi="Cambria Math"/>
        </w:rPr>
        <w:t>Quel est le domaine de définition de u ?</w:t>
      </w:r>
    </w:p>
    <w:p w14:paraId="5AE5B6A7" w14:textId="77777777" w:rsidR="00241B9B" w:rsidRPr="00EB014D" w:rsidRDefault="00241B9B" w:rsidP="00241B9B">
      <w:pPr>
        <w:pStyle w:val="Paragraphedeliste"/>
        <w:numPr>
          <w:ilvl w:val="0"/>
          <w:numId w:val="7"/>
        </w:numPr>
        <w:rPr>
          <w:rFonts w:ascii="Cambria Math" w:hAnsi="Cambria Math"/>
        </w:rPr>
      </w:pPr>
      <w:r w:rsidRPr="00EB014D">
        <w:rPr>
          <w:rFonts w:ascii="Cambria Math" w:eastAsiaTheme="minorEastAsia" w:hAnsi="Cambria Math"/>
        </w:rPr>
        <w:t>Dresser le tableau de variations complet de u (avec limites) sur son domaine de définition.</w:t>
      </w:r>
    </w:p>
    <w:p w14:paraId="399D1416" w14:textId="77777777" w:rsidR="00241B9B" w:rsidRPr="00EB014D" w:rsidRDefault="00241B9B" w:rsidP="00241B9B">
      <w:pPr>
        <w:pStyle w:val="Paragraphedeliste"/>
        <w:numPr>
          <w:ilvl w:val="0"/>
          <w:numId w:val="7"/>
        </w:numPr>
        <w:rPr>
          <w:rFonts w:ascii="Cambria Math" w:hAnsi="Cambria Math"/>
        </w:rPr>
      </w:pPr>
      <w:r w:rsidRPr="00EB014D">
        <w:rPr>
          <w:rFonts w:ascii="Cambria Math" w:eastAsiaTheme="minorEastAsia" w:hAnsi="Cambria Math"/>
        </w:rPr>
        <w:t>Soit (t,</w:t>
      </w:r>
      <w:r>
        <w:rPr>
          <w:rFonts w:ascii="Cambria Math" w:eastAsiaTheme="minorEastAsia" w:hAnsi="Cambria Math"/>
        </w:rPr>
        <w:t xml:space="preserve"> </w:t>
      </w:r>
      <w:r w:rsidRPr="00EB014D">
        <w:rPr>
          <w:rFonts w:ascii="Cambria Math" w:eastAsiaTheme="minorEastAsia" w:hAnsi="Cambria Math"/>
        </w:rPr>
        <w:t>x)</w:t>
      </w:r>
      <w:r w:rsidRPr="00EB014D">
        <w:rPr>
          <w:rFonts w:ascii="Cambria Math" w:hAnsi="Cambria Math"/>
          <w:i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</w:rPr>
          <m:t>∈R²</m:t>
        </m:r>
      </m:oMath>
      <w:r w:rsidRPr="00EB014D">
        <w:rPr>
          <w:rFonts w:ascii="Cambria Math" w:eastAsiaTheme="minorEastAsia" w:hAnsi="Cambria Math"/>
          <w:iCs/>
        </w:rPr>
        <w:t>, établir l’équivalence : s(t) = x</w:t>
      </w:r>
      <m:oMath>
        <m:r>
          <w:rPr>
            <w:rFonts w:ascii="Cambria Math" w:eastAsiaTheme="minorEastAsia" w:hAnsi="Cambria Math"/>
          </w:rPr>
          <m:t>⇔</m:t>
        </m:r>
      </m:oMath>
      <w:r w:rsidRPr="00EB014D">
        <w:rPr>
          <w:rFonts w:ascii="Cambria Math" w:eastAsiaTheme="minorEastAsia" w:hAnsi="Cambria Math"/>
          <w:iCs/>
        </w:rPr>
        <w:t>u(x)=t</w:t>
      </w:r>
    </w:p>
    <w:p w14:paraId="05AC737B" w14:textId="77777777" w:rsidR="00F25455" w:rsidRDefault="00F25455" w:rsidP="00241B9B">
      <w:pPr>
        <w:rPr>
          <w:rFonts w:ascii="Cambria Math" w:hAnsi="Cambria Math"/>
          <w:b/>
          <w:bCs/>
          <w:u w:val="single"/>
        </w:rPr>
      </w:pPr>
    </w:p>
    <w:p w14:paraId="5A186DA7" w14:textId="445B828F" w:rsidR="00241B9B" w:rsidRPr="00EB014D" w:rsidRDefault="00241B9B" w:rsidP="00241B9B">
      <w:pPr>
        <w:rPr>
          <w:rFonts w:ascii="Cambria Math" w:hAnsi="Cambria Math"/>
          <w:b/>
          <w:bCs/>
        </w:rPr>
      </w:pPr>
      <w:r w:rsidRPr="00EB014D">
        <w:rPr>
          <w:rFonts w:ascii="Cambria Math" w:hAnsi="Cambria Math"/>
          <w:b/>
          <w:bCs/>
          <w:u w:val="single"/>
        </w:rPr>
        <w:t>Exercice n°4</w:t>
      </w:r>
      <w:r w:rsidRPr="00EB014D">
        <w:rPr>
          <w:rFonts w:ascii="Cambria Math" w:hAnsi="Cambria Math"/>
          <w:b/>
          <w:bCs/>
        </w:rPr>
        <w:t xml:space="preserve"> (sur 3 points)</w:t>
      </w:r>
    </w:p>
    <w:p w14:paraId="76337B74" w14:textId="77777777" w:rsidR="00241B9B" w:rsidRPr="00EB014D" w:rsidRDefault="00241B9B" w:rsidP="00241B9B">
      <w:pPr>
        <w:rPr>
          <w:rFonts w:ascii="Cambria Math" w:eastAsiaTheme="minorEastAsia" w:hAnsi="Cambria Math"/>
        </w:rPr>
      </w:pPr>
      <w:r w:rsidRPr="00EB014D">
        <w:rPr>
          <w:rFonts w:ascii="Cambria Math" w:hAnsi="Cambria Math"/>
        </w:rPr>
        <w:t xml:space="preserve">Dans cet exercice, pour tout réel x positif ou nul, on considère l’assertion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r>
          <w:rPr>
            <w:rFonts w:ascii="Cambria Math" w:hAnsi="Cambria Math"/>
          </w:rPr>
          <m:t>:x</m:t>
        </m:r>
        <m:r>
          <m:rPr>
            <m:scr m:val="double-struck"/>
          </m:rPr>
          <w:rPr>
            <w:rFonts w:ascii="Cambria Math" w:hAnsi="Cambria Math"/>
          </w:rPr>
          <m:t>∈N⟹</m:t>
        </m:r>
        <m:r>
          <w:rPr>
            <w:rFonts w:ascii="Cambria Math" w:hAnsi="Cambria Math"/>
          </w:rPr>
          <m:t>x</m:t>
        </m:r>
        <m:r>
          <m:rPr>
            <m:scr m:val="double-struck"/>
          </m:rPr>
          <w:rPr>
            <w:rFonts w:ascii="Cambria Math" w:hAnsi="Cambria Math"/>
          </w:rPr>
          <m:t>²∈N</m:t>
        </m:r>
      </m:oMath>
    </w:p>
    <w:p w14:paraId="3013FE8A" w14:textId="77777777" w:rsidR="00241B9B" w:rsidRPr="00EB014D" w:rsidRDefault="00241B9B" w:rsidP="00241B9B">
      <w:pPr>
        <w:pStyle w:val="Paragraphedeliste"/>
        <w:numPr>
          <w:ilvl w:val="0"/>
          <w:numId w:val="5"/>
        </w:numPr>
        <w:rPr>
          <w:rFonts w:ascii="Cambria Math" w:hAnsi="Cambria Math"/>
        </w:rPr>
      </w:pPr>
      <w:r w:rsidRPr="00EB014D">
        <w:rPr>
          <w:rFonts w:ascii="Cambria Math" w:hAnsi="Cambria Math"/>
        </w:rPr>
        <w:t>Soit x</w:t>
      </w:r>
      <m:oMath>
        <m: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Pr="00EB014D">
        <w:rPr>
          <w:rFonts w:ascii="Cambria Math" w:eastAsiaTheme="minorEastAsia" w:hAnsi="Cambria Math"/>
        </w:rPr>
        <w:t xml:space="preserve">, l’assertion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EB014D">
        <w:rPr>
          <w:rFonts w:ascii="Cambria Math" w:eastAsiaTheme="minorEastAsia" w:hAnsi="Cambria Math"/>
        </w:rPr>
        <w:t xml:space="preserve"> est-elle vraie ?</w:t>
      </w:r>
    </w:p>
    <w:p w14:paraId="0A18AF1B" w14:textId="77777777" w:rsidR="00241B9B" w:rsidRPr="00EB014D" w:rsidRDefault="00241B9B" w:rsidP="00241B9B">
      <w:pPr>
        <w:pStyle w:val="Paragraphedeliste"/>
        <w:numPr>
          <w:ilvl w:val="0"/>
          <w:numId w:val="5"/>
        </w:numPr>
        <w:rPr>
          <w:rFonts w:ascii="Cambria Math" w:hAnsi="Cambria Math"/>
        </w:rPr>
      </w:pPr>
      <w:r w:rsidRPr="00EB014D">
        <w:rPr>
          <w:rFonts w:ascii="Cambria Math" w:eastAsiaTheme="minorEastAsia" w:hAnsi="Cambria Math"/>
        </w:rPr>
        <w:t xml:space="preserve">Donner la contraposée de l’implication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</w:p>
    <w:p w14:paraId="70025069" w14:textId="77777777" w:rsidR="00241B9B" w:rsidRPr="00EB014D" w:rsidRDefault="00241B9B" w:rsidP="00241B9B">
      <w:pPr>
        <w:pStyle w:val="Paragraphedeliste"/>
        <w:numPr>
          <w:ilvl w:val="0"/>
          <w:numId w:val="5"/>
        </w:numPr>
        <w:rPr>
          <w:rFonts w:ascii="Cambria Math" w:hAnsi="Cambria Math"/>
        </w:rPr>
      </w:pPr>
      <w:r w:rsidRPr="00EB014D">
        <w:rPr>
          <w:rFonts w:ascii="Cambria Math" w:eastAsiaTheme="minorEastAsia" w:hAnsi="Cambria Math"/>
        </w:rPr>
        <w:t xml:space="preserve">Démontrer que pour tout réel positif x, si x n’est pas entier alors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</m:t>
            </m:r>
          </m:e>
        </m:rad>
      </m:oMath>
      <w:r w:rsidRPr="00EB014D">
        <w:rPr>
          <w:rFonts w:ascii="Cambria Math" w:eastAsiaTheme="minorEastAsia" w:hAnsi="Cambria Math"/>
        </w:rPr>
        <w:t xml:space="preserve"> n’est pas entier</w:t>
      </w:r>
    </w:p>
    <w:p w14:paraId="23D3AF6D" w14:textId="77777777" w:rsidR="00241B9B" w:rsidRPr="00EB014D" w:rsidRDefault="00241B9B" w:rsidP="00241B9B">
      <w:pPr>
        <w:pStyle w:val="Paragraphedeliste"/>
        <w:numPr>
          <w:ilvl w:val="0"/>
          <w:numId w:val="5"/>
        </w:numPr>
        <w:rPr>
          <w:rFonts w:ascii="Cambria Math" w:hAnsi="Cambria Math"/>
        </w:rPr>
      </w:pPr>
      <w:r w:rsidRPr="00EB014D">
        <w:rPr>
          <w:rFonts w:ascii="Cambria Math" w:eastAsiaTheme="minorEastAsia" w:hAnsi="Cambria Math"/>
        </w:rPr>
        <w:t xml:space="preserve">Démontrer l’existence de </w:t>
      </w:r>
      <w:r w:rsidRPr="00EB014D">
        <w:rPr>
          <w:rFonts w:ascii="Cambria Math" w:hAnsi="Cambria Math"/>
        </w:rPr>
        <w:t>x</w:t>
      </w:r>
      <m:oMath>
        <m:r>
          <m:rPr>
            <m:scr m:val="double-struck"/>
          </m:rPr>
          <w:rPr>
            <w:rFonts w:ascii="Cambria Math" w:hAnsi="Cambria Math"/>
          </w:rPr>
          <m:t>∈R</m:t>
        </m:r>
      </m:oMath>
      <w:r w:rsidRPr="00EB014D">
        <w:rPr>
          <w:rFonts w:ascii="Cambria Math" w:eastAsiaTheme="minorEastAsia" w:hAnsi="Cambria Math"/>
        </w:rPr>
        <w:t xml:space="preserve">, tel que l’implication réciproque de celle 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EB014D">
        <w:rPr>
          <w:rFonts w:ascii="Cambria Math" w:eastAsiaTheme="minorEastAsia" w:hAnsi="Cambria Math"/>
        </w:rPr>
        <w:t xml:space="preserve"> soit fausse.</w:t>
      </w:r>
    </w:p>
    <w:p w14:paraId="5B03E81B" w14:textId="77777777" w:rsidR="00241B9B" w:rsidRDefault="00241B9B"/>
    <w:sectPr w:rsidR="00241B9B" w:rsidSect="00241B9B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1203" w14:textId="77777777" w:rsidR="00A67722" w:rsidRDefault="00A67722">
      <w:pPr>
        <w:spacing w:after="0" w:line="240" w:lineRule="auto"/>
      </w:pPr>
      <w:r>
        <w:separator/>
      </w:r>
    </w:p>
  </w:endnote>
  <w:endnote w:type="continuationSeparator" w:id="0">
    <w:p w14:paraId="22D009E4" w14:textId="77777777" w:rsidR="00A67722" w:rsidRDefault="00A6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B601" w14:textId="77777777" w:rsidR="00241B9B" w:rsidRDefault="00241B9B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863CF7" wp14:editId="2BDD862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143105037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A5C869" id="Rectangle 1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" filled="f" strokecolor="#737373 [1614]" strokeweight="1.25pt">
              <v:path arrowok="t"/>
              <w10:wrap anchorx="page" anchory="page"/>
            </v:rect>
          </w:pict>
        </mc:Fallback>
      </mc:AlternateContent>
    </w:r>
    <w:r>
      <w:t>Première année classe préparatoire INP des Hauts-de-France, lycée Fénelon Cambrai, M. Calciano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A5F9" w14:textId="77777777" w:rsidR="00A67722" w:rsidRDefault="00A67722">
      <w:pPr>
        <w:spacing w:after="0" w:line="240" w:lineRule="auto"/>
      </w:pPr>
      <w:r>
        <w:separator/>
      </w:r>
    </w:p>
  </w:footnote>
  <w:footnote w:type="continuationSeparator" w:id="0">
    <w:p w14:paraId="0E3B18FA" w14:textId="77777777" w:rsidR="00A67722" w:rsidRDefault="00A6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600"/>
    <w:multiLevelType w:val="hybridMultilevel"/>
    <w:tmpl w:val="154A2F34"/>
    <w:lvl w:ilvl="0" w:tplc="385A26FC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38F3"/>
    <w:multiLevelType w:val="hybridMultilevel"/>
    <w:tmpl w:val="D3560B5E"/>
    <w:lvl w:ilvl="0" w:tplc="E2DC8DF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345EE1"/>
    <w:multiLevelType w:val="hybridMultilevel"/>
    <w:tmpl w:val="6CF8EB6A"/>
    <w:lvl w:ilvl="0" w:tplc="2B548E5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3027"/>
    <w:multiLevelType w:val="hybridMultilevel"/>
    <w:tmpl w:val="9C641C30"/>
    <w:lvl w:ilvl="0" w:tplc="A88A3640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1A22EE"/>
    <w:multiLevelType w:val="hybridMultilevel"/>
    <w:tmpl w:val="8C0ABCFC"/>
    <w:lvl w:ilvl="0" w:tplc="C950B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24D37"/>
    <w:multiLevelType w:val="hybridMultilevel"/>
    <w:tmpl w:val="002298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F561C"/>
    <w:multiLevelType w:val="hybridMultilevel"/>
    <w:tmpl w:val="7EDC4A76"/>
    <w:lvl w:ilvl="0" w:tplc="C51EA57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705E3"/>
    <w:multiLevelType w:val="hybridMultilevel"/>
    <w:tmpl w:val="6EFC1F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41473">
    <w:abstractNumId w:val="6"/>
  </w:num>
  <w:num w:numId="2" w16cid:durableId="1837306588">
    <w:abstractNumId w:val="7"/>
  </w:num>
  <w:num w:numId="3" w16cid:durableId="816532927">
    <w:abstractNumId w:val="4"/>
  </w:num>
  <w:num w:numId="4" w16cid:durableId="765082456">
    <w:abstractNumId w:val="1"/>
  </w:num>
  <w:num w:numId="5" w16cid:durableId="2044094317">
    <w:abstractNumId w:val="0"/>
  </w:num>
  <w:num w:numId="6" w16cid:durableId="730351620">
    <w:abstractNumId w:val="5"/>
  </w:num>
  <w:num w:numId="7" w16cid:durableId="288050776">
    <w:abstractNumId w:val="3"/>
  </w:num>
  <w:num w:numId="8" w16cid:durableId="886793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9B"/>
    <w:rsid w:val="000046EF"/>
    <w:rsid w:val="00241B9B"/>
    <w:rsid w:val="002E6E9C"/>
    <w:rsid w:val="00A67722"/>
    <w:rsid w:val="00D66D2D"/>
    <w:rsid w:val="00F25455"/>
    <w:rsid w:val="00F8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EB62"/>
  <w15:chartTrackingRefBased/>
  <w15:docId w15:val="{111A0529-0F95-41EC-83F1-C42F65FD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B9B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41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1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1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1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1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1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1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1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1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1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1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1B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1B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1B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1B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1B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1B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1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1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1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1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1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1B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1B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41B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1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1B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1B9B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241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1B9B"/>
    <w:rPr>
      <w:kern w:val="0"/>
      <w:sz w:val="22"/>
      <w:szCs w:val="22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241B9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calciano</dc:creator>
  <cp:keywords/>
  <dc:description/>
  <cp:lastModifiedBy>paolo calciano</cp:lastModifiedBy>
  <cp:revision>2</cp:revision>
  <dcterms:created xsi:type="dcterms:W3CDTF">2025-09-08T15:14:00Z</dcterms:created>
  <dcterms:modified xsi:type="dcterms:W3CDTF">2025-09-10T13:44:00Z</dcterms:modified>
</cp:coreProperties>
</file>