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ED" w:rsidRPr="005D2B4C" w:rsidRDefault="00C55FED" w:rsidP="00C55FE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5D2B4C">
        <w:rPr>
          <w:rFonts w:ascii="Times New Roman" w:hAnsi="Times New Roman" w:cs="Times New Roman"/>
          <w:b/>
          <w:sz w:val="28"/>
          <w:szCs w:val="28"/>
        </w:rPr>
        <w:t>Lettres Supérieures - Cours de grec Grands débutants</w:t>
      </w:r>
    </w:p>
    <w:p w:rsidR="00C55FED" w:rsidRPr="00C55FED" w:rsidRDefault="00C55FED" w:rsidP="00C55FED">
      <w:pPr>
        <w:jc w:val="center"/>
        <w:rPr>
          <w:rFonts w:ascii="Times New Roman" w:hAnsi="Times New Roman" w:cs="Times New Roman"/>
          <w:b/>
          <w:sz w:val="28"/>
          <w:szCs w:val="28"/>
        </w:rPr>
      </w:pPr>
      <w:r>
        <w:rPr>
          <w:rFonts w:ascii="Times New Roman" w:hAnsi="Times New Roman" w:cs="Times New Roman"/>
          <w:b/>
          <w:sz w:val="28"/>
          <w:szCs w:val="28"/>
        </w:rPr>
        <w:t>Corrigé DM n°1 : Servitudes d’un riche Athénien</w:t>
      </w:r>
    </w:p>
    <w:p w:rsidR="00C55FED" w:rsidRDefault="00C55FED" w:rsidP="00C55FED">
      <w:pPr>
        <w:jc w:val="both"/>
        <w:rPr>
          <w:rFonts w:ascii="Times New Roman" w:hAnsi="Times New Roman" w:cs="Times New Roman"/>
          <w:sz w:val="24"/>
          <w:szCs w:val="24"/>
        </w:rPr>
      </w:pPr>
      <w:r w:rsidRPr="00C55FED">
        <w:rPr>
          <w:rFonts w:ascii="Times New Roman" w:hAnsi="Times New Roman" w:cs="Times New Roman"/>
          <w:b/>
          <w:sz w:val="24"/>
          <w:szCs w:val="24"/>
        </w:rPr>
        <w:t>Xénophon</w:t>
      </w:r>
      <w:r>
        <w:rPr>
          <w:rFonts w:ascii="Times New Roman" w:hAnsi="Times New Roman" w:cs="Times New Roman"/>
          <w:sz w:val="24"/>
          <w:szCs w:val="24"/>
        </w:rPr>
        <w:t> :</w:t>
      </w:r>
      <w:r w:rsidRPr="00C55FED">
        <w:t xml:space="preserve"> </w:t>
      </w:r>
      <w:r w:rsidRPr="00C55FED">
        <w:rPr>
          <w:rFonts w:ascii="Times New Roman" w:hAnsi="Times New Roman" w:cs="Times New Roman"/>
          <w:sz w:val="24"/>
          <w:szCs w:val="24"/>
        </w:rPr>
        <w:t>(426-354 av. J.-C.)</w:t>
      </w:r>
      <w:r w:rsidRPr="00C55FED">
        <w:t xml:space="preserve"> </w:t>
      </w:r>
      <w:r>
        <w:rPr>
          <w:rFonts w:ascii="Times New Roman" w:hAnsi="Times New Roman" w:cs="Times New Roman"/>
          <w:sz w:val="24"/>
          <w:szCs w:val="24"/>
        </w:rPr>
        <w:t>i</w:t>
      </w:r>
      <w:r w:rsidRPr="00C55FED">
        <w:rPr>
          <w:rFonts w:ascii="Times New Roman" w:hAnsi="Times New Roman" w:cs="Times New Roman"/>
          <w:sz w:val="24"/>
          <w:szCs w:val="24"/>
        </w:rPr>
        <w:t xml:space="preserve">ssu d’une riche famille athénienne, Xénophon prit part à la défense d’Athènes pendant la guerre du Péloponnèse. En 401, il s’engagea avec un groupe de Grecs au service de Cyrus le Jeune, lequel cherchait à renverser le roi de Perse son frère ; Cyrus étant mort, les Grecs firent retraite à travers l’Asie, en pays hostile, et réussirent à regagner leur patrie, exploit </w:t>
      </w:r>
      <w:r>
        <w:rPr>
          <w:rFonts w:ascii="Times New Roman" w:hAnsi="Times New Roman" w:cs="Times New Roman"/>
          <w:sz w:val="24"/>
          <w:szCs w:val="24"/>
        </w:rPr>
        <w:t xml:space="preserve">devenu légendaire </w:t>
      </w:r>
      <w:r w:rsidRPr="00C55FED">
        <w:rPr>
          <w:rFonts w:ascii="Times New Roman" w:hAnsi="Times New Roman" w:cs="Times New Roman"/>
          <w:sz w:val="24"/>
          <w:szCs w:val="24"/>
        </w:rPr>
        <w:t>que Xénophon raconte dans l’</w:t>
      </w:r>
      <w:r w:rsidRPr="00C55FED">
        <w:rPr>
          <w:rFonts w:ascii="Times New Roman" w:hAnsi="Times New Roman" w:cs="Times New Roman"/>
          <w:i/>
          <w:sz w:val="24"/>
          <w:szCs w:val="24"/>
        </w:rPr>
        <w:t>Anabase</w:t>
      </w:r>
      <w:r>
        <w:rPr>
          <w:rFonts w:ascii="Times New Roman" w:hAnsi="Times New Roman" w:cs="Times New Roman"/>
          <w:i/>
          <w:sz w:val="24"/>
          <w:szCs w:val="24"/>
        </w:rPr>
        <w:t xml:space="preserve"> </w:t>
      </w:r>
      <w:r w:rsidRPr="00C55FED">
        <w:rPr>
          <w:rFonts w:ascii="Times New Roman" w:hAnsi="Times New Roman" w:cs="Times New Roman"/>
          <w:sz w:val="24"/>
          <w:szCs w:val="24"/>
        </w:rPr>
        <w:t>(litt. « </w:t>
      </w:r>
      <w:proofErr w:type="gramStart"/>
      <w:r w:rsidRPr="00C55FED">
        <w:rPr>
          <w:rFonts w:ascii="Times New Roman" w:hAnsi="Times New Roman" w:cs="Times New Roman"/>
          <w:sz w:val="24"/>
          <w:szCs w:val="24"/>
        </w:rPr>
        <w:t>la</w:t>
      </w:r>
      <w:proofErr w:type="gramEnd"/>
      <w:r w:rsidRPr="00C55FED">
        <w:rPr>
          <w:rFonts w:ascii="Times New Roman" w:hAnsi="Times New Roman" w:cs="Times New Roman"/>
          <w:sz w:val="24"/>
          <w:szCs w:val="24"/>
        </w:rPr>
        <w:t xml:space="preserve"> descente »). Condamné pour sympathies pro-spartiates, Xénophon resta longtemps exilé, avant de rentrer à Athènes à la fin de sa vie. De sa fréquentation de Socrate, qu’il connut dans sa jeunesse, Xénophon a tiré des discours et des dialogues, dans lesquels le philosophe est mis en scène : les </w:t>
      </w:r>
      <w:r w:rsidRPr="00C55FED">
        <w:rPr>
          <w:rFonts w:ascii="Times New Roman" w:hAnsi="Times New Roman" w:cs="Times New Roman"/>
          <w:i/>
          <w:sz w:val="24"/>
          <w:szCs w:val="24"/>
        </w:rPr>
        <w:t>Mémorables</w:t>
      </w:r>
      <w:r w:rsidRPr="00C55FED">
        <w:rPr>
          <w:rFonts w:ascii="Times New Roman" w:hAnsi="Times New Roman" w:cs="Times New Roman"/>
          <w:sz w:val="24"/>
          <w:szCs w:val="24"/>
        </w:rPr>
        <w:t xml:space="preserve">, le </w:t>
      </w:r>
      <w:r w:rsidRPr="00C55FED">
        <w:rPr>
          <w:rFonts w:ascii="Times New Roman" w:hAnsi="Times New Roman" w:cs="Times New Roman"/>
          <w:i/>
          <w:sz w:val="24"/>
          <w:szCs w:val="24"/>
        </w:rPr>
        <w:t>Banquet</w:t>
      </w:r>
      <w:r w:rsidRPr="00C55FED">
        <w:rPr>
          <w:rFonts w:ascii="Times New Roman" w:hAnsi="Times New Roman" w:cs="Times New Roman"/>
          <w:sz w:val="24"/>
          <w:szCs w:val="24"/>
        </w:rPr>
        <w:t>, l’</w:t>
      </w:r>
      <w:r w:rsidRPr="00C55FED">
        <w:rPr>
          <w:rFonts w:ascii="Times New Roman" w:hAnsi="Times New Roman" w:cs="Times New Roman"/>
          <w:i/>
          <w:sz w:val="24"/>
          <w:szCs w:val="24"/>
        </w:rPr>
        <w:t xml:space="preserve">Apologie de Socrate </w:t>
      </w:r>
      <w:r w:rsidRPr="00C55FED">
        <w:rPr>
          <w:rFonts w:ascii="Times New Roman" w:hAnsi="Times New Roman" w:cs="Times New Roman"/>
          <w:sz w:val="24"/>
          <w:szCs w:val="24"/>
        </w:rPr>
        <w:t xml:space="preserve">et </w:t>
      </w:r>
      <w:r w:rsidRPr="00C55FED">
        <w:rPr>
          <w:rFonts w:ascii="Times New Roman" w:hAnsi="Times New Roman" w:cs="Times New Roman"/>
          <w:i/>
          <w:sz w:val="24"/>
          <w:szCs w:val="24"/>
        </w:rPr>
        <w:t>l’Économique</w:t>
      </w:r>
      <w:r w:rsidRPr="00C55FED">
        <w:rPr>
          <w:rFonts w:ascii="Times New Roman" w:hAnsi="Times New Roman" w:cs="Times New Roman"/>
          <w:sz w:val="24"/>
          <w:szCs w:val="24"/>
        </w:rPr>
        <w:t xml:space="preserve"> (dialogue sur la « maison », </w:t>
      </w:r>
      <w:r>
        <w:rPr>
          <w:rFonts w:ascii="Times New Roman" w:hAnsi="Times New Roman" w:cs="Times New Roman"/>
          <w:sz w:val="24"/>
          <w:szCs w:val="24"/>
          <w:lang w:val="el-GR"/>
        </w:rPr>
        <w:t>οἶκος</w:t>
      </w:r>
      <w:r w:rsidRPr="00C55FED">
        <w:rPr>
          <w:rFonts w:ascii="Times New Roman" w:hAnsi="Times New Roman" w:cs="Times New Roman"/>
          <w:sz w:val="24"/>
          <w:szCs w:val="24"/>
        </w:rPr>
        <w:t xml:space="preserve">, c’est-à-dire sur ce que doivent être la vie d’un ménage et la gestion d’un domaine). </w:t>
      </w:r>
      <w:r>
        <w:rPr>
          <w:rFonts w:ascii="Times New Roman" w:hAnsi="Times New Roman" w:cs="Times New Roman"/>
          <w:sz w:val="24"/>
          <w:szCs w:val="24"/>
        </w:rPr>
        <w:t xml:space="preserve">Les pages sur la répartition des rôles entre le mari et sa femme sont particulièrement instructives sur la conception antique de la parité. </w:t>
      </w:r>
      <w:r w:rsidRPr="00C55FED">
        <w:rPr>
          <w:rFonts w:ascii="Times New Roman" w:hAnsi="Times New Roman" w:cs="Times New Roman"/>
          <w:sz w:val="24"/>
          <w:szCs w:val="24"/>
        </w:rPr>
        <w:t>Son œuvre d’historien se compose de l’Anabase</w:t>
      </w:r>
      <w:r>
        <w:rPr>
          <w:rFonts w:ascii="Times New Roman" w:hAnsi="Times New Roman" w:cs="Times New Roman"/>
          <w:sz w:val="24"/>
          <w:szCs w:val="24"/>
        </w:rPr>
        <w:t xml:space="preserve"> donc</w:t>
      </w:r>
      <w:r w:rsidRPr="00C55FED">
        <w:rPr>
          <w:rFonts w:ascii="Times New Roman" w:hAnsi="Times New Roman" w:cs="Times New Roman"/>
          <w:sz w:val="24"/>
          <w:szCs w:val="24"/>
        </w:rPr>
        <w:t xml:space="preserve">, </w:t>
      </w:r>
      <w:r>
        <w:rPr>
          <w:rFonts w:ascii="Times New Roman" w:hAnsi="Times New Roman" w:cs="Times New Roman"/>
          <w:sz w:val="24"/>
          <w:szCs w:val="24"/>
        </w:rPr>
        <w:t>mais</w:t>
      </w:r>
      <w:r w:rsidRPr="00C55FED">
        <w:rPr>
          <w:rFonts w:ascii="Times New Roman" w:hAnsi="Times New Roman" w:cs="Times New Roman"/>
          <w:sz w:val="24"/>
          <w:szCs w:val="24"/>
        </w:rPr>
        <w:t xml:space="preserve"> aussi des </w:t>
      </w:r>
      <w:r w:rsidRPr="00C55FED">
        <w:rPr>
          <w:rFonts w:ascii="Times New Roman" w:hAnsi="Times New Roman" w:cs="Times New Roman"/>
          <w:i/>
          <w:sz w:val="24"/>
          <w:szCs w:val="24"/>
        </w:rPr>
        <w:t>Helléniques</w:t>
      </w:r>
      <w:r w:rsidRPr="00C55FED">
        <w:rPr>
          <w:rFonts w:ascii="Times New Roman" w:hAnsi="Times New Roman" w:cs="Times New Roman"/>
          <w:sz w:val="24"/>
          <w:szCs w:val="24"/>
        </w:rPr>
        <w:t xml:space="preserve">, où il poursuit le récit de la guerre du Péloponnèse en reprenant là où Thucydide s’était interrompu. Outre des traités sur la cavalerie, l’équitation, la chasse, il est encore l’auteur d’opuscules politiques et d’une histoire romancée de la vie de Cyrus l’Ancien, la </w:t>
      </w:r>
      <w:proofErr w:type="spellStart"/>
      <w:r w:rsidRPr="00882F64">
        <w:rPr>
          <w:rFonts w:ascii="Times New Roman" w:hAnsi="Times New Roman" w:cs="Times New Roman"/>
          <w:i/>
          <w:sz w:val="24"/>
          <w:szCs w:val="24"/>
        </w:rPr>
        <w:t>Cyropédie</w:t>
      </w:r>
      <w:proofErr w:type="spellEnd"/>
      <w:r w:rsidRPr="00C55FED">
        <w:rPr>
          <w:rFonts w:ascii="Times New Roman" w:hAnsi="Times New Roman" w:cs="Times New Roman"/>
          <w:sz w:val="24"/>
          <w:szCs w:val="24"/>
        </w:rPr>
        <w:t>. L’</w:t>
      </w:r>
      <w:proofErr w:type="spellStart"/>
      <w:r w:rsidRPr="00C55FED">
        <w:rPr>
          <w:rFonts w:ascii="Times New Roman" w:hAnsi="Times New Roman" w:cs="Times New Roman"/>
          <w:sz w:val="24"/>
          <w:szCs w:val="24"/>
        </w:rPr>
        <w:t>oeuvre</w:t>
      </w:r>
      <w:proofErr w:type="spellEnd"/>
      <w:r w:rsidRPr="00C55FED">
        <w:rPr>
          <w:rFonts w:ascii="Times New Roman" w:hAnsi="Times New Roman" w:cs="Times New Roman"/>
          <w:sz w:val="24"/>
          <w:szCs w:val="24"/>
        </w:rPr>
        <w:t xml:space="preserve"> de Xénophon, </w:t>
      </w:r>
      <w:r w:rsidR="00882F64">
        <w:rPr>
          <w:rFonts w:ascii="Times New Roman" w:hAnsi="Times New Roman" w:cs="Times New Roman"/>
          <w:sz w:val="24"/>
          <w:szCs w:val="24"/>
        </w:rPr>
        <w:t xml:space="preserve">extrêmement prolixe donc, </w:t>
      </w:r>
      <w:r w:rsidRPr="00C55FED">
        <w:rPr>
          <w:rFonts w:ascii="Times New Roman" w:hAnsi="Times New Roman" w:cs="Times New Roman"/>
          <w:sz w:val="24"/>
          <w:szCs w:val="24"/>
        </w:rPr>
        <w:t xml:space="preserve">qui n’a pas toujours été appréciée à sa juste valeur (elle a souffert du parallèle, inévitable, avec ces grands génies que furent Thucydide et Platon), est </w:t>
      </w:r>
      <w:r w:rsidR="00882F64">
        <w:rPr>
          <w:rFonts w:ascii="Times New Roman" w:hAnsi="Times New Roman" w:cs="Times New Roman"/>
          <w:sz w:val="24"/>
          <w:szCs w:val="24"/>
        </w:rPr>
        <w:t>toutefois riche en enseignements sur</w:t>
      </w:r>
      <w:r w:rsidRPr="00C55FED">
        <w:rPr>
          <w:rFonts w:ascii="Times New Roman" w:hAnsi="Times New Roman" w:cs="Times New Roman"/>
          <w:sz w:val="24"/>
          <w:szCs w:val="24"/>
        </w:rPr>
        <w:t xml:space="preserve"> de nombreux aspects de la civilisation grecque ; fine et variée, elle est novatrice dans l’emploi des genres littéraires.</w:t>
      </w:r>
    </w:p>
    <w:p w:rsidR="00882F64" w:rsidRDefault="00882F64" w:rsidP="00882F64">
      <w:pPr>
        <w:jc w:val="both"/>
        <w:rPr>
          <w:rFonts w:ascii="Times New Roman" w:hAnsi="Times New Roman" w:cs="Times New Roman"/>
          <w:sz w:val="24"/>
          <w:szCs w:val="24"/>
        </w:rPr>
      </w:pPr>
      <w:r w:rsidRPr="008C3139">
        <w:rPr>
          <w:rFonts w:ascii="Times New Roman" w:hAnsi="Times New Roman" w:cs="Times New Roman"/>
          <w:b/>
          <w:sz w:val="24"/>
          <w:szCs w:val="24"/>
          <w:u w:val="single"/>
        </w:rPr>
        <w:t xml:space="preserve">Méthodologie de la traduction </w:t>
      </w:r>
      <w:proofErr w:type="spellStart"/>
      <w:r w:rsidRPr="008C3139">
        <w:rPr>
          <w:rFonts w:ascii="Times New Roman" w:hAnsi="Times New Roman" w:cs="Times New Roman"/>
          <w:b/>
          <w:sz w:val="24"/>
          <w:szCs w:val="24"/>
          <w:u w:val="single"/>
        </w:rPr>
        <w:t>juxta-linéaire</w:t>
      </w:r>
      <w:proofErr w:type="spellEnd"/>
      <w:r>
        <w:rPr>
          <w:rFonts w:ascii="Times New Roman" w:hAnsi="Times New Roman" w:cs="Times New Roman"/>
          <w:sz w:val="24"/>
          <w:szCs w:val="24"/>
        </w:rPr>
        <w:t xml:space="preserve"> : </w:t>
      </w:r>
    </w:p>
    <w:p w:rsidR="00C55FED" w:rsidRDefault="00882F64" w:rsidP="0088626F">
      <w:pPr>
        <w:jc w:val="both"/>
        <w:rPr>
          <w:rFonts w:ascii="Times New Roman" w:hAnsi="Times New Roman" w:cs="Times New Roman"/>
          <w:sz w:val="24"/>
          <w:szCs w:val="24"/>
        </w:rPr>
      </w:pPr>
      <w:r>
        <w:rPr>
          <w:rFonts w:ascii="Times New Roman" w:hAnsi="Times New Roman" w:cs="Times New Roman"/>
          <w:sz w:val="24"/>
          <w:szCs w:val="24"/>
        </w:rPr>
        <w:t xml:space="preserve">- il s’agit d’une étape indispensable dans la traduction d’un texte en langue ancienne ; </w:t>
      </w:r>
    </w:p>
    <w:p w:rsidR="00882F64" w:rsidRDefault="00882F64" w:rsidP="0088626F">
      <w:pPr>
        <w:jc w:val="both"/>
        <w:rPr>
          <w:rFonts w:ascii="Times New Roman" w:hAnsi="Times New Roman" w:cs="Times New Roman"/>
          <w:sz w:val="24"/>
          <w:szCs w:val="24"/>
        </w:rPr>
      </w:pPr>
      <w:r>
        <w:rPr>
          <w:rFonts w:ascii="Times New Roman" w:hAnsi="Times New Roman" w:cs="Times New Roman"/>
          <w:sz w:val="24"/>
          <w:szCs w:val="24"/>
        </w:rPr>
        <w:t>- elle peut être précédée par une analyse du texte (et le sera nécessairement lorsque nous aborderons des textes plus difficiles) faite directement sur le document (repérage et analyse des verbes ; découpage des phrases en propositions ; analyse du cas des mots)</w:t>
      </w:r>
    </w:p>
    <w:p w:rsidR="00882F64" w:rsidRDefault="00882F64" w:rsidP="0088626F">
      <w:pPr>
        <w:jc w:val="both"/>
        <w:rPr>
          <w:rFonts w:ascii="Times New Roman" w:hAnsi="Times New Roman" w:cs="Times New Roman"/>
          <w:sz w:val="24"/>
          <w:szCs w:val="24"/>
        </w:rPr>
      </w:pPr>
      <w:r>
        <w:rPr>
          <w:rFonts w:ascii="Times New Roman" w:hAnsi="Times New Roman" w:cs="Times New Roman"/>
          <w:sz w:val="24"/>
          <w:szCs w:val="24"/>
        </w:rPr>
        <w:t xml:space="preserve">- la traduction </w:t>
      </w:r>
      <w:proofErr w:type="spellStart"/>
      <w:r>
        <w:rPr>
          <w:rFonts w:ascii="Times New Roman" w:hAnsi="Times New Roman" w:cs="Times New Roman"/>
          <w:sz w:val="24"/>
          <w:szCs w:val="24"/>
        </w:rPr>
        <w:t>juxta-linéaire</w:t>
      </w:r>
      <w:proofErr w:type="spellEnd"/>
      <w:r>
        <w:rPr>
          <w:rFonts w:ascii="Times New Roman" w:hAnsi="Times New Roman" w:cs="Times New Roman"/>
          <w:sz w:val="24"/>
          <w:szCs w:val="24"/>
        </w:rPr>
        <w:t xml:space="preserve"> correspond à une traduction littérale du texte grec mais attention, elle reste une traduction et se rédige dans la structure propre au français : il s’agit donc non pas de traduire les mots les uns après les autres, mais d’avoir construit le texte grec, même si la phrase en français reste inélégante</w:t>
      </w:r>
    </w:p>
    <w:p w:rsidR="00882F64" w:rsidRDefault="00882F64" w:rsidP="0088626F">
      <w:pPr>
        <w:jc w:val="both"/>
        <w:rPr>
          <w:rFonts w:ascii="Times New Roman" w:hAnsi="Times New Roman" w:cs="Times New Roman"/>
          <w:sz w:val="24"/>
          <w:szCs w:val="24"/>
          <w:lang w:val="el-GR"/>
        </w:rPr>
      </w:pPr>
      <w:r>
        <w:rPr>
          <w:rFonts w:ascii="Times New Roman" w:hAnsi="Times New Roman" w:cs="Times New Roman"/>
          <w:sz w:val="24"/>
          <w:szCs w:val="24"/>
        </w:rPr>
        <w:t>- présentation : faire un tableau en deux colonnes (le découpage en segments proposés dans le manuel vous aide à découper les phrases des textes proposés)</w:t>
      </w:r>
    </w:p>
    <w:p w:rsidR="008C3139" w:rsidRDefault="008C3139" w:rsidP="0088626F">
      <w:pPr>
        <w:jc w:val="both"/>
        <w:rPr>
          <w:rFonts w:ascii="Times New Roman" w:hAnsi="Times New Roman" w:cs="Times New Roman"/>
          <w:sz w:val="24"/>
          <w:szCs w:val="24"/>
        </w:rPr>
      </w:pPr>
      <w:r>
        <w:rPr>
          <w:rFonts w:ascii="Times New Roman" w:hAnsi="Times New Roman" w:cs="Times New Roman"/>
          <w:sz w:val="24"/>
          <w:szCs w:val="24"/>
        </w:rPr>
        <w:t>-</w:t>
      </w:r>
      <w:r w:rsidR="00684DFA">
        <w:rPr>
          <w:rFonts w:ascii="Times New Roman" w:hAnsi="Times New Roman" w:cs="Times New Roman"/>
          <w:sz w:val="24"/>
          <w:szCs w:val="24"/>
        </w:rPr>
        <w:t xml:space="preserve"> barème </w:t>
      </w:r>
      <w:r>
        <w:rPr>
          <w:rFonts w:ascii="Times New Roman" w:hAnsi="Times New Roman" w:cs="Times New Roman"/>
          <w:sz w:val="24"/>
          <w:szCs w:val="24"/>
        </w:rPr>
        <w:t xml:space="preserve">: faux-sens, contresens, mal dit, orthographe, grammaire, ... </w:t>
      </w:r>
    </w:p>
    <w:p w:rsidR="008C3139" w:rsidRDefault="008C3139" w:rsidP="0088626F">
      <w:pPr>
        <w:jc w:val="both"/>
        <w:rPr>
          <w:rFonts w:ascii="Times New Roman" w:hAnsi="Times New Roman" w:cs="Times New Roman"/>
          <w:sz w:val="24"/>
          <w:szCs w:val="24"/>
        </w:rPr>
      </w:pPr>
    </w:p>
    <w:p w:rsidR="008C3139" w:rsidRPr="008C3139" w:rsidRDefault="008C3139" w:rsidP="0088626F">
      <w:pPr>
        <w:jc w:val="both"/>
        <w:rPr>
          <w:rFonts w:ascii="Times New Roman" w:hAnsi="Times New Roman" w:cs="Times New Roman"/>
          <w:sz w:val="24"/>
          <w:szCs w:val="24"/>
        </w:rPr>
      </w:pPr>
    </w:p>
    <w:p w:rsidR="00882F64" w:rsidRPr="00882F64" w:rsidRDefault="00882F64" w:rsidP="0088626F">
      <w:pPr>
        <w:jc w:val="both"/>
        <w:rPr>
          <w:rFonts w:ascii="Times New Roman" w:hAnsi="Times New Roman" w:cs="Times New Roman"/>
          <w:sz w:val="24"/>
          <w:szCs w:val="24"/>
        </w:rPr>
      </w:pPr>
      <w:r>
        <w:rPr>
          <w:rFonts w:ascii="Times New Roman" w:hAnsi="Times New Roman" w:cs="Times New Roman"/>
          <w:sz w:val="24"/>
          <w:szCs w:val="24"/>
          <w:lang w:val="el-GR"/>
        </w:rPr>
        <w:lastRenderedPageBreak/>
        <w:t>πρῶτον μέν σοι ἀνάγκη ἐστὶ</w:t>
      </w:r>
      <w:r>
        <w:rPr>
          <w:rFonts w:ascii="Times New Roman" w:hAnsi="Times New Roman" w:cs="Times New Roman"/>
          <w:sz w:val="24"/>
          <w:szCs w:val="24"/>
        </w:rPr>
        <w:t xml:space="preserve"> : tout d’abord, d’une part, il est nécessaire pour toi </w:t>
      </w:r>
    </w:p>
    <w:p w:rsidR="00882F64" w:rsidRDefault="00882F64" w:rsidP="0088626F">
      <w:pPr>
        <w:jc w:val="both"/>
        <w:rPr>
          <w:rFonts w:ascii="Times New Roman" w:hAnsi="Times New Roman" w:cs="Times New Roman"/>
          <w:sz w:val="24"/>
          <w:szCs w:val="24"/>
        </w:rPr>
      </w:pPr>
      <w:r>
        <w:rPr>
          <w:rFonts w:ascii="Times New Roman" w:hAnsi="Times New Roman" w:cs="Times New Roman"/>
          <w:sz w:val="24"/>
          <w:szCs w:val="24"/>
          <w:lang w:val="el-GR"/>
        </w:rPr>
        <w:t>θύειν</w:t>
      </w:r>
      <w:r>
        <w:rPr>
          <w:rFonts w:ascii="Times New Roman" w:hAnsi="Times New Roman" w:cs="Times New Roman"/>
          <w:sz w:val="24"/>
          <w:szCs w:val="24"/>
        </w:rPr>
        <w:t xml:space="preserve"> </w:t>
      </w:r>
      <w:r>
        <w:rPr>
          <w:rFonts w:ascii="Times New Roman" w:hAnsi="Times New Roman" w:cs="Times New Roman"/>
          <w:sz w:val="24"/>
          <w:szCs w:val="24"/>
          <w:lang w:val="el-GR"/>
        </w:rPr>
        <w:t>πολλὰ καὶ μεγάλα</w:t>
      </w:r>
      <w:r>
        <w:rPr>
          <w:rFonts w:ascii="Times New Roman" w:hAnsi="Times New Roman" w:cs="Times New Roman"/>
          <w:sz w:val="24"/>
          <w:szCs w:val="24"/>
        </w:rPr>
        <w:t xml:space="preserve"> : de sacrifier beaucoup de choses et de grandes choses </w:t>
      </w:r>
    </w:p>
    <w:p w:rsidR="00882F64" w:rsidRDefault="00882F64" w:rsidP="0088626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lang w:val="el-GR"/>
        </w:rPr>
        <w:t>ἀνάγκη ἐστὶ</w:t>
      </w:r>
      <w:r>
        <w:rPr>
          <w:rFonts w:ascii="Times New Roman" w:hAnsi="Times New Roman" w:cs="Times New Roman"/>
          <w:sz w:val="24"/>
          <w:szCs w:val="24"/>
        </w:rPr>
        <w:t xml:space="preserve"> + infinitif : </w:t>
      </w:r>
      <w:r w:rsidR="00684DFA">
        <w:rPr>
          <w:rFonts w:ascii="Times New Roman" w:hAnsi="Times New Roman" w:cs="Times New Roman"/>
          <w:sz w:val="24"/>
          <w:szCs w:val="24"/>
        </w:rPr>
        <w:t>« </w:t>
      </w:r>
      <w:r>
        <w:rPr>
          <w:rFonts w:ascii="Times New Roman" w:hAnsi="Times New Roman" w:cs="Times New Roman"/>
          <w:sz w:val="24"/>
          <w:szCs w:val="24"/>
        </w:rPr>
        <w:t>il est nécessaire de</w:t>
      </w:r>
      <w:r w:rsidR="00684DFA">
        <w:rPr>
          <w:rFonts w:ascii="Times New Roman" w:hAnsi="Times New Roman" w:cs="Times New Roman"/>
          <w:sz w:val="24"/>
          <w:szCs w:val="24"/>
        </w:rPr>
        <w:t> »</w:t>
      </w:r>
      <w:r>
        <w:rPr>
          <w:rFonts w:ascii="Times New Roman" w:hAnsi="Times New Roman" w:cs="Times New Roman"/>
          <w:sz w:val="24"/>
          <w:szCs w:val="24"/>
        </w:rPr>
        <w:t xml:space="preserve"> </w:t>
      </w:r>
    </w:p>
    <w:p w:rsidR="00882F64" w:rsidRDefault="00882F64" w:rsidP="0088626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lang w:val="el-GR"/>
        </w:rPr>
        <w:t>σοι</w:t>
      </w:r>
      <w:r>
        <w:rPr>
          <w:rFonts w:ascii="Times New Roman" w:hAnsi="Times New Roman" w:cs="Times New Roman"/>
          <w:sz w:val="24"/>
          <w:szCs w:val="24"/>
        </w:rPr>
        <w:t xml:space="preserve"> : il est nécessaire pour toi </w:t>
      </w:r>
      <w:r w:rsidR="00684DFA">
        <w:rPr>
          <w:rFonts w:ascii="Times New Roman" w:hAnsi="Times New Roman" w:cs="Times New Roman"/>
          <w:sz w:val="24"/>
          <w:szCs w:val="24"/>
        </w:rPr>
        <w:t xml:space="preserve">de </w:t>
      </w:r>
      <w:r>
        <w:rPr>
          <w:rFonts w:ascii="Times New Roman" w:hAnsi="Times New Roman" w:cs="Times New Roman"/>
          <w:sz w:val="24"/>
          <w:szCs w:val="24"/>
        </w:rPr>
        <w:sym w:font="Wingdings 3" w:char="F022"/>
      </w:r>
      <w:r>
        <w:rPr>
          <w:rFonts w:ascii="Times New Roman" w:hAnsi="Times New Roman" w:cs="Times New Roman"/>
          <w:sz w:val="24"/>
          <w:szCs w:val="24"/>
        </w:rPr>
        <w:t xml:space="preserve"> </w:t>
      </w:r>
      <w:r w:rsidR="00684DFA">
        <w:rPr>
          <w:rFonts w:ascii="Times New Roman" w:hAnsi="Times New Roman" w:cs="Times New Roman"/>
          <w:sz w:val="24"/>
          <w:szCs w:val="24"/>
        </w:rPr>
        <w:t>« </w:t>
      </w:r>
      <w:r>
        <w:rPr>
          <w:rFonts w:ascii="Times New Roman" w:hAnsi="Times New Roman" w:cs="Times New Roman"/>
          <w:sz w:val="24"/>
          <w:szCs w:val="24"/>
        </w:rPr>
        <w:t>il est nécessaire que tu</w:t>
      </w:r>
      <w:r w:rsidR="00684DFA">
        <w:rPr>
          <w:rFonts w:ascii="Times New Roman" w:hAnsi="Times New Roman" w:cs="Times New Roman"/>
          <w:sz w:val="24"/>
          <w:szCs w:val="24"/>
        </w:rPr>
        <w:t> »</w:t>
      </w:r>
      <w:r>
        <w:rPr>
          <w:rFonts w:ascii="Times New Roman" w:hAnsi="Times New Roman" w:cs="Times New Roman"/>
          <w:sz w:val="24"/>
          <w:szCs w:val="24"/>
        </w:rPr>
        <w:t xml:space="preserve"> </w:t>
      </w:r>
    </w:p>
    <w:p w:rsidR="00882F64" w:rsidRDefault="00882F64" w:rsidP="0088626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lang w:val="el-GR"/>
        </w:rPr>
        <w:t>πολλὰ καὶ μεγάλα</w:t>
      </w:r>
      <w:r w:rsidR="00684DFA">
        <w:rPr>
          <w:rFonts w:ascii="Times New Roman" w:hAnsi="Times New Roman" w:cs="Times New Roman"/>
          <w:sz w:val="24"/>
          <w:szCs w:val="24"/>
        </w:rPr>
        <w:t> : le mot</w:t>
      </w:r>
      <w:r>
        <w:rPr>
          <w:rFonts w:ascii="Times New Roman" w:hAnsi="Times New Roman" w:cs="Times New Roman"/>
          <w:sz w:val="24"/>
          <w:szCs w:val="24"/>
        </w:rPr>
        <w:t xml:space="preserve"> « choses » est à proscrire en français : « faire de nombreux et grands sacrifices » (ce type de traduction = marche toujours avec un neutre COD d’un verbe d’action : </w:t>
      </w:r>
      <w:r>
        <w:rPr>
          <w:rFonts w:ascii="Times New Roman" w:hAnsi="Times New Roman" w:cs="Times New Roman"/>
          <w:sz w:val="24"/>
          <w:szCs w:val="24"/>
          <w:lang w:val="el-GR"/>
        </w:rPr>
        <w:t>ποιεῖν πολλὰ </w:t>
      </w:r>
      <w:r>
        <w:rPr>
          <w:rFonts w:ascii="Times New Roman" w:hAnsi="Times New Roman" w:cs="Times New Roman"/>
          <w:sz w:val="24"/>
          <w:szCs w:val="24"/>
        </w:rPr>
        <w:t xml:space="preserve">: accomplir beaucoup d’actions ; </w:t>
      </w:r>
      <w:r w:rsidRPr="00882F64">
        <w:rPr>
          <w:rFonts w:ascii="Times New Roman" w:hAnsi="Times New Roman" w:cs="Times New Roman"/>
          <w:i/>
          <w:sz w:val="24"/>
          <w:szCs w:val="24"/>
        </w:rPr>
        <w:t>etc</w:t>
      </w:r>
      <w:r>
        <w:rPr>
          <w:rFonts w:ascii="Times New Roman" w:hAnsi="Times New Roman" w:cs="Times New Roman"/>
          <w:sz w:val="24"/>
          <w:szCs w:val="24"/>
        </w:rPr>
        <w:t xml:space="preserve">.) </w:t>
      </w:r>
    </w:p>
    <w:p w:rsidR="00882F64" w:rsidRDefault="00493895" w:rsidP="0088626F">
      <w:pPr>
        <w:jc w:val="both"/>
        <w:rPr>
          <w:rFonts w:ascii="Times New Roman" w:hAnsi="Times New Roman" w:cs="Times New Roman"/>
          <w:sz w:val="24"/>
          <w:szCs w:val="24"/>
        </w:rPr>
      </w:pPr>
      <w:r>
        <w:rPr>
          <w:rFonts w:ascii="Times New Roman" w:hAnsi="Times New Roman" w:cs="Times New Roman"/>
          <w:sz w:val="24"/>
          <w:szCs w:val="24"/>
          <w:lang w:val="el-GR"/>
        </w:rPr>
        <w:t>ἔ</w:t>
      </w:r>
      <w:r w:rsidR="00882F64">
        <w:rPr>
          <w:rFonts w:ascii="Times New Roman" w:hAnsi="Times New Roman" w:cs="Times New Roman"/>
          <w:sz w:val="24"/>
          <w:szCs w:val="24"/>
          <w:lang w:val="el-GR"/>
        </w:rPr>
        <w:t>πειτα ξένους προσήκει σοι</w:t>
      </w:r>
      <w:r w:rsidR="00882F64">
        <w:rPr>
          <w:rFonts w:ascii="Times New Roman" w:hAnsi="Times New Roman" w:cs="Times New Roman"/>
          <w:sz w:val="24"/>
          <w:szCs w:val="24"/>
        </w:rPr>
        <w:t xml:space="preserve"> : ensuite, </w:t>
      </w:r>
      <w:r>
        <w:rPr>
          <w:rFonts w:ascii="Times New Roman" w:hAnsi="Times New Roman" w:cs="Times New Roman"/>
          <w:sz w:val="24"/>
          <w:szCs w:val="24"/>
        </w:rPr>
        <w:t xml:space="preserve">les étrangers, il convient pour toi </w:t>
      </w:r>
      <w:r>
        <w:rPr>
          <w:rFonts w:ascii="Times New Roman" w:hAnsi="Times New Roman" w:cs="Times New Roman"/>
          <w:sz w:val="24"/>
          <w:szCs w:val="24"/>
        </w:rPr>
        <w:sym w:font="Wingdings 3" w:char="F022"/>
      </w:r>
      <w:r>
        <w:rPr>
          <w:rFonts w:ascii="Times New Roman" w:hAnsi="Times New Roman" w:cs="Times New Roman"/>
          <w:sz w:val="24"/>
          <w:szCs w:val="24"/>
        </w:rPr>
        <w:t xml:space="preserve"> il convient que tu </w:t>
      </w:r>
    </w:p>
    <w:p w:rsidR="00493895" w:rsidRDefault="00493895" w:rsidP="0088626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lang w:val="el-GR"/>
        </w:rPr>
        <w:t>ξένους</w:t>
      </w:r>
      <w:r>
        <w:rPr>
          <w:rFonts w:ascii="Times New Roman" w:hAnsi="Times New Roman" w:cs="Times New Roman"/>
          <w:sz w:val="24"/>
          <w:szCs w:val="24"/>
        </w:rPr>
        <w:t xml:space="preserve"> est à l’accusatif : il est COD de </w:t>
      </w:r>
      <w:r>
        <w:rPr>
          <w:rFonts w:ascii="Times New Roman" w:hAnsi="Times New Roman" w:cs="Times New Roman"/>
          <w:sz w:val="24"/>
          <w:szCs w:val="24"/>
          <w:lang w:val="el-GR"/>
        </w:rPr>
        <w:t>δέχεσθαι</w:t>
      </w:r>
      <w:r>
        <w:rPr>
          <w:rFonts w:ascii="Times New Roman" w:hAnsi="Times New Roman" w:cs="Times New Roman"/>
          <w:sz w:val="24"/>
          <w:szCs w:val="24"/>
        </w:rPr>
        <w:t> : le grec, grâce aux flexions, a un ordre des mots très souples, en fonction de ce q</w:t>
      </w:r>
      <w:r w:rsidR="00684DFA">
        <w:rPr>
          <w:rFonts w:ascii="Times New Roman" w:hAnsi="Times New Roman" w:cs="Times New Roman"/>
          <w:sz w:val="24"/>
          <w:szCs w:val="24"/>
        </w:rPr>
        <w:t>u’il veut mettre en avant : ici, c’est une</w:t>
      </w:r>
      <w:r>
        <w:rPr>
          <w:rFonts w:ascii="Times New Roman" w:hAnsi="Times New Roman" w:cs="Times New Roman"/>
          <w:sz w:val="24"/>
          <w:szCs w:val="24"/>
        </w:rPr>
        <w:t xml:space="preserve"> façon d’annoncer le thème de la phrase, avant le prédicat : en ce qui concerne les étrangers, il convient que tu en reçoives beaucoup. </w:t>
      </w:r>
    </w:p>
    <w:p w:rsidR="00493895" w:rsidRPr="00493895" w:rsidRDefault="00493895" w:rsidP="0088626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lang w:val="el-GR"/>
        </w:rPr>
        <w:t>ξένους</w:t>
      </w:r>
      <w:r>
        <w:rPr>
          <w:rFonts w:ascii="Times New Roman" w:hAnsi="Times New Roman" w:cs="Times New Roman"/>
          <w:sz w:val="24"/>
          <w:szCs w:val="24"/>
        </w:rPr>
        <w:t> : a ici le sens d’</w:t>
      </w:r>
      <w:r w:rsidR="00684DFA">
        <w:rPr>
          <w:rFonts w:ascii="Times New Roman" w:hAnsi="Times New Roman" w:cs="Times New Roman"/>
          <w:sz w:val="24"/>
          <w:szCs w:val="24"/>
        </w:rPr>
        <w:t> « </w:t>
      </w:r>
      <w:r>
        <w:rPr>
          <w:rFonts w:ascii="Times New Roman" w:hAnsi="Times New Roman" w:cs="Times New Roman"/>
          <w:sz w:val="24"/>
          <w:szCs w:val="24"/>
        </w:rPr>
        <w:t>hôte étranger</w:t>
      </w:r>
      <w:r w:rsidR="00684DFA">
        <w:rPr>
          <w:rFonts w:ascii="Times New Roman" w:hAnsi="Times New Roman" w:cs="Times New Roman"/>
          <w:sz w:val="24"/>
          <w:szCs w:val="24"/>
        </w:rPr>
        <w:t> »</w:t>
      </w:r>
      <w:r>
        <w:rPr>
          <w:rFonts w:ascii="Times New Roman" w:hAnsi="Times New Roman" w:cs="Times New Roman"/>
          <w:sz w:val="24"/>
          <w:szCs w:val="24"/>
        </w:rPr>
        <w:t xml:space="preserve"> (par opposition aux Athéniens de la fin de la phrase) ; la </w:t>
      </w:r>
      <w:r>
        <w:rPr>
          <w:rFonts w:ascii="Times New Roman" w:hAnsi="Times New Roman" w:cs="Times New Roman"/>
          <w:sz w:val="24"/>
          <w:szCs w:val="24"/>
          <w:lang w:val="el-GR"/>
        </w:rPr>
        <w:t>ξενία</w:t>
      </w:r>
      <w:r>
        <w:rPr>
          <w:rFonts w:ascii="Times New Roman" w:hAnsi="Times New Roman" w:cs="Times New Roman"/>
          <w:sz w:val="24"/>
          <w:szCs w:val="24"/>
        </w:rPr>
        <w:t xml:space="preserve">, l’hospitalité, est une valeur importante et codifiée de la culture grecque antique et notamment du monde homérique : il s’agit de liens fondés sur des obligations mutuelles (celle de recevoir un hôte étranger et de lui fournir à manger avant même de lui demander son identité ; des échanges de cadeaux également ; des alliances militaires ; et même un devoir d’éducation envers enfants). Comme le montre ce texte, il reste même dans l’Athènes classique des restes de cette pratique codifiée et aristocratique.  </w:t>
      </w:r>
    </w:p>
    <w:p w:rsidR="00882F64" w:rsidRDefault="00882F64" w:rsidP="0088626F">
      <w:pPr>
        <w:jc w:val="both"/>
        <w:rPr>
          <w:rFonts w:ascii="Times New Roman" w:hAnsi="Times New Roman" w:cs="Times New Roman"/>
          <w:sz w:val="24"/>
          <w:szCs w:val="24"/>
        </w:rPr>
      </w:pPr>
      <w:r>
        <w:rPr>
          <w:rFonts w:ascii="Times New Roman" w:hAnsi="Times New Roman" w:cs="Times New Roman"/>
          <w:sz w:val="24"/>
          <w:szCs w:val="24"/>
          <w:lang w:val="el-GR"/>
        </w:rPr>
        <w:t>πολλοὺς</w:t>
      </w:r>
      <w:r w:rsidR="00493895">
        <w:rPr>
          <w:rFonts w:ascii="Times New Roman" w:hAnsi="Times New Roman" w:cs="Times New Roman"/>
          <w:sz w:val="24"/>
          <w:szCs w:val="24"/>
        </w:rPr>
        <w:t xml:space="preserve"> (</w:t>
      </w:r>
      <w:r w:rsidR="00493895">
        <w:rPr>
          <w:rFonts w:ascii="Times New Roman" w:hAnsi="Times New Roman" w:cs="Times New Roman"/>
          <w:sz w:val="24"/>
          <w:szCs w:val="24"/>
          <w:lang w:val="el-GR"/>
        </w:rPr>
        <w:t>ξένους</w:t>
      </w:r>
      <w:r w:rsidR="00493895">
        <w:rPr>
          <w:rFonts w:ascii="Times New Roman" w:hAnsi="Times New Roman" w:cs="Times New Roman"/>
          <w:sz w:val="24"/>
          <w:szCs w:val="24"/>
        </w:rPr>
        <w:t>)</w:t>
      </w:r>
      <w:r w:rsidR="00493895">
        <w:rPr>
          <w:rFonts w:ascii="Times New Roman" w:hAnsi="Times New Roman" w:cs="Times New Roman"/>
          <w:sz w:val="24"/>
          <w:szCs w:val="24"/>
          <w:lang w:val="el-GR"/>
        </w:rPr>
        <w:t xml:space="preserve"> </w:t>
      </w:r>
      <w:r>
        <w:rPr>
          <w:rFonts w:ascii="Times New Roman" w:hAnsi="Times New Roman" w:cs="Times New Roman"/>
          <w:sz w:val="24"/>
          <w:szCs w:val="24"/>
          <w:lang w:val="el-GR"/>
        </w:rPr>
        <w:t>δέχεσθαι μεγαλοπρεπῶς </w:t>
      </w:r>
      <w:r>
        <w:rPr>
          <w:rFonts w:ascii="Times New Roman" w:hAnsi="Times New Roman" w:cs="Times New Roman"/>
          <w:sz w:val="24"/>
          <w:szCs w:val="24"/>
        </w:rPr>
        <w:t xml:space="preserve">: </w:t>
      </w:r>
      <w:r w:rsidR="00493895">
        <w:rPr>
          <w:rFonts w:ascii="Times New Roman" w:hAnsi="Times New Roman" w:cs="Times New Roman"/>
          <w:sz w:val="24"/>
          <w:szCs w:val="24"/>
        </w:rPr>
        <w:t xml:space="preserve">d’en recevoir beaucoup, avec magnificence </w:t>
      </w:r>
    </w:p>
    <w:p w:rsidR="00493895" w:rsidRDefault="00493895" w:rsidP="0088626F">
      <w:pPr>
        <w:jc w:val="both"/>
        <w:rPr>
          <w:rFonts w:ascii="Times New Roman" w:hAnsi="Times New Roman" w:cs="Times New Roman"/>
          <w:sz w:val="24"/>
          <w:szCs w:val="24"/>
        </w:rPr>
      </w:pPr>
      <w:r>
        <w:rPr>
          <w:rFonts w:ascii="Times New Roman" w:hAnsi="Times New Roman" w:cs="Times New Roman"/>
          <w:sz w:val="24"/>
          <w:szCs w:val="24"/>
          <w:lang w:val="el-GR"/>
        </w:rPr>
        <w:t>ἔπειτα δ</w:t>
      </w:r>
      <w:r w:rsidR="008C3139">
        <w:rPr>
          <w:rFonts w:ascii="Times New Roman" w:hAnsi="Times New Roman" w:cs="Times New Roman"/>
          <w:sz w:val="24"/>
          <w:szCs w:val="24"/>
          <w:lang w:val="el-GR"/>
        </w:rPr>
        <w:t xml:space="preserve">ὲ Ἀθηναίους </w:t>
      </w:r>
      <w:r w:rsidR="008C3139">
        <w:rPr>
          <w:rFonts w:ascii="Times New Roman" w:hAnsi="Times New Roman" w:cs="Times New Roman"/>
          <w:sz w:val="24"/>
          <w:szCs w:val="24"/>
        </w:rPr>
        <w:t>(</w:t>
      </w:r>
      <w:r w:rsidR="008C3139">
        <w:rPr>
          <w:rFonts w:ascii="Times New Roman" w:hAnsi="Times New Roman" w:cs="Times New Roman"/>
          <w:sz w:val="24"/>
          <w:szCs w:val="24"/>
          <w:lang w:val="el-GR"/>
        </w:rPr>
        <w:t>προσήκει σοι</w:t>
      </w:r>
      <w:r w:rsidR="008C3139">
        <w:rPr>
          <w:rFonts w:ascii="Times New Roman" w:hAnsi="Times New Roman" w:cs="Times New Roman"/>
          <w:sz w:val="24"/>
          <w:szCs w:val="24"/>
        </w:rPr>
        <w:t xml:space="preserve"> ) </w:t>
      </w:r>
      <w:r w:rsidR="008C3139">
        <w:rPr>
          <w:rFonts w:ascii="Times New Roman" w:hAnsi="Times New Roman" w:cs="Times New Roman"/>
          <w:sz w:val="24"/>
          <w:szCs w:val="24"/>
          <w:lang w:val="el-GR"/>
        </w:rPr>
        <w:t>δειπνίζειν καὶ εὖ ποιεῖν </w:t>
      </w:r>
      <w:r w:rsidR="008C3139">
        <w:rPr>
          <w:rFonts w:ascii="Times New Roman" w:hAnsi="Times New Roman" w:cs="Times New Roman"/>
          <w:sz w:val="24"/>
          <w:szCs w:val="24"/>
        </w:rPr>
        <w:t xml:space="preserve">: puis, d’autre part (il convient pour toi de) recevoir à dîner les Athéniens et de bien les traiter </w:t>
      </w:r>
    </w:p>
    <w:p w:rsidR="008C3139" w:rsidRDefault="008C3139" w:rsidP="0088626F">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lang w:val="el-GR"/>
        </w:rPr>
        <w:t>εὖ ποιεῖν </w:t>
      </w:r>
      <w:r>
        <w:rPr>
          <w:rFonts w:ascii="Times New Roman" w:hAnsi="Times New Roman" w:cs="Times New Roman"/>
          <w:sz w:val="24"/>
          <w:szCs w:val="24"/>
        </w:rPr>
        <w:t xml:space="preserve">: bien traiter quelqu’un, être bienveillant, rendre des services, être le « bienfaiteur » (même étymologie) de </w:t>
      </w:r>
    </w:p>
    <w:p w:rsidR="008C3139" w:rsidRDefault="008C3139" w:rsidP="0088626F">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attention aux majuscules pour les adjectifs de nationalité (on ne met une majuscule que si l’adjectif est substantivé et renvoie à une personne mais elle est obligatoire). </w:t>
      </w:r>
    </w:p>
    <w:p w:rsidR="008C3139" w:rsidRDefault="008C3139" w:rsidP="0088626F">
      <w:pPr>
        <w:jc w:val="both"/>
        <w:rPr>
          <w:rFonts w:ascii="Times New Roman" w:hAnsi="Times New Roman" w:cs="Times New Roman"/>
          <w:sz w:val="24"/>
          <w:szCs w:val="24"/>
        </w:rPr>
      </w:pPr>
      <w:r>
        <w:rPr>
          <w:rFonts w:ascii="Times New Roman" w:hAnsi="Times New Roman" w:cs="Times New Roman"/>
          <w:sz w:val="24"/>
          <w:szCs w:val="24"/>
          <w:lang w:val="el-GR"/>
        </w:rPr>
        <w:t>ἢ ἔρημον συμμάχων</w:t>
      </w:r>
      <w:r>
        <w:rPr>
          <w:rFonts w:ascii="Times New Roman" w:hAnsi="Times New Roman" w:cs="Times New Roman"/>
          <w:sz w:val="24"/>
          <w:szCs w:val="24"/>
        </w:rPr>
        <w:t xml:space="preserve"> </w:t>
      </w:r>
      <w:r>
        <w:rPr>
          <w:rFonts w:ascii="Times New Roman" w:hAnsi="Times New Roman" w:cs="Times New Roman"/>
          <w:sz w:val="24"/>
          <w:szCs w:val="24"/>
          <w:lang w:val="el-GR"/>
        </w:rPr>
        <w:t>εἶναι </w:t>
      </w:r>
      <w:r>
        <w:rPr>
          <w:rFonts w:ascii="Times New Roman" w:hAnsi="Times New Roman" w:cs="Times New Roman"/>
          <w:sz w:val="24"/>
          <w:szCs w:val="24"/>
        </w:rPr>
        <w:t>: sous peine d’être privé d’alliés</w:t>
      </w:r>
    </w:p>
    <w:p w:rsidR="008C3139" w:rsidRDefault="008C3139" w:rsidP="0088626F">
      <w:pPr>
        <w:pStyle w:val="Paragraphedeliste"/>
        <w:numPr>
          <w:ilvl w:val="0"/>
          <w:numId w:val="4"/>
        </w:numPr>
        <w:jc w:val="both"/>
        <w:rPr>
          <w:rFonts w:ascii="Times New Roman" w:hAnsi="Times New Roman" w:cs="Times New Roman"/>
          <w:sz w:val="24"/>
          <w:szCs w:val="24"/>
        </w:rPr>
      </w:pPr>
      <w:r w:rsidRPr="008C3139">
        <w:rPr>
          <w:rFonts w:ascii="Times New Roman" w:hAnsi="Times New Roman" w:cs="Times New Roman"/>
          <w:sz w:val="24"/>
          <w:szCs w:val="24"/>
          <w:lang w:val="el-GR"/>
        </w:rPr>
        <w:t>ἔρημο</w:t>
      </w:r>
      <w:r>
        <w:rPr>
          <w:rFonts w:ascii="Times New Roman" w:hAnsi="Times New Roman" w:cs="Times New Roman"/>
          <w:sz w:val="24"/>
          <w:szCs w:val="24"/>
          <w:lang w:val="el-GR"/>
        </w:rPr>
        <w:t>ς</w:t>
      </w:r>
      <w:r>
        <w:rPr>
          <w:rFonts w:ascii="Times New Roman" w:hAnsi="Times New Roman" w:cs="Times New Roman"/>
          <w:sz w:val="24"/>
          <w:szCs w:val="24"/>
        </w:rPr>
        <w:t> : possède plusieurs traductions possibles (</w:t>
      </w:r>
      <w:r w:rsidR="00684DFA">
        <w:rPr>
          <w:rFonts w:ascii="Times New Roman" w:hAnsi="Times New Roman" w:cs="Times New Roman"/>
          <w:sz w:val="24"/>
          <w:szCs w:val="24"/>
        </w:rPr>
        <w:t>« </w:t>
      </w:r>
      <w:r>
        <w:rPr>
          <w:rFonts w:ascii="Times New Roman" w:hAnsi="Times New Roman" w:cs="Times New Roman"/>
          <w:sz w:val="24"/>
          <w:szCs w:val="24"/>
        </w:rPr>
        <w:t>désert, privé de</w:t>
      </w:r>
      <w:r w:rsidR="00684DFA">
        <w:rPr>
          <w:rFonts w:ascii="Times New Roman" w:hAnsi="Times New Roman" w:cs="Times New Roman"/>
          <w:sz w:val="24"/>
          <w:szCs w:val="24"/>
        </w:rPr>
        <w:t> »</w:t>
      </w:r>
      <w:r>
        <w:rPr>
          <w:rFonts w:ascii="Times New Roman" w:hAnsi="Times New Roman" w:cs="Times New Roman"/>
          <w:sz w:val="24"/>
          <w:szCs w:val="24"/>
        </w:rPr>
        <w:t xml:space="preserve">) : attention à bien choisir en fonction du contexte (renvoie à une personne </w:t>
      </w:r>
      <w:r>
        <w:rPr>
          <w:rFonts w:ascii="Times New Roman" w:hAnsi="Times New Roman" w:cs="Times New Roman"/>
          <w:sz w:val="24"/>
          <w:szCs w:val="24"/>
        </w:rPr>
        <w:sym w:font="Wingdings 3" w:char="F022"/>
      </w:r>
      <w:r>
        <w:rPr>
          <w:rFonts w:ascii="Times New Roman" w:hAnsi="Times New Roman" w:cs="Times New Roman"/>
          <w:sz w:val="24"/>
          <w:szCs w:val="24"/>
        </w:rPr>
        <w:t xml:space="preserve"> « privé de » et non « vide » ou « désert »)</w:t>
      </w:r>
    </w:p>
    <w:p w:rsidR="008C3139" w:rsidRDefault="008C3139" w:rsidP="0088626F">
      <w:pPr>
        <w:jc w:val="both"/>
        <w:rPr>
          <w:rFonts w:ascii="Times New Roman" w:hAnsi="Times New Roman" w:cs="Times New Roman"/>
          <w:sz w:val="24"/>
          <w:szCs w:val="24"/>
        </w:rPr>
      </w:pPr>
      <w:r>
        <w:rPr>
          <w:rFonts w:ascii="Times New Roman" w:hAnsi="Times New Roman" w:cs="Times New Roman"/>
          <w:sz w:val="24"/>
          <w:szCs w:val="24"/>
          <w:lang w:val="el-GR"/>
        </w:rPr>
        <w:t>ἔτι δὲ καὶ προστάττουσί σοι μεγάλα ποιεῖν </w:t>
      </w:r>
      <w:r>
        <w:rPr>
          <w:rFonts w:ascii="Times New Roman" w:hAnsi="Times New Roman" w:cs="Times New Roman"/>
          <w:sz w:val="24"/>
          <w:szCs w:val="24"/>
        </w:rPr>
        <w:t xml:space="preserve">: en outre, ils te prescrivent de faire de grandes choses </w:t>
      </w:r>
    </w:p>
    <w:p w:rsidR="00123F8E" w:rsidRDefault="008C3139" w:rsidP="0088626F">
      <w:pPr>
        <w:pStyle w:val="Paragraphedeliste"/>
        <w:numPr>
          <w:ilvl w:val="0"/>
          <w:numId w:val="4"/>
        </w:numPr>
        <w:jc w:val="both"/>
        <w:rPr>
          <w:rFonts w:ascii="Times New Roman" w:hAnsi="Times New Roman" w:cs="Times New Roman"/>
          <w:sz w:val="24"/>
          <w:szCs w:val="24"/>
        </w:rPr>
      </w:pPr>
      <w:r w:rsidRPr="00123F8E">
        <w:rPr>
          <w:rFonts w:ascii="Times New Roman" w:hAnsi="Times New Roman" w:cs="Times New Roman"/>
          <w:sz w:val="24"/>
          <w:szCs w:val="24"/>
          <w:lang w:val="el-GR"/>
        </w:rPr>
        <w:t>προστάττουσί</w:t>
      </w:r>
      <w:r w:rsidRPr="00123F8E">
        <w:rPr>
          <w:rFonts w:ascii="Times New Roman" w:hAnsi="Times New Roman" w:cs="Times New Roman"/>
          <w:sz w:val="24"/>
          <w:szCs w:val="24"/>
        </w:rPr>
        <w:t xml:space="preserve"> : P6 </w:t>
      </w:r>
      <w:r w:rsidR="00123F8E" w:rsidRPr="00123F8E">
        <w:rPr>
          <w:rFonts w:ascii="Times New Roman" w:hAnsi="Times New Roman" w:cs="Times New Roman"/>
          <w:sz w:val="24"/>
          <w:szCs w:val="24"/>
        </w:rPr>
        <w:t xml:space="preserve">qui renvoie aux Athéniens </w:t>
      </w:r>
    </w:p>
    <w:p w:rsidR="008C3139" w:rsidRPr="00123F8E" w:rsidRDefault="008C3139" w:rsidP="0088626F">
      <w:pPr>
        <w:pStyle w:val="Paragraphedeliste"/>
        <w:numPr>
          <w:ilvl w:val="0"/>
          <w:numId w:val="4"/>
        </w:numPr>
        <w:jc w:val="both"/>
        <w:rPr>
          <w:rFonts w:ascii="Times New Roman" w:hAnsi="Times New Roman" w:cs="Times New Roman"/>
          <w:sz w:val="24"/>
          <w:szCs w:val="24"/>
        </w:rPr>
      </w:pPr>
      <w:r w:rsidRPr="00123F8E">
        <w:rPr>
          <w:rFonts w:ascii="Times New Roman" w:hAnsi="Times New Roman" w:cs="Times New Roman"/>
          <w:sz w:val="24"/>
          <w:szCs w:val="24"/>
          <w:lang w:val="el-GR"/>
        </w:rPr>
        <w:t>μεγάλα ποιεῖν </w:t>
      </w:r>
      <w:r w:rsidRPr="00123F8E">
        <w:rPr>
          <w:rFonts w:ascii="Times New Roman" w:hAnsi="Times New Roman" w:cs="Times New Roman"/>
          <w:sz w:val="24"/>
          <w:szCs w:val="24"/>
        </w:rPr>
        <w:t xml:space="preserve">: il ne s’agit pas, attention, d’accomplir des exploits, mais d’apporter de généreuses contributions aux différentes </w:t>
      </w:r>
      <w:r w:rsidRPr="00123F8E">
        <w:rPr>
          <w:rFonts w:ascii="Times New Roman" w:hAnsi="Times New Roman" w:cs="Times New Roman"/>
          <w:b/>
          <w:sz w:val="24"/>
          <w:szCs w:val="24"/>
          <w:u w:val="single"/>
        </w:rPr>
        <w:t>liturgies</w:t>
      </w:r>
      <w:r w:rsidR="00684DFA">
        <w:rPr>
          <w:rFonts w:ascii="Times New Roman" w:hAnsi="Times New Roman" w:cs="Times New Roman"/>
          <w:sz w:val="24"/>
          <w:szCs w:val="24"/>
        </w:rPr>
        <w:t xml:space="preserve">, </w:t>
      </w:r>
      <w:r w:rsidRPr="00123F8E">
        <w:rPr>
          <w:rFonts w:ascii="Times New Roman" w:hAnsi="Times New Roman" w:cs="Times New Roman"/>
          <w:sz w:val="24"/>
          <w:szCs w:val="24"/>
        </w:rPr>
        <w:t xml:space="preserve">ces impôts dont à Athènes </w:t>
      </w:r>
      <w:r w:rsidRPr="00123F8E">
        <w:rPr>
          <w:rFonts w:ascii="Times New Roman" w:hAnsi="Times New Roman" w:cs="Times New Roman"/>
          <w:sz w:val="24"/>
          <w:szCs w:val="24"/>
        </w:rPr>
        <w:lastRenderedPageBreak/>
        <w:t>s’acquittaient les plus riches citoyens</w:t>
      </w:r>
      <w:r w:rsidR="0088626F" w:rsidRPr="00123F8E">
        <w:rPr>
          <w:rFonts w:ascii="Times New Roman" w:hAnsi="Times New Roman" w:cs="Times New Roman"/>
          <w:sz w:val="24"/>
          <w:szCs w:val="24"/>
        </w:rPr>
        <w:t>, dans ce systè</w:t>
      </w:r>
      <w:r w:rsidR="00684DFA">
        <w:rPr>
          <w:rFonts w:ascii="Times New Roman" w:hAnsi="Times New Roman" w:cs="Times New Roman"/>
          <w:sz w:val="24"/>
          <w:szCs w:val="24"/>
        </w:rPr>
        <w:t>me spécifique à la fois public</w:t>
      </w:r>
      <w:r w:rsidR="0088626F" w:rsidRPr="00123F8E">
        <w:rPr>
          <w:rFonts w:ascii="Times New Roman" w:hAnsi="Times New Roman" w:cs="Times New Roman"/>
          <w:sz w:val="24"/>
          <w:szCs w:val="24"/>
        </w:rPr>
        <w:t xml:space="preserve"> et privé. </w:t>
      </w:r>
    </w:p>
    <w:p w:rsidR="0088626F" w:rsidRDefault="0088626F" w:rsidP="0088626F">
      <w:pPr>
        <w:jc w:val="both"/>
        <w:rPr>
          <w:rFonts w:ascii="Times New Roman" w:hAnsi="Times New Roman" w:cs="Times New Roman"/>
          <w:sz w:val="24"/>
          <w:szCs w:val="24"/>
        </w:rPr>
      </w:pPr>
      <w:r>
        <w:rPr>
          <w:rFonts w:ascii="Times New Roman" w:hAnsi="Times New Roman" w:cs="Times New Roman"/>
          <w:sz w:val="24"/>
          <w:szCs w:val="24"/>
          <w:lang w:val="el-GR"/>
        </w:rPr>
        <w:t>χορηγίας καὶ γυμνασιαρχίας καὶ τριηραρχίας καὶ εἰσφοράς</w:t>
      </w:r>
      <w:r>
        <w:rPr>
          <w:rFonts w:ascii="Times New Roman" w:hAnsi="Times New Roman" w:cs="Times New Roman"/>
          <w:sz w:val="24"/>
          <w:szCs w:val="24"/>
        </w:rPr>
        <w:t xml:space="preserve"> : des chorégies, des </w:t>
      </w:r>
      <w:proofErr w:type="spellStart"/>
      <w:r>
        <w:rPr>
          <w:rFonts w:ascii="Times New Roman" w:hAnsi="Times New Roman" w:cs="Times New Roman"/>
          <w:sz w:val="24"/>
          <w:szCs w:val="24"/>
        </w:rPr>
        <w:t>gymnasiarchies</w:t>
      </w:r>
      <w:proofErr w:type="spellEnd"/>
      <w:r>
        <w:rPr>
          <w:rFonts w:ascii="Times New Roman" w:hAnsi="Times New Roman" w:cs="Times New Roman"/>
          <w:sz w:val="24"/>
          <w:szCs w:val="24"/>
        </w:rPr>
        <w:t xml:space="preserve">, des triérarchies, des contributions militaires. </w:t>
      </w:r>
    </w:p>
    <w:p w:rsidR="0088626F" w:rsidRDefault="0088626F" w:rsidP="0088626F">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attention, il s’agit </w:t>
      </w:r>
      <w:r w:rsidRPr="00684DFA">
        <w:rPr>
          <w:rFonts w:ascii="Times New Roman" w:hAnsi="Times New Roman" w:cs="Times New Roman"/>
          <w:sz w:val="24"/>
          <w:szCs w:val="24"/>
        </w:rPr>
        <w:t>d’accusatif</w:t>
      </w:r>
      <w:r w:rsidR="00684DFA" w:rsidRPr="00684DFA">
        <w:rPr>
          <w:rFonts w:ascii="Times New Roman" w:hAnsi="Times New Roman" w:cs="Times New Roman"/>
          <w:sz w:val="24"/>
          <w:szCs w:val="24"/>
        </w:rPr>
        <w:t>s</w:t>
      </w:r>
      <w:r w:rsidRPr="00684DFA">
        <w:rPr>
          <w:rFonts w:ascii="Times New Roman" w:hAnsi="Times New Roman" w:cs="Times New Roman"/>
          <w:sz w:val="24"/>
          <w:szCs w:val="24"/>
        </w:rPr>
        <w:t xml:space="preserve"> </w:t>
      </w:r>
      <w:r w:rsidRPr="00684DFA">
        <w:rPr>
          <w:rFonts w:ascii="Times New Roman" w:hAnsi="Times New Roman" w:cs="Times New Roman"/>
          <w:b/>
          <w:sz w:val="24"/>
          <w:szCs w:val="24"/>
          <w:u w:val="single"/>
        </w:rPr>
        <w:t>pluriels</w:t>
      </w:r>
    </w:p>
    <w:p w:rsidR="0088626F" w:rsidRDefault="0088626F" w:rsidP="0088626F">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l’énumération développe l’adjectif </w:t>
      </w:r>
      <w:r>
        <w:rPr>
          <w:rFonts w:ascii="Times New Roman" w:hAnsi="Times New Roman" w:cs="Times New Roman"/>
          <w:sz w:val="24"/>
          <w:szCs w:val="24"/>
          <w:lang w:val="el-GR"/>
        </w:rPr>
        <w:t>μεγάλα</w:t>
      </w:r>
    </w:p>
    <w:p w:rsidR="00192349" w:rsidRPr="003008B7" w:rsidRDefault="0088626F" w:rsidP="0088626F">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deux choix de traductions qui ont chacun leurs avantages et leurs inconvénients : soit on garde les termes techniques mais peu compréhensible pour </w:t>
      </w:r>
      <w:r w:rsidR="00684DFA">
        <w:rPr>
          <w:rFonts w:ascii="Times New Roman" w:hAnsi="Times New Roman" w:cs="Times New Roman"/>
          <w:sz w:val="24"/>
          <w:szCs w:val="24"/>
        </w:rPr>
        <w:t>des non-</w:t>
      </w:r>
      <w:r>
        <w:rPr>
          <w:rFonts w:ascii="Times New Roman" w:hAnsi="Times New Roman" w:cs="Times New Roman"/>
          <w:sz w:val="24"/>
          <w:szCs w:val="24"/>
        </w:rPr>
        <w:t xml:space="preserve">hellénistes (et puis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pour le dernier de la liste), soit on adapte (mais on s’écarte de la réalité historique). </w:t>
      </w:r>
    </w:p>
    <w:p w:rsidR="00192349" w:rsidRPr="00192349" w:rsidRDefault="00192349" w:rsidP="0088626F">
      <w:pPr>
        <w:jc w:val="both"/>
        <w:rPr>
          <w:rFonts w:ascii="Times New Roman" w:hAnsi="Times New Roman" w:cs="Times New Roman"/>
          <w:b/>
          <w:sz w:val="24"/>
          <w:szCs w:val="24"/>
          <w:u w:val="single"/>
        </w:rPr>
      </w:pPr>
      <w:r w:rsidRPr="00192349">
        <w:rPr>
          <w:rFonts w:ascii="Times New Roman" w:hAnsi="Times New Roman" w:cs="Times New Roman"/>
          <w:b/>
          <w:sz w:val="24"/>
          <w:szCs w:val="24"/>
          <w:u w:val="single"/>
        </w:rPr>
        <w:t>La traduction définitive</w:t>
      </w:r>
    </w:p>
    <w:p w:rsidR="0088626F" w:rsidRDefault="00192349" w:rsidP="0088626F">
      <w:pPr>
        <w:jc w:val="both"/>
        <w:rPr>
          <w:rFonts w:ascii="Times New Roman" w:hAnsi="Times New Roman" w:cs="Times New Roman"/>
          <w:sz w:val="24"/>
          <w:szCs w:val="24"/>
        </w:rPr>
      </w:pPr>
      <w:r>
        <w:rPr>
          <w:rFonts w:ascii="Times New Roman" w:hAnsi="Times New Roman" w:cs="Times New Roman"/>
          <w:sz w:val="24"/>
          <w:szCs w:val="24"/>
        </w:rPr>
        <w:t>- une version reste une version : il ne faut pas sacrifier la corr</w:t>
      </w:r>
      <w:r w:rsidR="003008B7">
        <w:rPr>
          <w:rFonts w:ascii="Times New Roman" w:hAnsi="Times New Roman" w:cs="Times New Roman"/>
          <w:sz w:val="24"/>
          <w:szCs w:val="24"/>
        </w:rPr>
        <w:t>e</w:t>
      </w:r>
      <w:r>
        <w:rPr>
          <w:rFonts w:ascii="Times New Roman" w:hAnsi="Times New Roman" w:cs="Times New Roman"/>
          <w:sz w:val="24"/>
          <w:szCs w:val="24"/>
        </w:rPr>
        <w:t xml:space="preserve">ction de la langue française ni, quand c’est possible, son élégance, </w:t>
      </w:r>
      <w:r w:rsidR="003008B7">
        <w:rPr>
          <w:rFonts w:ascii="Times New Roman" w:hAnsi="Times New Roman" w:cs="Times New Roman"/>
          <w:sz w:val="24"/>
          <w:szCs w:val="24"/>
        </w:rPr>
        <w:t>toutefois, quand dilemme s’impose, il faut toujours privilégier la voie de la proximité avec le grec (montrer à son correcteur qu’on a reconnu une tournure ou une construction typique)</w:t>
      </w:r>
    </w:p>
    <w:p w:rsidR="003008B7" w:rsidRDefault="00A352D5" w:rsidP="0088626F">
      <w:pPr>
        <w:jc w:val="both"/>
        <w:rPr>
          <w:rFonts w:ascii="Times New Roman" w:hAnsi="Times New Roman" w:cs="Times New Roman"/>
          <w:sz w:val="24"/>
          <w:szCs w:val="24"/>
        </w:rPr>
      </w:pPr>
      <w:r w:rsidRPr="00C55FED">
        <w:rPr>
          <w:rFonts w:ascii="Times New Roman" w:hAnsi="Times New Roman" w:cs="Times New Roman"/>
          <w:sz w:val="24"/>
          <w:szCs w:val="24"/>
        </w:rPr>
        <w:t>- proscrire n’est pas prescrire</w:t>
      </w:r>
    </w:p>
    <w:p w:rsidR="00A352D5" w:rsidRPr="00C55FED" w:rsidRDefault="00A352D5" w:rsidP="0088626F">
      <w:pPr>
        <w:jc w:val="both"/>
        <w:rPr>
          <w:rFonts w:ascii="Times New Roman" w:hAnsi="Times New Roman" w:cs="Times New Roman"/>
          <w:sz w:val="24"/>
          <w:szCs w:val="24"/>
        </w:rPr>
      </w:pPr>
      <w:r w:rsidRPr="00C55FED">
        <w:rPr>
          <w:rFonts w:ascii="Times New Roman" w:hAnsi="Times New Roman" w:cs="Times New Roman"/>
          <w:sz w:val="24"/>
          <w:szCs w:val="24"/>
        </w:rPr>
        <w:t xml:space="preserve">- </w:t>
      </w:r>
      <w:r w:rsidR="00684DFA">
        <w:rPr>
          <w:rFonts w:ascii="Times New Roman" w:hAnsi="Times New Roman" w:cs="Times New Roman"/>
          <w:sz w:val="24"/>
          <w:szCs w:val="24"/>
        </w:rPr>
        <w:t>il faut bien « </w:t>
      </w:r>
      <w:r w:rsidRPr="00C55FED">
        <w:rPr>
          <w:rFonts w:ascii="Times New Roman" w:hAnsi="Times New Roman" w:cs="Times New Roman"/>
          <w:sz w:val="24"/>
          <w:szCs w:val="24"/>
        </w:rPr>
        <w:t>proscrire</w:t>
      </w:r>
      <w:r w:rsidR="00684DFA">
        <w:rPr>
          <w:rFonts w:ascii="Times New Roman" w:hAnsi="Times New Roman" w:cs="Times New Roman"/>
          <w:sz w:val="24"/>
          <w:szCs w:val="24"/>
        </w:rPr>
        <w:t> »</w:t>
      </w:r>
      <w:r w:rsidRPr="00C55FED">
        <w:rPr>
          <w:rFonts w:ascii="Times New Roman" w:hAnsi="Times New Roman" w:cs="Times New Roman"/>
          <w:sz w:val="24"/>
          <w:szCs w:val="24"/>
        </w:rPr>
        <w:t xml:space="preserve"> de vos copies </w:t>
      </w:r>
      <w:r w:rsidR="00684DFA">
        <w:rPr>
          <w:rFonts w:ascii="Times New Roman" w:hAnsi="Times New Roman" w:cs="Times New Roman"/>
          <w:sz w:val="24"/>
          <w:szCs w:val="24"/>
        </w:rPr>
        <w:t xml:space="preserve">les mots suivants </w:t>
      </w:r>
      <w:r w:rsidRPr="00C55FED">
        <w:rPr>
          <w:rFonts w:ascii="Times New Roman" w:hAnsi="Times New Roman" w:cs="Times New Roman"/>
          <w:sz w:val="24"/>
          <w:szCs w:val="24"/>
        </w:rPr>
        <w:t xml:space="preserve">: </w:t>
      </w:r>
      <w:r w:rsidR="00684DFA">
        <w:rPr>
          <w:rFonts w:ascii="Times New Roman" w:hAnsi="Times New Roman" w:cs="Times New Roman"/>
          <w:sz w:val="24"/>
          <w:szCs w:val="24"/>
        </w:rPr>
        <w:t>« </w:t>
      </w:r>
      <w:r w:rsidRPr="00C55FED">
        <w:rPr>
          <w:rFonts w:ascii="Times New Roman" w:hAnsi="Times New Roman" w:cs="Times New Roman"/>
          <w:sz w:val="24"/>
          <w:szCs w:val="24"/>
        </w:rPr>
        <w:t>chose</w:t>
      </w:r>
      <w:r w:rsidR="00684DFA">
        <w:rPr>
          <w:rFonts w:ascii="Times New Roman" w:hAnsi="Times New Roman" w:cs="Times New Roman"/>
          <w:sz w:val="24"/>
          <w:szCs w:val="24"/>
        </w:rPr>
        <w:t> »</w:t>
      </w:r>
      <w:r w:rsidRPr="00C55FED">
        <w:rPr>
          <w:rFonts w:ascii="Times New Roman" w:hAnsi="Times New Roman" w:cs="Times New Roman"/>
          <w:sz w:val="24"/>
          <w:szCs w:val="24"/>
        </w:rPr>
        <w:t xml:space="preserve">, </w:t>
      </w:r>
      <w:r w:rsidR="00684DFA">
        <w:rPr>
          <w:rFonts w:ascii="Times New Roman" w:hAnsi="Times New Roman" w:cs="Times New Roman"/>
          <w:sz w:val="24"/>
          <w:szCs w:val="24"/>
        </w:rPr>
        <w:t>« </w:t>
      </w:r>
      <w:r w:rsidRPr="00C55FED">
        <w:rPr>
          <w:rFonts w:ascii="Times New Roman" w:hAnsi="Times New Roman" w:cs="Times New Roman"/>
          <w:sz w:val="24"/>
          <w:szCs w:val="24"/>
        </w:rPr>
        <w:t>faire</w:t>
      </w:r>
      <w:r w:rsidR="00684DFA">
        <w:rPr>
          <w:rFonts w:ascii="Times New Roman" w:hAnsi="Times New Roman" w:cs="Times New Roman"/>
          <w:sz w:val="24"/>
          <w:szCs w:val="24"/>
        </w:rPr>
        <w:t> »</w:t>
      </w:r>
      <w:r w:rsidRPr="00C55FED">
        <w:rPr>
          <w:rFonts w:ascii="Times New Roman" w:hAnsi="Times New Roman" w:cs="Times New Roman"/>
          <w:sz w:val="24"/>
          <w:szCs w:val="24"/>
        </w:rPr>
        <w:t xml:space="preserve">, </w:t>
      </w:r>
      <w:r w:rsidR="00684DFA">
        <w:rPr>
          <w:rFonts w:ascii="Times New Roman" w:hAnsi="Times New Roman" w:cs="Times New Roman"/>
          <w:sz w:val="24"/>
          <w:szCs w:val="24"/>
        </w:rPr>
        <w:t>« </w:t>
      </w:r>
      <w:r w:rsidRPr="00C55FED">
        <w:rPr>
          <w:rFonts w:ascii="Times New Roman" w:hAnsi="Times New Roman" w:cs="Times New Roman"/>
          <w:sz w:val="24"/>
          <w:szCs w:val="24"/>
        </w:rPr>
        <w:t>ça</w:t>
      </w:r>
      <w:r w:rsidR="00684DFA">
        <w:rPr>
          <w:rFonts w:ascii="Times New Roman" w:hAnsi="Times New Roman" w:cs="Times New Roman"/>
          <w:sz w:val="24"/>
          <w:szCs w:val="24"/>
        </w:rPr>
        <w:t> »</w:t>
      </w:r>
      <w:r w:rsidRPr="00C55FED">
        <w:rPr>
          <w:rFonts w:ascii="Times New Roman" w:hAnsi="Times New Roman" w:cs="Times New Roman"/>
          <w:sz w:val="24"/>
          <w:szCs w:val="24"/>
        </w:rPr>
        <w:t xml:space="preserve"> </w:t>
      </w:r>
    </w:p>
    <w:p w:rsidR="003008B7" w:rsidRDefault="003008B7" w:rsidP="003008B7">
      <w:pPr>
        <w:jc w:val="both"/>
        <w:rPr>
          <w:rFonts w:ascii="Times New Roman" w:hAnsi="Times New Roman" w:cs="Times New Roman"/>
          <w:sz w:val="24"/>
          <w:szCs w:val="24"/>
        </w:rPr>
      </w:pPr>
      <w:r w:rsidRPr="003008B7">
        <w:rPr>
          <w:rFonts w:ascii="Times New Roman" w:hAnsi="Times New Roman" w:cs="Times New Roman"/>
          <w:sz w:val="24"/>
          <w:szCs w:val="24"/>
          <w:u w:val="single"/>
        </w:rPr>
        <w:t>Exemple</w:t>
      </w:r>
      <w:r w:rsidR="00684DFA">
        <w:rPr>
          <w:rFonts w:ascii="Times New Roman" w:hAnsi="Times New Roman" w:cs="Times New Roman"/>
          <w:sz w:val="24"/>
          <w:szCs w:val="24"/>
          <w:u w:val="single"/>
        </w:rPr>
        <w:t xml:space="preserve"> de traduction définitive</w:t>
      </w:r>
      <w:r>
        <w:rPr>
          <w:rFonts w:ascii="Times New Roman" w:hAnsi="Times New Roman" w:cs="Times New Roman"/>
          <w:sz w:val="24"/>
          <w:szCs w:val="24"/>
        </w:rPr>
        <w:t xml:space="preserve"> : </w:t>
      </w:r>
    </w:p>
    <w:p w:rsidR="003008B7" w:rsidRDefault="003008B7" w:rsidP="003008B7">
      <w:pPr>
        <w:jc w:val="both"/>
        <w:rPr>
          <w:rFonts w:ascii="Times New Roman" w:hAnsi="Times New Roman" w:cs="Times New Roman"/>
          <w:sz w:val="24"/>
          <w:szCs w:val="24"/>
        </w:rPr>
      </w:pPr>
      <w:r>
        <w:rPr>
          <w:rFonts w:ascii="Times New Roman" w:hAnsi="Times New Roman" w:cs="Times New Roman"/>
          <w:sz w:val="24"/>
          <w:szCs w:val="24"/>
        </w:rPr>
        <w:t xml:space="preserve">D’abord, il est nécessaire que tu accomplisses de nombreux </w:t>
      </w:r>
      <w:r w:rsidR="00684DFA">
        <w:rPr>
          <w:rFonts w:ascii="Times New Roman" w:hAnsi="Times New Roman" w:cs="Times New Roman"/>
          <w:sz w:val="24"/>
          <w:szCs w:val="24"/>
        </w:rPr>
        <w:t xml:space="preserve">et </w:t>
      </w:r>
      <w:r>
        <w:rPr>
          <w:rFonts w:ascii="Times New Roman" w:hAnsi="Times New Roman" w:cs="Times New Roman"/>
          <w:sz w:val="24"/>
          <w:szCs w:val="24"/>
        </w:rPr>
        <w:t xml:space="preserve">grands sacrifices ; ensuite, il convient que tu offres l’hospitalité à beaucoup d’étrangers, avec magnificence ; puis, que tu reçoives à dîner des Athéniens et que tu sois </w:t>
      </w:r>
      <w:r w:rsidR="00684DFA">
        <w:rPr>
          <w:rFonts w:ascii="Times New Roman" w:hAnsi="Times New Roman" w:cs="Times New Roman"/>
          <w:sz w:val="24"/>
          <w:szCs w:val="24"/>
        </w:rPr>
        <w:t>généreux</w:t>
      </w:r>
      <w:r>
        <w:rPr>
          <w:rFonts w:ascii="Times New Roman" w:hAnsi="Times New Roman" w:cs="Times New Roman"/>
          <w:sz w:val="24"/>
          <w:szCs w:val="24"/>
        </w:rPr>
        <w:t xml:space="preserve"> avec eux, sous peine d’être privé d’alliés ; en outre, ils te prescrivent </w:t>
      </w:r>
      <w:r w:rsidR="00123F8E">
        <w:rPr>
          <w:rFonts w:ascii="Times New Roman" w:hAnsi="Times New Roman" w:cs="Times New Roman"/>
          <w:sz w:val="24"/>
          <w:szCs w:val="24"/>
        </w:rPr>
        <w:t xml:space="preserve">d’accomplir de grands bienfaits : </w:t>
      </w:r>
      <w:r>
        <w:rPr>
          <w:rFonts w:ascii="Times New Roman" w:hAnsi="Times New Roman" w:cs="Times New Roman"/>
          <w:sz w:val="24"/>
          <w:szCs w:val="24"/>
        </w:rPr>
        <w:t xml:space="preserve">chorégies, </w:t>
      </w:r>
      <w:proofErr w:type="spellStart"/>
      <w:r>
        <w:rPr>
          <w:rFonts w:ascii="Times New Roman" w:hAnsi="Times New Roman" w:cs="Times New Roman"/>
          <w:sz w:val="24"/>
          <w:szCs w:val="24"/>
        </w:rPr>
        <w:t>gymnasiarchies</w:t>
      </w:r>
      <w:proofErr w:type="spellEnd"/>
      <w:r>
        <w:rPr>
          <w:rFonts w:ascii="Times New Roman" w:hAnsi="Times New Roman" w:cs="Times New Roman"/>
          <w:sz w:val="24"/>
          <w:szCs w:val="24"/>
        </w:rPr>
        <w:t xml:space="preserve">, triérarchies, contributions militaires. </w:t>
      </w:r>
    </w:p>
    <w:p w:rsidR="003008B7" w:rsidRDefault="003008B7" w:rsidP="003008B7">
      <w:pPr>
        <w:jc w:val="both"/>
        <w:rPr>
          <w:rFonts w:ascii="Times New Roman" w:hAnsi="Times New Roman" w:cs="Times New Roman"/>
          <w:sz w:val="24"/>
          <w:szCs w:val="24"/>
        </w:rPr>
      </w:pPr>
    </w:p>
    <w:p w:rsidR="003008B7" w:rsidRDefault="003008B7" w:rsidP="003008B7"/>
    <w:p w:rsidR="003008B7" w:rsidRDefault="003008B7" w:rsidP="003008B7">
      <w:pPr>
        <w:jc w:val="both"/>
        <w:rPr>
          <w:rFonts w:ascii="Times New Roman" w:hAnsi="Times New Roman" w:cs="Times New Roman"/>
          <w:sz w:val="24"/>
          <w:szCs w:val="24"/>
        </w:rPr>
      </w:pPr>
    </w:p>
    <w:p w:rsidR="003008B7" w:rsidRDefault="003008B7" w:rsidP="003008B7">
      <w:pPr>
        <w:jc w:val="both"/>
        <w:rPr>
          <w:rFonts w:ascii="Times New Roman" w:hAnsi="Times New Roman" w:cs="Times New Roman"/>
          <w:sz w:val="24"/>
          <w:szCs w:val="24"/>
        </w:rPr>
      </w:pPr>
    </w:p>
    <w:p w:rsidR="003008B7" w:rsidRPr="003008B7" w:rsidRDefault="003008B7" w:rsidP="0088626F">
      <w:pPr>
        <w:jc w:val="both"/>
        <w:rPr>
          <w:rFonts w:ascii="Times New Roman" w:hAnsi="Times New Roman" w:cs="Times New Roman"/>
          <w:sz w:val="24"/>
          <w:szCs w:val="24"/>
        </w:rPr>
      </w:pPr>
    </w:p>
    <w:sectPr w:rsidR="003008B7" w:rsidRPr="003008B7" w:rsidSect="0070561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73E" w:rsidRDefault="00CB273E" w:rsidP="00C55FED">
      <w:pPr>
        <w:spacing w:after="0" w:line="240" w:lineRule="auto"/>
      </w:pPr>
      <w:r>
        <w:separator/>
      </w:r>
    </w:p>
  </w:endnote>
  <w:endnote w:type="continuationSeparator" w:id="0">
    <w:p w:rsidR="00CB273E" w:rsidRDefault="00CB273E" w:rsidP="00C55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901735"/>
      <w:docPartObj>
        <w:docPartGallery w:val="Page Numbers (Bottom of Page)"/>
        <w:docPartUnique/>
      </w:docPartObj>
    </w:sdtPr>
    <w:sdtContent>
      <w:p w:rsidR="008C3139" w:rsidRDefault="0052162C">
        <w:pPr>
          <w:pStyle w:val="Pieddepage"/>
          <w:jc w:val="right"/>
        </w:pPr>
        <w:fldSimple w:instr=" PAGE   \* MERGEFORMAT ">
          <w:r w:rsidR="00684DFA">
            <w:rPr>
              <w:noProof/>
            </w:rPr>
            <w:t>1</w:t>
          </w:r>
        </w:fldSimple>
      </w:p>
    </w:sdtContent>
  </w:sdt>
  <w:p w:rsidR="008C3139" w:rsidRDefault="008C313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73E" w:rsidRDefault="00CB273E" w:rsidP="00C55FED">
      <w:pPr>
        <w:spacing w:after="0" w:line="240" w:lineRule="auto"/>
      </w:pPr>
      <w:r>
        <w:separator/>
      </w:r>
    </w:p>
  </w:footnote>
  <w:footnote w:type="continuationSeparator" w:id="0">
    <w:p w:rsidR="00CB273E" w:rsidRDefault="00CB273E" w:rsidP="00C55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1BB"/>
    <w:multiLevelType w:val="hybridMultilevel"/>
    <w:tmpl w:val="3320C2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AA2951"/>
    <w:multiLevelType w:val="hybridMultilevel"/>
    <w:tmpl w:val="6B8C6D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5638CA"/>
    <w:multiLevelType w:val="hybridMultilevel"/>
    <w:tmpl w:val="BF8E52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4647AD"/>
    <w:multiLevelType w:val="hybridMultilevel"/>
    <w:tmpl w:val="3948CB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F06E38"/>
    <w:multiLevelType w:val="hybridMultilevel"/>
    <w:tmpl w:val="4E3CE3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352D5"/>
    <w:rsid w:val="00123F8E"/>
    <w:rsid w:val="00192349"/>
    <w:rsid w:val="003008B7"/>
    <w:rsid w:val="00493895"/>
    <w:rsid w:val="0052162C"/>
    <w:rsid w:val="00684DFA"/>
    <w:rsid w:val="00705616"/>
    <w:rsid w:val="0076361C"/>
    <w:rsid w:val="007A5887"/>
    <w:rsid w:val="00882F64"/>
    <w:rsid w:val="0088626F"/>
    <w:rsid w:val="008C3139"/>
    <w:rsid w:val="00A352D5"/>
    <w:rsid w:val="00C55FED"/>
    <w:rsid w:val="00CB273E"/>
    <w:rsid w:val="00FA50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55F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5FED"/>
  </w:style>
  <w:style w:type="paragraph" w:styleId="Pieddepage">
    <w:name w:val="footer"/>
    <w:basedOn w:val="Normal"/>
    <w:link w:val="PieddepageCar"/>
    <w:uiPriority w:val="99"/>
    <w:unhideWhenUsed/>
    <w:rsid w:val="00C55F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FED"/>
  </w:style>
  <w:style w:type="paragraph" w:styleId="Paragraphedeliste">
    <w:name w:val="List Paragraph"/>
    <w:basedOn w:val="Normal"/>
    <w:uiPriority w:val="34"/>
    <w:qFormat/>
    <w:rsid w:val="00882F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861</Words>
  <Characters>6198</Characters>
  <Application>Microsoft Office Word</Application>
  <DocSecurity>0</DocSecurity>
  <Lines>87</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3</cp:revision>
  <dcterms:created xsi:type="dcterms:W3CDTF">2020-11-04T08:47:00Z</dcterms:created>
  <dcterms:modified xsi:type="dcterms:W3CDTF">2020-11-11T14:53:00Z</dcterms:modified>
</cp:coreProperties>
</file>