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AC0D" w14:textId="425178E5" w:rsidR="00DD65B4" w:rsidRPr="004367DE" w:rsidRDefault="000528C0" w:rsidP="00DD65B4">
      <w:pPr>
        <w:spacing w:after="0" w:line="240" w:lineRule="auto"/>
        <w:jc w:val="both"/>
        <w:rPr>
          <w:rFonts w:ascii="Maiandra GD" w:hAnsi="Maiandra GD"/>
          <w:sz w:val="24"/>
          <w:szCs w:val="24"/>
          <w:lang w:val="en-US"/>
        </w:rPr>
      </w:pPr>
      <w:r w:rsidRPr="004367DE">
        <w:rPr>
          <w:rFonts w:ascii="Maiandra GD" w:hAnsi="Maiandra GD" w:cs="Segoe UI"/>
          <w:noProof/>
          <w:sz w:val="24"/>
          <w:szCs w:val="24"/>
          <w:lang w:val="en-US"/>
        </w:rPr>
        <mc:AlternateContent>
          <mc:Choice Requires="wps">
            <w:drawing>
              <wp:anchor distT="45720" distB="45720" distL="114300" distR="114300" simplePos="0" relativeHeight="251659264" behindDoc="1" locked="0" layoutInCell="1" allowOverlap="1" wp14:anchorId="06DC3FE7" wp14:editId="3E4D1313">
                <wp:simplePos x="0" y="0"/>
                <wp:positionH relativeFrom="margin">
                  <wp:posOffset>4156075</wp:posOffset>
                </wp:positionH>
                <wp:positionV relativeFrom="paragraph">
                  <wp:posOffset>0</wp:posOffset>
                </wp:positionV>
                <wp:extent cx="2211070" cy="1404620"/>
                <wp:effectExtent l="0" t="0" r="17780" b="20320"/>
                <wp:wrapTight wrapText="bothSides">
                  <wp:wrapPolygon edited="0">
                    <wp:start x="0" y="0"/>
                    <wp:lineTo x="0" y="21648"/>
                    <wp:lineTo x="21588" y="21648"/>
                    <wp:lineTo x="21588"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1404620"/>
                        </a:xfrm>
                        <a:prstGeom prst="rect">
                          <a:avLst/>
                        </a:prstGeom>
                        <a:solidFill>
                          <a:srgbClr val="FFFFFF"/>
                        </a:solidFill>
                        <a:ln w="9525">
                          <a:solidFill>
                            <a:srgbClr val="000000"/>
                          </a:solidFill>
                          <a:miter lim="800000"/>
                          <a:headEnd/>
                          <a:tailEnd/>
                        </a:ln>
                      </wps:spPr>
                      <wps:txbx>
                        <w:txbxContent>
                          <w:p w14:paraId="29A26693" w14:textId="16E1B303" w:rsidR="0011597A" w:rsidRPr="00413F97" w:rsidRDefault="00413F97" w:rsidP="0011597A">
                            <w:pPr>
                              <w:spacing w:after="0" w:line="240" w:lineRule="auto"/>
                              <w:rPr>
                                <w:sz w:val="18"/>
                                <w:szCs w:val="18"/>
                                <w:lang w:val="en-US"/>
                              </w:rPr>
                            </w:pPr>
                            <w:r w:rsidRPr="00413F97">
                              <w:rPr>
                                <w:lang w:val="en-US"/>
                              </w:rPr>
                              <w:t xml:space="preserve">CPGE </w:t>
                            </w:r>
                            <w:r w:rsidR="000528C0" w:rsidRPr="00413F97">
                              <w:rPr>
                                <w:lang w:val="en-US"/>
                              </w:rPr>
                              <w:t>202</w:t>
                            </w:r>
                            <w:r w:rsidR="00DA242D" w:rsidRPr="00413F97">
                              <w:rPr>
                                <w:lang w:val="en-US"/>
                              </w:rPr>
                              <w:t>3</w:t>
                            </w:r>
                            <w:r w:rsidR="0011597A" w:rsidRPr="00413F97">
                              <w:rPr>
                                <w:lang w:val="en-US"/>
                              </w:rPr>
                              <w:t>-2024</w:t>
                            </w:r>
                            <w:r w:rsidR="000528C0" w:rsidRPr="00413F97">
                              <w:rPr>
                                <w:lang w:val="en-US"/>
                              </w:rPr>
                              <w:t xml:space="preserve">  </w:t>
                            </w:r>
                          </w:p>
                          <w:p w14:paraId="4632239B" w14:textId="72C5CEFB" w:rsidR="000528C0" w:rsidRPr="00413F97" w:rsidRDefault="00452940" w:rsidP="0011597A">
                            <w:pPr>
                              <w:spacing w:after="0" w:line="240" w:lineRule="auto"/>
                              <w:rPr>
                                <w:sz w:val="18"/>
                                <w:szCs w:val="18"/>
                                <w:lang w:val="en-US"/>
                              </w:rPr>
                            </w:pPr>
                            <w:r w:rsidRPr="00413F97">
                              <w:rPr>
                                <w:sz w:val="18"/>
                                <w:szCs w:val="18"/>
                                <w:lang w:val="en-US"/>
                              </w:rPr>
                              <w:t>oral sessions with</w:t>
                            </w:r>
                            <w:r w:rsidR="000528C0" w:rsidRPr="00413F97">
                              <w:rPr>
                                <w:sz w:val="18"/>
                                <w:szCs w:val="18"/>
                                <w:lang w:val="en-US"/>
                              </w:rPr>
                              <w:t xml:space="preserve"> C. Hamard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C3FE7" id="_x0000_t202" coordsize="21600,21600" o:spt="202" path="m,l,21600r21600,l21600,xe">
                <v:stroke joinstyle="miter"/>
                <v:path gradientshapeok="t" o:connecttype="rect"/>
              </v:shapetype>
              <v:shape id="Zone de texte 2" o:spid="_x0000_s1026" type="#_x0000_t202" style="position:absolute;left:0;text-align:left;margin-left:327.25pt;margin-top:0;width:174.1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">
                <v:textbox style="mso-fit-shape-to-text:t">
                  <w:txbxContent>
                    <w:p w14:paraId="29A26693" w14:textId="16E1B303" w:rsidR="0011597A" w:rsidRPr="00413F97" w:rsidRDefault="00413F97" w:rsidP="0011597A">
                      <w:pPr>
                        <w:spacing w:after="0" w:line="240" w:lineRule="auto"/>
                        <w:rPr>
                          <w:sz w:val="18"/>
                          <w:szCs w:val="18"/>
                          <w:lang w:val="en-US"/>
                        </w:rPr>
                      </w:pPr>
                      <w:r w:rsidRPr="00413F97">
                        <w:rPr>
                          <w:lang w:val="en-US"/>
                        </w:rPr>
                        <w:t xml:space="preserve">CPGE </w:t>
                      </w:r>
                      <w:r w:rsidR="000528C0" w:rsidRPr="00413F97">
                        <w:rPr>
                          <w:lang w:val="en-US"/>
                        </w:rPr>
                        <w:t>202</w:t>
                      </w:r>
                      <w:r w:rsidR="00DA242D" w:rsidRPr="00413F97">
                        <w:rPr>
                          <w:lang w:val="en-US"/>
                        </w:rPr>
                        <w:t>3</w:t>
                      </w:r>
                      <w:r w:rsidR="0011597A" w:rsidRPr="00413F97">
                        <w:rPr>
                          <w:lang w:val="en-US"/>
                        </w:rPr>
                        <w:t>-2024</w:t>
                      </w:r>
                      <w:r w:rsidR="000528C0" w:rsidRPr="00413F97">
                        <w:rPr>
                          <w:lang w:val="en-US"/>
                        </w:rPr>
                        <w:t xml:space="preserve">  </w:t>
                      </w:r>
                    </w:p>
                    <w:p w14:paraId="4632239B" w14:textId="72C5CEFB" w:rsidR="000528C0" w:rsidRPr="00413F97" w:rsidRDefault="00452940" w:rsidP="0011597A">
                      <w:pPr>
                        <w:spacing w:after="0" w:line="240" w:lineRule="auto"/>
                        <w:rPr>
                          <w:sz w:val="18"/>
                          <w:szCs w:val="18"/>
                          <w:lang w:val="en-US"/>
                        </w:rPr>
                      </w:pPr>
                      <w:r w:rsidRPr="00413F97">
                        <w:rPr>
                          <w:sz w:val="18"/>
                          <w:szCs w:val="18"/>
                          <w:lang w:val="en-US"/>
                        </w:rPr>
                        <w:t>oral sessions with</w:t>
                      </w:r>
                      <w:r w:rsidR="000528C0" w:rsidRPr="00413F97">
                        <w:rPr>
                          <w:sz w:val="18"/>
                          <w:szCs w:val="18"/>
                          <w:lang w:val="en-US"/>
                        </w:rPr>
                        <w:t xml:space="preserve"> C. Hamard</w:t>
                      </w:r>
                    </w:p>
                  </w:txbxContent>
                </v:textbox>
                <w10:wrap type="tight" anchorx="margin"/>
              </v:shape>
            </w:pict>
          </mc:Fallback>
        </mc:AlternateContent>
      </w:r>
    </w:p>
    <w:p w14:paraId="42D7E7D6" w14:textId="35705B90" w:rsidR="004367DE" w:rsidRPr="004367DE" w:rsidRDefault="004367DE" w:rsidP="004367DE">
      <w:pPr>
        <w:jc w:val="both"/>
        <w:rPr>
          <w:rFonts w:ascii="Maiandra GD" w:hAnsi="Maiandra GD"/>
        </w:rPr>
      </w:pPr>
      <w:hyperlink r:id="rId8" w:history="1">
        <w:r w:rsidRPr="004367DE">
          <w:rPr>
            <w:rStyle w:val="Lienhypertexte"/>
            <w:rFonts w:ascii="Maiandra GD" w:hAnsi="Maiandra GD"/>
          </w:rPr>
          <w:t>www.theguardian.com</w:t>
        </w:r>
      </w:hyperlink>
      <w:r w:rsidRPr="004367DE">
        <w:rPr>
          <w:rFonts w:ascii="Maiandra GD" w:hAnsi="Maiandra GD"/>
        </w:rPr>
        <w:t xml:space="preserve">, </w:t>
      </w:r>
      <w:r w:rsidRPr="004367DE">
        <w:rPr>
          <w:rFonts w:ascii="Maiandra GD" w:hAnsi="Maiandra GD"/>
          <w:color w:val="C70000"/>
          <w:shd w:val="clear" w:color="auto" w:fill="FFFFFF"/>
        </w:rPr>
        <w:t xml:space="preserve">Rosalie </w:t>
      </w:r>
      <w:proofErr w:type="spellStart"/>
      <w:r w:rsidRPr="004367DE">
        <w:rPr>
          <w:rFonts w:ascii="Maiandra GD" w:hAnsi="Maiandra GD"/>
          <w:color w:val="C70000"/>
          <w:shd w:val="clear" w:color="auto" w:fill="FFFFFF"/>
        </w:rPr>
        <w:t>Tostevin</w:t>
      </w:r>
      <w:proofErr w:type="spellEnd"/>
      <w:r w:rsidRPr="004367DE">
        <w:rPr>
          <w:rFonts w:ascii="Maiandra GD" w:hAnsi="Maiandra GD"/>
          <w:color w:val="C70000"/>
          <w:shd w:val="clear" w:color="auto" w:fill="FFFFFF"/>
        </w:rPr>
        <w:t>, March 2014</w:t>
      </w:r>
    </w:p>
    <w:p w14:paraId="6FE5E317" w14:textId="77777777" w:rsidR="004367DE" w:rsidRPr="004367DE" w:rsidRDefault="004367DE" w:rsidP="004367DE">
      <w:pPr>
        <w:jc w:val="both"/>
        <w:rPr>
          <w:rFonts w:ascii="ADLaM Display" w:hAnsi="ADLaM Display" w:cs="ADLaM Display"/>
          <w:sz w:val="28"/>
          <w:szCs w:val="28"/>
          <w:lang w:val="en-US"/>
        </w:rPr>
      </w:pPr>
      <w:r w:rsidRPr="004367DE">
        <w:rPr>
          <w:rFonts w:ascii="ADLaM Display" w:hAnsi="ADLaM Display" w:cs="ADLaM Display"/>
          <w:sz w:val="28"/>
          <w:szCs w:val="28"/>
          <w:lang w:val="en-US"/>
        </w:rPr>
        <w:t xml:space="preserve">Online activism: it's easy to click, but just as easy to </w:t>
      </w:r>
      <w:proofErr w:type="gramStart"/>
      <w:r w:rsidRPr="004367DE">
        <w:rPr>
          <w:rFonts w:ascii="ADLaM Display" w:hAnsi="ADLaM Display" w:cs="ADLaM Display"/>
          <w:sz w:val="28"/>
          <w:szCs w:val="28"/>
          <w:lang w:val="en-US"/>
        </w:rPr>
        <w:t>disengage</w:t>
      </w:r>
      <w:proofErr w:type="gramEnd"/>
    </w:p>
    <w:p w14:paraId="6145EE34" w14:textId="2F911985" w:rsidR="004367DE" w:rsidRPr="004367DE" w:rsidRDefault="004367DE" w:rsidP="004367DE">
      <w:pPr>
        <w:jc w:val="both"/>
        <w:rPr>
          <w:rFonts w:ascii="Maiandra GD" w:hAnsi="Maiandra GD"/>
          <w:lang w:val="en-US"/>
        </w:rPr>
      </w:pPr>
      <w:r w:rsidRPr="004367DE">
        <w:rPr>
          <w:rFonts w:ascii="Maiandra GD" w:hAnsi="Maiandra GD"/>
          <w:lang w:val="en-US"/>
        </w:rPr>
        <w:t>Essential to the co-ordination of both the London riots and the Arab Spring – many words have been spilled about the importance of the internet in recent social change. But beneath the hype, the impact of some online activism may be more modest.</w:t>
      </w:r>
    </w:p>
    <w:p w14:paraId="52D01CAD" w14:textId="77777777" w:rsidR="004367DE" w:rsidRPr="004367DE" w:rsidRDefault="004367DE" w:rsidP="004367DE">
      <w:pPr>
        <w:jc w:val="both"/>
        <w:rPr>
          <w:rFonts w:ascii="Maiandra GD" w:hAnsi="Maiandra GD"/>
          <w:lang w:val="en-US"/>
        </w:rPr>
      </w:pPr>
    </w:p>
    <w:p w14:paraId="14E9063F" w14:textId="77777777" w:rsidR="004367DE" w:rsidRPr="004367DE" w:rsidRDefault="004367DE" w:rsidP="004367DE">
      <w:pPr>
        <w:jc w:val="both"/>
        <w:rPr>
          <w:rFonts w:ascii="Maiandra GD" w:hAnsi="Maiandra GD"/>
          <w:lang w:val="en-US"/>
        </w:rPr>
      </w:pPr>
      <w:r w:rsidRPr="004367DE">
        <w:rPr>
          <w:rFonts w:ascii="Maiandra GD" w:hAnsi="Maiandra GD"/>
          <w:lang w:val="en-US"/>
        </w:rPr>
        <w:t xml:space="preserve">In the land of social media, the position of "armchair activist" is open to all. You can change your profile picture to raise awareness, share videos and articles and keep in touch with charities by liking their pages. Making a difference seems </w:t>
      </w:r>
      <w:proofErr w:type="gramStart"/>
      <w:r w:rsidRPr="004367DE">
        <w:rPr>
          <w:rFonts w:ascii="Maiandra GD" w:hAnsi="Maiandra GD"/>
          <w:lang w:val="en-US"/>
        </w:rPr>
        <w:t>pretty easy</w:t>
      </w:r>
      <w:proofErr w:type="gramEnd"/>
      <w:r w:rsidRPr="004367DE">
        <w:rPr>
          <w:rFonts w:ascii="Maiandra GD" w:hAnsi="Maiandra GD"/>
          <w:lang w:val="en-US"/>
        </w:rPr>
        <w:t xml:space="preserve"> in the digital age. But is your contribution any deeper than a click?</w:t>
      </w:r>
    </w:p>
    <w:p w14:paraId="4AA159DB" w14:textId="77777777" w:rsidR="004367DE" w:rsidRPr="004367DE" w:rsidRDefault="004367DE" w:rsidP="004367DE">
      <w:pPr>
        <w:jc w:val="both"/>
        <w:rPr>
          <w:rFonts w:ascii="Maiandra GD" w:hAnsi="Maiandra GD"/>
          <w:lang w:val="en-US"/>
        </w:rPr>
      </w:pPr>
    </w:p>
    <w:p w14:paraId="2B00FE87" w14:textId="77777777" w:rsidR="004367DE" w:rsidRPr="004367DE" w:rsidRDefault="004367DE" w:rsidP="004367DE">
      <w:pPr>
        <w:jc w:val="both"/>
        <w:rPr>
          <w:rFonts w:ascii="Maiandra GD" w:hAnsi="Maiandra GD"/>
          <w:lang w:val="en-US"/>
        </w:rPr>
      </w:pPr>
      <w:r w:rsidRPr="004367DE">
        <w:rPr>
          <w:rFonts w:ascii="Maiandra GD" w:hAnsi="Maiandra GD"/>
          <w:lang w:val="en-US"/>
        </w:rPr>
        <w:t xml:space="preserve">Outdoors, get-chilly-and-maybe-a-little-dirty activism isn't for everyone, and someone's dedication to an online cause may well be very real. Millions of people have passed the 500-friend milestone on Facebook, giving them a potentially powerful network to broadcast over. But while the online lobby may have a loud voice, it appears their impact is still a little muted. A new study has found that </w:t>
      </w:r>
      <w:proofErr w:type="gramStart"/>
      <w:r w:rsidRPr="004367DE">
        <w:rPr>
          <w:rFonts w:ascii="Maiandra GD" w:hAnsi="Maiandra GD"/>
          <w:lang w:val="en-US"/>
        </w:rPr>
        <w:t>the majority of</w:t>
      </w:r>
      <w:proofErr w:type="gramEnd"/>
      <w:r w:rsidRPr="004367DE">
        <w:rPr>
          <w:rFonts w:ascii="Maiandra GD" w:hAnsi="Maiandra GD"/>
          <w:lang w:val="en-US"/>
        </w:rPr>
        <w:t xml:space="preserve"> people who "like" a Facebook page for a cause don't follow up that gesture with a donation. Return rates for charities and campaigns on Facebook can be a tenth of those for traditional routes such as mail solicitation. It's easy to click, but just as easy to disengage.</w:t>
      </w:r>
    </w:p>
    <w:p w14:paraId="60313DF5" w14:textId="77777777" w:rsidR="004367DE" w:rsidRPr="004367DE" w:rsidRDefault="004367DE" w:rsidP="004367DE">
      <w:pPr>
        <w:jc w:val="both"/>
        <w:rPr>
          <w:rFonts w:ascii="Maiandra GD" w:hAnsi="Maiandra GD"/>
          <w:lang w:val="en-US"/>
        </w:rPr>
      </w:pPr>
    </w:p>
    <w:p w14:paraId="5C22D3B1" w14:textId="77777777" w:rsidR="004367DE" w:rsidRPr="004367DE" w:rsidRDefault="004367DE" w:rsidP="004367DE">
      <w:pPr>
        <w:jc w:val="both"/>
        <w:rPr>
          <w:rFonts w:ascii="Maiandra GD" w:hAnsi="Maiandra GD"/>
          <w:lang w:val="en-US"/>
        </w:rPr>
      </w:pPr>
      <w:r w:rsidRPr="004367DE">
        <w:rPr>
          <w:rFonts w:ascii="Maiandra GD" w:hAnsi="Maiandra GD"/>
          <w:lang w:val="en-US"/>
        </w:rPr>
        <w:t xml:space="preserve">The study, published in the Journal of Sociological Science, looked at the Save Darfur page on Facebook. At its height, this cause was one of the largest on the social network. The research team </w:t>
      </w:r>
      <w:proofErr w:type="spellStart"/>
      <w:r w:rsidRPr="004367DE">
        <w:rPr>
          <w:rFonts w:ascii="Maiandra GD" w:hAnsi="Maiandra GD"/>
          <w:lang w:val="en-US"/>
        </w:rPr>
        <w:t>analysed</w:t>
      </w:r>
      <w:proofErr w:type="spellEnd"/>
      <w:r w:rsidRPr="004367DE">
        <w:rPr>
          <w:rFonts w:ascii="Maiandra GD" w:hAnsi="Maiandra GD"/>
          <w:lang w:val="en-US"/>
        </w:rPr>
        <w:t xml:space="preserve"> the </w:t>
      </w:r>
      <w:proofErr w:type="spellStart"/>
      <w:r w:rsidRPr="004367DE">
        <w:rPr>
          <w:rFonts w:ascii="Maiandra GD" w:hAnsi="Maiandra GD"/>
          <w:lang w:val="en-US"/>
        </w:rPr>
        <w:t>behaviour</w:t>
      </w:r>
      <w:proofErr w:type="spellEnd"/>
      <w:r w:rsidRPr="004367DE">
        <w:rPr>
          <w:rFonts w:ascii="Maiandra GD" w:hAnsi="Maiandra GD"/>
          <w:lang w:val="en-US"/>
        </w:rPr>
        <w:t xml:space="preserve"> of its members over a 989-day period. Out of the one million-plus people who had signed up, less than 3000 ever donated, raising around $90,000 over three years – pitiful statistics compared to the wider Darfur campaign, which raised over $1m in 2008 alone. As the authors point out, the page simply conjured the "illusion of activism rather than facilitating the real thing".</w:t>
      </w:r>
    </w:p>
    <w:p w14:paraId="3F201886" w14:textId="77777777" w:rsidR="004367DE" w:rsidRPr="004367DE" w:rsidRDefault="004367DE" w:rsidP="004367DE">
      <w:pPr>
        <w:jc w:val="both"/>
        <w:rPr>
          <w:rFonts w:ascii="Maiandra GD" w:hAnsi="Maiandra GD"/>
          <w:lang w:val="en-US"/>
        </w:rPr>
      </w:pPr>
    </w:p>
    <w:p w14:paraId="4D59A3BF" w14:textId="77777777" w:rsidR="004367DE" w:rsidRPr="004367DE" w:rsidRDefault="004367DE" w:rsidP="004367DE">
      <w:pPr>
        <w:jc w:val="both"/>
        <w:rPr>
          <w:rFonts w:ascii="Maiandra GD" w:hAnsi="Maiandra GD"/>
          <w:lang w:val="en-US"/>
        </w:rPr>
      </w:pPr>
      <w:r w:rsidRPr="004367DE">
        <w:rPr>
          <w:rFonts w:ascii="Maiandra GD" w:hAnsi="Maiandra GD"/>
          <w:lang w:val="en-US"/>
        </w:rPr>
        <w:t xml:space="preserve">The foremost difference between the online and offline branches of the Save Darfur campaign is the very public and visible nature of online membership. Being safe in the company of a million members may reduce </w:t>
      </w:r>
      <w:proofErr w:type="gramStart"/>
      <w:r w:rsidRPr="004367DE">
        <w:rPr>
          <w:rFonts w:ascii="Maiandra GD" w:hAnsi="Maiandra GD"/>
          <w:lang w:val="en-US"/>
        </w:rPr>
        <w:t>each individual's</w:t>
      </w:r>
      <w:proofErr w:type="gramEnd"/>
      <w:r w:rsidRPr="004367DE">
        <w:rPr>
          <w:rFonts w:ascii="Maiandra GD" w:hAnsi="Maiandra GD"/>
          <w:lang w:val="en-US"/>
        </w:rPr>
        <w:t xml:space="preserve"> incentive to contribute. Or perhaps, the visibility of membership was the main motivation for joining in the first place. Another recent study, published in the Journal of Consumer Research, supports this explanation. The study found that people who joined a cause publicly were, when asked, less willing to stuff envelopes for the cause than those who joined in private.</w:t>
      </w:r>
    </w:p>
    <w:p w14:paraId="02EBB2C7" w14:textId="77777777" w:rsidR="004367DE" w:rsidRPr="004367DE" w:rsidRDefault="004367DE" w:rsidP="004367DE">
      <w:pPr>
        <w:jc w:val="both"/>
        <w:rPr>
          <w:rFonts w:ascii="Maiandra GD" w:hAnsi="Maiandra GD"/>
          <w:lang w:val="en-US"/>
        </w:rPr>
      </w:pPr>
    </w:p>
    <w:p w14:paraId="07139B72" w14:textId="129A228F" w:rsidR="0011597A" w:rsidRPr="004367DE" w:rsidRDefault="004367DE" w:rsidP="004367DE">
      <w:pPr>
        <w:jc w:val="both"/>
        <w:rPr>
          <w:rFonts w:ascii="Maiandra GD" w:hAnsi="Maiandra GD"/>
          <w:lang w:val="en-US"/>
        </w:rPr>
      </w:pPr>
      <w:proofErr w:type="gramStart"/>
      <w:r w:rsidRPr="004367DE">
        <w:rPr>
          <w:rFonts w:ascii="Maiandra GD" w:hAnsi="Maiandra GD"/>
          <w:lang w:val="en-US"/>
        </w:rPr>
        <w:t>So</w:t>
      </w:r>
      <w:proofErr w:type="gramEnd"/>
      <w:r w:rsidRPr="004367DE">
        <w:rPr>
          <w:rFonts w:ascii="Maiandra GD" w:hAnsi="Maiandra GD"/>
          <w:lang w:val="en-US"/>
        </w:rPr>
        <w:t xml:space="preserve"> while the digital age may enhance the power of those that are already active, it can't seem to drag the rest out of their armchairs.</w:t>
      </w:r>
      <w:r w:rsidR="00D52A06">
        <w:rPr>
          <w:rFonts w:ascii="Maiandra GD" w:hAnsi="Maiandra GD"/>
          <w:lang w:val="en-US"/>
        </w:rPr>
        <w:t xml:space="preserve"> (433 words)</w:t>
      </w:r>
    </w:p>
    <w:sectPr w:rsidR="0011597A" w:rsidRPr="004367DE" w:rsidSect="005307F7">
      <w:pgSz w:w="11906" w:h="16838"/>
      <w:pgMar w:top="426" w:right="849" w:bottom="56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A1E6" w14:textId="77777777" w:rsidR="005307F7" w:rsidRDefault="005307F7" w:rsidP="00805C2A">
      <w:pPr>
        <w:spacing w:after="0" w:line="240" w:lineRule="auto"/>
      </w:pPr>
      <w:r>
        <w:separator/>
      </w:r>
    </w:p>
  </w:endnote>
  <w:endnote w:type="continuationSeparator" w:id="0">
    <w:p w14:paraId="2C999A9A" w14:textId="77777777" w:rsidR="005307F7" w:rsidRDefault="005307F7" w:rsidP="0080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LaM Display">
    <w:charset w:val="00"/>
    <w:family w:val="auto"/>
    <w:pitch w:val="variable"/>
    <w:sig w:usb0="8000206F" w:usb1="42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8962E" w14:textId="77777777" w:rsidR="005307F7" w:rsidRDefault="005307F7" w:rsidP="00805C2A">
      <w:pPr>
        <w:spacing w:after="0" w:line="240" w:lineRule="auto"/>
      </w:pPr>
      <w:r>
        <w:separator/>
      </w:r>
    </w:p>
  </w:footnote>
  <w:footnote w:type="continuationSeparator" w:id="0">
    <w:p w14:paraId="7E151F47" w14:textId="77777777" w:rsidR="005307F7" w:rsidRDefault="005307F7" w:rsidP="00805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33AC5"/>
    <w:multiLevelType w:val="multilevel"/>
    <w:tmpl w:val="A4BE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99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C9"/>
    <w:rsid w:val="0000701D"/>
    <w:rsid w:val="000528C0"/>
    <w:rsid w:val="0011597A"/>
    <w:rsid w:val="00136B8C"/>
    <w:rsid w:val="001B38F4"/>
    <w:rsid w:val="002D2F04"/>
    <w:rsid w:val="003C28C9"/>
    <w:rsid w:val="00413F97"/>
    <w:rsid w:val="004367DE"/>
    <w:rsid w:val="00452940"/>
    <w:rsid w:val="005307F7"/>
    <w:rsid w:val="00565E56"/>
    <w:rsid w:val="00583687"/>
    <w:rsid w:val="005A3654"/>
    <w:rsid w:val="005E1385"/>
    <w:rsid w:val="005F5A3E"/>
    <w:rsid w:val="006409EC"/>
    <w:rsid w:val="007C6152"/>
    <w:rsid w:val="007D169B"/>
    <w:rsid w:val="00805C2A"/>
    <w:rsid w:val="00895994"/>
    <w:rsid w:val="00950045"/>
    <w:rsid w:val="009B7C80"/>
    <w:rsid w:val="00C60574"/>
    <w:rsid w:val="00C74E93"/>
    <w:rsid w:val="00CF479C"/>
    <w:rsid w:val="00D52A06"/>
    <w:rsid w:val="00DA242D"/>
    <w:rsid w:val="00DD65B4"/>
    <w:rsid w:val="00DF1A90"/>
    <w:rsid w:val="00E42C16"/>
    <w:rsid w:val="00EC3135"/>
    <w:rsid w:val="00F04711"/>
    <w:rsid w:val="00F50043"/>
    <w:rsid w:val="00F73B3B"/>
    <w:rsid w:val="00F96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AAE6"/>
  <w15:chartTrackingRefBased/>
  <w15:docId w15:val="{BB617D53-FFAA-4C80-8307-130B9EBC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2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52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05C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28C9"/>
    <w:rPr>
      <w:rFonts w:ascii="Times New Roman" w:eastAsia="Times New Roman" w:hAnsi="Times New Roman" w:cs="Times New Roman"/>
      <w:b/>
      <w:bCs/>
      <w:kern w:val="36"/>
      <w:sz w:val="48"/>
      <w:szCs w:val="48"/>
      <w:lang w:eastAsia="fr-FR"/>
    </w:rPr>
  </w:style>
  <w:style w:type="character" w:customStyle="1" w:styleId="gold">
    <w:name w:val="gold"/>
    <w:basedOn w:val="Policepardfaut"/>
    <w:rsid w:val="003C28C9"/>
  </w:style>
  <w:style w:type="character" w:customStyle="1" w:styleId="gray-dark">
    <w:name w:val="gray-dark"/>
    <w:basedOn w:val="Policepardfaut"/>
    <w:rsid w:val="003C28C9"/>
  </w:style>
  <w:style w:type="character" w:customStyle="1" w:styleId="Titre2Car">
    <w:name w:val="Titre 2 Car"/>
    <w:basedOn w:val="Policepardfaut"/>
    <w:link w:val="Titre2"/>
    <w:uiPriority w:val="9"/>
    <w:semiHidden/>
    <w:rsid w:val="000528C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0528C0"/>
    <w:rPr>
      <w:color w:val="0000FF"/>
      <w:u w:val="single"/>
    </w:rPr>
  </w:style>
  <w:style w:type="character" w:customStyle="1" w:styleId="auteur">
    <w:name w:val="auteur"/>
    <w:basedOn w:val="Policepardfaut"/>
    <w:rsid w:val="000528C0"/>
  </w:style>
  <w:style w:type="paragraph" w:styleId="NormalWeb">
    <w:name w:val="Normal (Web)"/>
    <w:basedOn w:val="Normal"/>
    <w:uiPriority w:val="99"/>
    <w:unhideWhenUsed/>
    <w:rsid w:val="000528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6409EC"/>
  </w:style>
  <w:style w:type="character" w:styleId="Mentionnonrsolue">
    <w:name w:val="Unresolved Mention"/>
    <w:basedOn w:val="Policepardfaut"/>
    <w:uiPriority w:val="99"/>
    <w:semiHidden/>
    <w:unhideWhenUsed/>
    <w:rsid w:val="00F968BD"/>
    <w:rPr>
      <w:color w:val="605E5C"/>
      <w:shd w:val="clear" w:color="auto" w:fill="E1DFDD"/>
    </w:rPr>
  </w:style>
  <w:style w:type="character" w:customStyle="1" w:styleId="byline-prefix">
    <w:name w:val="byline-prefix"/>
    <w:basedOn w:val="Policepardfaut"/>
    <w:rsid w:val="00583687"/>
  </w:style>
  <w:style w:type="character" w:customStyle="1" w:styleId="link">
    <w:name w:val="link"/>
    <w:basedOn w:val="Policepardfaut"/>
    <w:rsid w:val="00583687"/>
  </w:style>
  <w:style w:type="character" w:customStyle="1" w:styleId="published-date-day">
    <w:name w:val="published-date-day"/>
    <w:basedOn w:val="Policepardfaut"/>
    <w:rsid w:val="00583687"/>
  </w:style>
  <w:style w:type="character" w:customStyle="1" w:styleId="published-time">
    <w:name w:val="published-time"/>
    <w:basedOn w:val="Policepardfaut"/>
    <w:rsid w:val="00583687"/>
  </w:style>
  <w:style w:type="character" w:styleId="lev">
    <w:name w:val="Strong"/>
    <w:basedOn w:val="Policepardfaut"/>
    <w:uiPriority w:val="22"/>
    <w:qFormat/>
    <w:rsid w:val="00452940"/>
    <w:rPr>
      <w:b/>
      <w:bCs/>
    </w:rPr>
  </w:style>
  <w:style w:type="character" w:customStyle="1" w:styleId="Titre3Car">
    <w:name w:val="Titre 3 Car"/>
    <w:basedOn w:val="Policepardfaut"/>
    <w:link w:val="Titre3"/>
    <w:uiPriority w:val="9"/>
    <w:semiHidden/>
    <w:rsid w:val="00805C2A"/>
    <w:rPr>
      <w:rFonts w:asciiTheme="majorHAnsi" w:eastAsiaTheme="majorEastAsia" w:hAnsiTheme="majorHAnsi" w:cstheme="majorBidi"/>
      <w:color w:val="1F3763" w:themeColor="accent1" w:themeShade="7F"/>
      <w:sz w:val="24"/>
      <w:szCs w:val="24"/>
    </w:rPr>
  </w:style>
  <w:style w:type="paragraph" w:customStyle="1" w:styleId="css-at9mc1">
    <w:name w:val="css-at9mc1"/>
    <w:basedOn w:val="Normal"/>
    <w:rsid w:val="00805C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805C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5C2A"/>
    <w:rPr>
      <w:sz w:val="20"/>
      <w:szCs w:val="20"/>
    </w:rPr>
  </w:style>
  <w:style w:type="character" w:styleId="Appelnotedebasdep">
    <w:name w:val="footnote reference"/>
    <w:basedOn w:val="Policepardfaut"/>
    <w:uiPriority w:val="99"/>
    <w:semiHidden/>
    <w:unhideWhenUsed/>
    <w:rsid w:val="00805C2A"/>
    <w:rPr>
      <w:vertAlign w:val="superscript"/>
    </w:rPr>
  </w:style>
  <w:style w:type="paragraph" w:customStyle="1" w:styleId="wpds-c-cydrxm">
    <w:name w:val="wpds-c-cydrxm"/>
    <w:basedOn w:val="Normal"/>
    <w:rsid w:val="0011597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5786">
      <w:bodyDiv w:val="1"/>
      <w:marLeft w:val="0"/>
      <w:marRight w:val="0"/>
      <w:marTop w:val="0"/>
      <w:marBottom w:val="0"/>
      <w:divBdr>
        <w:top w:val="none" w:sz="0" w:space="0" w:color="auto"/>
        <w:left w:val="none" w:sz="0" w:space="0" w:color="auto"/>
        <w:bottom w:val="none" w:sz="0" w:space="0" w:color="auto"/>
        <w:right w:val="none" w:sz="0" w:space="0" w:color="auto"/>
      </w:divBdr>
      <w:divsChild>
        <w:div w:id="923107060">
          <w:marLeft w:val="0"/>
          <w:marRight w:val="0"/>
          <w:marTop w:val="0"/>
          <w:marBottom w:val="0"/>
          <w:divBdr>
            <w:top w:val="none" w:sz="0" w:space="0" w:color="auto"/>
            <w:left w:val="none" w:sz="0" w:space="0" w:color="auto"/>
            <w:bottom w:val="none" w:sz="0" w:space="0" w:color="auto"/>
            <w:right w:val="none" w:sz="0" w:space="0" w:color="auto"/>
          </w:divBdr>
          <w:divsChild>
            <w:div w:id="2003006090">
              <w:marLeft w:val="0"/>
              <w:marRight w:val="0"/>
              <w:marTop w:val="0"/>
              <w:marBottom w:val="0"/>
              <w:divBdr>
                <w:top w:val="none" w:sz="0" w:space="0" w:color="auto"/>
                <w:left w:val="none" w:sz="0" w:space="0" w:color="auto"/>
                <w:bottom w:val="none" w:sz="0" w:space="0" w:color="auto"/>
                <w:right w:val="none" w:sz="0" w:space="0" w:color="auto"/>
              </w:divBdr>
            </w:div>
          </w:divsChild>
        </w:div>
        <w:div w:id="1514372324">
          <w:marLeft w:val="0"/>
          <w:marRight w:val="0"/>
          <w:marTop w:val="0"/>
          <w:marBottom w:val="0"/>
          <w:divBdr>
            <w:top w:val="none" w:sz="0" w:space="0" w:color="auto"/>
            <w:left w:val="none" w:sz="0" w:space="0" w:color="auto"/>
            <w:bottom w:val="none" w:sz="0" w:space="0" w:color="auto"/>
            <w:right w:val="none" w:sz="0" w:space="0" w:color="auto"/>
          </w:divBdr>
          <w:divsChild>
            <w:div w:id="1880966691">
              <w:marLeft w:val="0"/>
              <w:marRight w:val="0"/>
              <w:marTop w:val="0"/>
              <w:marBottom w:val="0"/>
              <w:divBdr>
                <w:top w:val="single" w:sz="6" w:space="9" w:color="F3F3F3"/>
                <w:left w:val="none" w:sz="0" w:space="0" w:color="auto"/>
                <w:bottom w:val="single" w:sz="6" w:space="23" w:color="F3F3F3"/>
                <w:right w:val="none" w:sz="0" w:space="0" w:color="auto"/>
              </w:divBdr>
              <w:divsChild>
                <w:div w:id="196353308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08507980">
          <w:marLeft w:val="0"/>
          <w:marRight w:val="0"/>
          <w:marTop w:val="0"/>
          <w:marBottom w:val="0"/>
          <w:divBdr>
            <w:top w:val="none" w:sz="0" w:space="0" w:color="auto"/>
            <w:left w:val="none" w:sz="0" w:space="0" w:color="auto"/>
            <w:bottom w:val="none" w:sz="0" w:space="0" w:color="auto"/>
            <w:right w:val="none" w:sz="0" w:space="0" w:color="auto"/>
          </w:divBdr>
          <w:divsChild>
            <w:div w:id="1340544034">
              <w:marLeft w:val="0"/>
              <w:marRight w:val="0"/>
              <w:marTop w:val="0"/>
              <w:marBottom w:val="0"/>
              <w:divBdr>
                <w:top w:val="none" w:sz="0" w:space="0" w:color="auto"/>
                <w:left w:val="none" w:sz="0" w:space="0" w:color="auto"/>
                <w:bottom w:val="none" w:sz="0" w:space="0" w:color="auto"/>
                <w:right w:val="none" w:sz="0" w:space="0" w:color="auto"/>
              </w:divBdr>
              <w:divsChild>
                <w:div w:id="1335959439">
                  <w:marLeft w:val="0"/>
                  <w:marRight w:val="0"/>
                  <w:marTop w:val="375"/>
                  <w:marBottom w:val="375"/>
                  <w:divBdr>
                    <w:top w:val="none" w:sz="0" w:space="0" w:color="auto"/>
                    <w:left w:val="none" w:sz="0" w:space="0" w:color="auto"/>
                    <w:bottom w:val="none" w:sz="0" w:space="0" w:color="auto"/>
                    <w:right w:val="none" w:sz="0" w:space="0" w:color="auto"/>
                  </w:divBdr>
                  <w:divsChild>
                    <w:div w:id="13477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0701">
              <w:marLeft w:val="0"/>
              <w:marRight w:val="0"/>
              <w:marTop w:val="0"/>
              <w:marBottom w:val="0"/>
              <w:divBdr>
                <w:top w:val="none" w:sz="0" w:space="0" w:color="auto"/>
                <w:left w:val="none" w:sz="0" w:space="0" w:color="auto"/>
                <w:bottom w:val="none" w:sz="0" w:space="0" w:color="auto"/>
                <w:right w:val="none" w:sz="0" w:space="0" w:color="auto"/>
              </w:divBdr>
              <w:divsChild>
                <w:div w:id="2131506585">
                  <w:marLeft w:val="0"/>
                  <w:marRight w:val="0"/>
                  <w:marTop w:val="0"/>
                  <w:marBottom w:val="0"/>
                  <w:divBdr>
                    <w:top w:val="none" w:sz="0" w:space="0" w:color="auto"/>
                    <w:left w:val="none" w:sz="0" w:space="0" w:color="auto"/>
                    <w:bottom w:val="none" w:sz="0" w:space="0" w:color="auto"/>
                    <w:right w:val="none" w:sz="0" w:space="0" w:color="auto"/>
                  </w:divBdr>
                </w:div>
                <w:div w:id="1459690437">
                  <w:marLeft w:val="0"/>
                  <w:marRight w:val="0"/>
                  <w:marTop w:val="0"/>
                  <w:marBottom w:val="0"/>
                  <w:divBdr>
                    <w:top w:val="none" w:sz="0" w:space="0" w:color="auto"/>
                    <w:left w:val="none" w:sz="0" w:space="0" w:color="auto"/>
                    <w:bottom w:val="none" w:sz="0" w:space="0" w:color="auto"/>
                    <w:right w:val="none" w:sz="0" w:space="0" w:color="auto"/>
                  </w:divBdr>
                </w:div>
                <w:div w:id="161623001">
                  <w:marLeft w:val="0"/>
                  <w:marRight w:val="0"/>
                  <w:marTop w:val="0"/>
                  <w:marBottom w:val="0"/>
                  <w:divBdr>
                    <w:top w:val="none" w:sz="0" w:space="0" w:color="auto"/>
                    <w:left w:val="none" w:sz="0" w:space="0" w:color="auto"/>
                    <w:bottom w:val="none" w:sz="0" w:space="0" w:color="auto"/>
                    <w:right w:val="none" w:sz="0" w:space="0" w:color="auto"/>
                  </w:divBdr>
                </w:div>
                <w:div w:id="185981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51319611">
          <w:marLeft w:val="0"/>
          <w:marRight w:val="0"/>
          <w:marTop w:val="0"/>
          <w:marBottom w:val="0"/>
          <w:divBdr>
            <w:top w:val="none" w:sz="0" w:space="0" w:color="auto"/>
            <w:left w:val="none" w:sz="0" w:space="0" w:color="auto"/>
            <w:bottom w:val="none" w:sz="0" w:space="0" w:color="auto"/>
            <w:right w:val="none" w:sz="0" w:space="0" w:color="auto"/>
          </w:divBdr>
          <w:divsChild>
            <w:div w:id="2142916102">
              <w:marLeft w:val="0"/>
              <w:marRight w:val="0"/>
              <w:marTop w:val="0"/>
              <w:marBottom w:val="0"/>
              <w:divBdr>
                <w:top w:val="single" w:sz="6" w:space="9" w:color="F3F3F3"/>
                <w:left w:val="none" w:sz="0" w:space="0" w:color="auto"/>
                <w:bottom w:val="single" w:sz="6" w:space="23" w:color="F3F3F3"/>
                <w:right w:val="none" w:sz="0" w:space="0" w:color="auto"/>
              </w:divBdr>
              <w:divsChild>
                <w:div w:id="97737035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91446573">
          <w:marLeft w:val="0"/>
          <w:marRight w:val="0"/>
          <w:marTop w:val="0"/>
          <w:marBottom w:val="0"/>
          <w:divBdr>
            <w:top w:val="none" w:sz="0" w:space="0" w:color="auto"/>
            <w:left w:val="none" w:sz="0" w:space="0" w:color="auto"/>
            <w:bottom w:val="none" w:sz="0" w:space="0" w:color="auto"/>
            <w:right w:val="none" w:sz="0" w:space="0" w:color="auto"/>
          </w:divBdr>
          <w:divsChild>
            <w:div w:id="10149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4328">
      <w:bodyDiv w:val="1"/>
      <w:marLeft w:val="0"/>
      <w:marRight w:val="0"/>
      <w:marTop w:val="0"/>
      <w:marBottom w:val="0"/>
      <w:divBdr>
        <w:top w:val="none" w:sz="0" w:space="0" w:color="auto"/>
        <w:left w:val="none" w:sz="0" w:space="0" w:color="auto"/>
        <w:bottom w:val="none" w:sz="0" w:space="0" w:color="auto"/>
        <w:right w:val="none" w:sz="0" w:space="0" w:color="auto"/>
      </w:divBdr>
      <w:divsChild>
        <w:div w:id="145783726">
          <w:marLeft w:val="0"/>
          <w:marRight w:val="0"/>
          <w:marTop w:val="0"/>
          <w:marBottom w:val="0"/>
          <w:divBdr>
            <w:top w:val="none" w:sz="0" w:space="0" w:color="auto"/>
            <w:left w:val="none" w:sz="0" w:space="0" w:color="auto"/>
            <w:bottom w:val="none" w:sz="0" w:space="0" w:color="auto"/>
            <w:right w:val="none" w:sz="0" w:space="0" w:color="auto"/>
          </w:divBdr>
          <w:divsChild>
            <w:div w:id="1327368790">
              <w:marLeft w:val="0"/>
              <w:marRight w:val="0"/>
              <w:marTop w:val="0"/>
              <w:marBottom w:val="0"/>
              <w:divBdr>
                <w:top w:val="none" w:sz="0" w:space="0" w:color="auto"/>
                <w:left w:val="none" w:sz="0" w:space="0" w:color="auto"/>
                <w:bottom w:val="none" w:sz="0" w:space="0" w:color="auto"/>
                <w:right w:val="none" w:sz="0" w:space="0" w:color="auto"/>
              </w:divBdr>
            </w:div>
            <w:div w:id="76902488">
              <w:marLeft w:val="0"/>
              <w:marRight w:val="0"/>
              <w:marTop w:val="0"/>
              <w:marBottom w:val="0"/>
              <w:divBdr>
                <w:top w:val="none" w:sz="0" w:space="0" w:color="auto"/>
                <w:left w:val="none" w:sz="0" w:space="0" w:color="auto"/>
                <w:bottom w:val="none" w:sz="0" w:space="0" w:color="auto"/>
                <w:right w:val="none" w:sz="0" w:space="0" w:color="auto"/>
              </w:divBdr>
            </w:div>
          </w:divsChild>
        </w:div>
        <w:div w:id="1641422627">
          <w:marLeft w:val="0"/>
          <w:marRight w:val="0"/>
          <w:marTop w:val="0"/>
          <w:marBottom w:val="0"/>
          <w:divBdr>
            <w:top w:val="none" w:sz="0" w:space="0" w:color="auto"/>
            <w:left w:val="none" w:sz="0" w:space="0" w:color="auto"/>
            <w:bottom w:val="none" w:sz="0" w:space="0" w:color="auto"/>
            <w:right w:val="none" w:sz="0" w:space="0" w:color="auto"/>
          </w:divBdr>
        </w:div>
        <w:div w:id="288243128">
          <w:marLeft w:val="0"/>
          <w:marRight w:val="0"/>
          <w:marTop w:val="0"/>
          <w:marBottom w:val="0"/>
          <w:divBdr>
            <w:top w:val="none" w:sz="0" w:space="0" w:color="auto"/>
            <w:left w:val="none" w:sz="0" w:space="0" w:color="auto"/>
            <w:bottom w:val="none" w:sz="0" w:space="0" w:color="auto"/>
            <w:right w:val="none" w:sz="0" w:space="0" w:color="auto"/>
          </w:divBdr>
        </w:div>
        <w:div w:id="1636132494">
          <w:marLeft w:val="0"/>
          <w:marRight w:val="0"/>
          <w:marTop w:val="0"/>
          <w:marBottom w:val="0"/>
          <w:divBdr>
            <w:top w:val="none" w:sz="0" w:space="0" w:color="auto"/>
            <w:left w:val="none" w:sz="0" w:space="0" w:color="auto"/>
            <w:bottom w:val="none" w:sz="0" w:space="0" w:color="auto"/>
            <w:right w:val="none" w:sz="0" w:space="0" w:color="auto"/>
          </w:divBdr>
        </w:div>
        <w:div w:id="2103605799">
          <w:marLeft w:val="0"/>
          <w:marRight w:val="0"/>
          <w:marTop w:val="0"/>
          <w:marBottom w:val="0"/>
          <w:divBdr>
            <w:top w:val="none" w:sz="0" w:space="0" w:color="auto"/>
            <w:left w:val="none" w:sz="0" w:space="0" w:color="auto"/>
            <w:bottom w:val="none" w:sz="0" w:space="0" w:color="auto"/>
            <w:right w:val="none" w:sz="0" w:space="0" w:color="auto"/>
          </w:divBdr>
        </w:div>
        <w:div w:id="1253472012">
          <w:marLeft w:val="0"/>
          <w:marRight w:val="0"/>
          <w:marTop w:val="0"/>
          <w:marBottom w:val="0"/>
          <w:divBdr>
            <w:top w:val="none" w:sz="0" w:space="0" w:color="auto"/>
            <w:left w:val="none" w:sz="0" w:space="0" w:color="auto"/>
            <w:bottom w:val="none" w:sz="0" w:space="0" w:color="auto"/>
            <w:right w:val="none" w:sz="0" w:space="0" w:color="auto"/>
          </w:divBdr>
        </w:div>
        <w:div w:id="1078985037">
          <w:marLeft w:val="0"/>
          <w:marRight w:val="0"/>
          <w:marTop w:val="0"/>
          <w:marBottom w:val="0"/>
          <w:divBdr>
            <w:top w:val="none" w:sz="0" w:space="0" w:color="auto"/>
            <w:left w:val="none" w:sz="0" w:space="0" w:color="auto"/>
            <w:bottom w:val="none" w:sz="0" w:space="0" w:color="auto"/>
            <w:right w:val="none" w:sz="0" w:space="0" w:color="auto"/>
          </w:divBdr>
        </w:div>
        <w:div w:id="1950090080">
          <w:marLeft w:val="0"/>
          <w:marRight w:val="0"/>
          <w:marTop w:val="0"/>
          <w:marBottom w:val="0"/>
          <w:divBdr>
            <w:top w:val="none" w:sz="0" w:space="0" w:color="auto"/>
            <w:left w:val="none" w:sz="0" w:space="0" w:color="auto"/>
            <w:bottom w:val="none" w:sz="0" w:space="0" w:color="auto"/>
            <w:right w:val="none" w:sz="0" w:space="0" w:color="auto"/>
          </w:divBdr>
        </w:div>
        <w:div w:id="2066249590">
          <w:marLeft w:val="0"/>
          <w:marRight w:val="0"/>
          <w:marTop w:val="0"/>
          <w:marBottom w:val="0"/>
          <w:divBdr>
            <w:top w:val="none" w:sz="0" w:space="0" w:color="auto"/>
            <w:left w:val="none" w:sz="0" w:space="0" w:color="auto"/>
            <w:bottom w:val="none" w:sz="0" w:space="0" w:color="auto"/>
            <w:right w:val="none" w:sz="0" w:space="0" w:color="auto"/>
          </w:divBdr>
        </w:div>
      </w:divsChild>
    </w:div>
    <w:div w:id="369689072">
      <w:bodyDiv w:val="1"/>
      <w:marLeft w:val="0"/>
      <w:marRight w:val="0"/>
      <w:marTop w:val="0"/>
      <w:marBottom w:val="0"/>
      <w:divBdr>
        <w:top w:val="none" w:sz="0" w:space="0" w:color="auto"/>
        <w:left w:val="none" w:sz="0" w:space="0" w:color="auto"/>
        <w:bottom w:val="none" w:sz="0" w:space="0" w:color="auto"/>
        <w:right w:val="none" w:sz="0" w:space="0" w:color="auto"/>
      </w:divBdr>
      <w:divsChild>
        <w:div w:id="1709918030">
          <w:marLeft w:val="0"/>
          <w:marRight w:val="0"/>
          <w:marTop w:val="0"/>
          <w:marBottom w:val="0"/>
          <w:divBdr>
            <w:top w:val="none" w:sz="0" w:space="0" w:color="auto"/>
            <w:left w:val="none" w:sz="0" w:space="0" w:color="auto"/>
            <w:bottom w:val="none" w:sz="0" w:space="0" w:color="auto"/>
            <w:right w:val="none" w:sz="0" w:space="0" w:color="auto"/>
          </w:divBdr>
          <w:divsChild>
            <w:div w:id="2015184767">
              <w:marLeft w:val="0"/>
              <w:marRight w:val="0"/>
              <w:marTop w:val="0"/>
              <w:marBottom w:val="0"/>
              <w:divBdr>
                <w:top w:val="none" w:sz="0" w:space="0" w:color="auto"/>
                <w:left w:val="none" w:sz="0" w:space="0" w:color="auto"/>
                <w:bottom w:val="none" w:sz="0" w:space="0" w:color="auto"/>
                <w:right w:val="none" w:sz="0" w:space="0" w:color="auto"/>
              </w:divBdr>
              <w:divsChild>
                <w:div w:id="2111049488">
                  <w:marLeft w:val="0"/>
                  <w:marRight w:val="0"/>
                  <w:marTop w:val="0"/>
                  <w:marBottom w:val="0"/>
                  <w:divBdr>
                    <w:top w:val="none" w:sz="0" w:space="0" w:color="auto"/>
                    <w:left w:val="none" w:sz="0" w:space="0" w:color="auto"/>
                    <w:bottom w:val="none" w:sz="0" w:space="0" w:color="auto"/>
                    <w:right w:val="none" w:sz="0" w:space="0" w:color="auto"/>
                  </w:divBdr>
                  <w:divsChild>
                    <w:div w:id="204683782">
                      <w:marLeft w:val="0"/>
                      <w:marRight w:val="0"/>
                      <w:marTop w:val="0"/>
                      <w:marBottom w:val="0"/>
                      <w:divBdr>
                        <w:top w:val="none" w:sz="0" w:space="0" w:color="auto"/>
                        <w:left w:val="none" w:sz="0" w:space="0" w:color="auto"/>
                        <w:bottom w:val="none" w:sz="0" w:space="0" w:color="auto"/>
                        <w:right w:val="none" w:sz="0" w:space="0" w:color="auto"/>
                      </w:divBdr>
                    </w:div>
                    <w:div w:id="571695034">
                      <w:marLeft w:val="0"/>
                      <w:marRight w:val="0"/>
                      <w:marTop w:val="0"/>
                      <w:marBottom w:val="0"/>
                      <w:divBdr>
                        <w:top w:val="none" w:sz="0" w:space="0" w:color="auto"/>
                        <w:left w:val="none" w:sz="0" w:space="0" w:color="auto"/>
                        <w:bottom w:val="none" w:sz="0" w:space="0" w:color="auto"/>
                        <w:right w:val="none" w:sz="0" w:space="0" w:color="auto"/>
                      </w:divBdr>
                      <w:divsChild>
                        <w:div w:id="823661480">
                          <w:marLeft w:val="0"/>
                          <w:marRight w:val="0"/>
                          <w:marTop w:val="0"/>
                          <w:marBottom w:val="0"/>
                          <w:divBdr>
                            <w:top w:val="none" w:sz="0" w:space="0" w:color="auto"/>
                            <w:left w:val="none" w:sz="0" w:space="0" w:color="auto"/>
                            <w:bottom w:val="none" w:sz="0" w:space="0" w:color="auto"/>
                            <w:right w:val="none" w:sz="0" w:space="0" w:color="auto"/>
                          </w:divBdr>
                          <w:divsChild>
                            <w:div w:id="119810015">
                              <w:marLeft w:val="0"/>
                              <w:marRight w:val="0"/>
                              <w:marTop w:val="0"/>
                              <w:marBottom w:val="0"/>
                              <w:divBdr>
                                <w:top w:val="none" w:sz="0" w:space="0" w:color="auto"/>
                                <w:left w:val="none" w:sz="0" w:space="0" w:color="auto"/>
                                <w:bottom w:val="none" w:sz="0" w:space="0" w:color="auto"/>
                                <w:right w:val="none" w:sz="0" w:space="0" w:color="auto"/>
                              </w:divBdr>
                            </w:div>
                            <w:div w:id="758909754">
                              <w:marLeft w:val="0"/>
                              <w:marRight w:val="0"/>
                              <w:marTop w:val="0"/>
                              <w:marBottom w:val="0"/>
                              <w:divBdr>
                                <w:top w:val="none" w:sz="0" w:space="0" w:color="auto"/>
                                <w:left w:val="none" w:sz="0" w:space="0" w:color="auto"/>
                                <w:bottom w:val="none" w:sz="0" w:space="0" w:color="auto"/>
                                <w:right w:val="none" w:sz="0" w:space="0" w:color="auto"/>
                              </w:divBdr>
                            </w:div>
                          </w:divsChild>
                        </w:div>
                        <w:div w:id="1456292149">
                          <w:marLeft w:val="0"/>
                          <w:marRight w:val="0"/>
                          <w:marTop w:val="0"/>
                          <w:marBottom w:val="0"/>
                          <w:divBdr>
                            <w:top w:val="none" w:sz="0" w:space="0" w:color="auto"/>
                            <w:left w:val="none" w:sz="0" w:space="0" w:color="auto"/>
                            <w:bottom w:val="none" w:sz="0" w:space="0" w:color="auto"/>
                            <w:right w:val="none" w:sz="0" w:space="0" w:color="auto"/>
                          </w:divBdr>
                          <w:divsChild>
                            <w:div w:id="2717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112165">
      <w:bodyDiv w:val="1"/>
      <w:marLeft w:val="0"/>
      <w:marRight w:val="0"/>
      <w:marTop w:val="0"/>
      <w:marBottom w:val="0"/>
      <w:divBdr>
        <w:top w:val="none" w:sz="0" w:space="0" w:color="auto"/>
        <w:left w:val="none" w:sz="0" w:space="0" w:color="auto"/>
        <w:bottom w:val="none" w:sz="0" w:space="0" w:color="auto"/>
        <w:right w:val="none" w:sz="0" w:space="0" w:color="auto"/>
      </w:divBdr>
      <w:divsChild>
        <w:div w:id="644896871">
          <w:marLeft w:val="0"/>
          <w:marRight w:val="0"/>
          <w:marTop w:val="0"/>
          <w:marBottom w:val="0"/>
          <w:divBdr>
            <w:top w:val="single" w:sz="2" w:space="0" w:color="auto"/>
            <w:left w:val="single" w:sz="2" w:space="0" w:color="auto"/>
            <w:bottom w:val="single" w:sz="2" w:space="0" w:color="auto"/>
            <w:right w:val="single" w:sz="2" w:space="0" w:color="auto"/>
          </w:divBdr>
          <w:divsChild>
            <w:div w:id="656493621">
              <w:marLeft w:val="0"/>
              <w:marRight w:val="0"/>
              <w:marTop w:val="0"/>
              <w:marBottom w:val="0"/>
              <w:divBdr>
                <w:top w:val="single" w:sz="2" w:space="0" w:color="auto"/>
                <w:left w:val="single" w:sz="2" w:space="0" w:color="auto"/>
                <w:bottom w:val="single" w:sz="2" w:space="0" w:color="auto"/>
                <w:right w:val="single" w:sz="2" w:space="0" w:color="auto"/>
              </w:divBdr>
              <w:divsChild>
                <w:div w:id="19361350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08396844">
      <w:bodyDiv w:val="1"/>
      <w:marLeft w:val="0"/>
      <w:marRight w:val="0"/>
      <w:marTop w:val="0"/>
      <w:marBottom w:val="0"/>
      <w:divBdr>
        <w:top w:val="none" w:sz="0" w:space="0" w:color="auto"/>
        <w:left w:val="none" w:sz="0" w:space="0" w:color="auto"/>
        <w:bottom w:val="none" w:sz="0" w:space="0" w:color="auto"/>
        <w:right w:val="none" w:sz="0" w:space="0" w:color="auto"/>
      </w:divBdr>
      <w:divsChild>
        <w:div w:id="770589876">
          <w:marLeft w:val="0"/>
          <w:marRight w:val="0"/>
          <w:marTop w:val="0"/>
          <w:marBottom w:val="300"/>
          <w:divBdr>
            <w:top w:val="none" w:sz="0" w:space="0" w:color="auto"/>
            <w:left w:val="none" w:sz="0" w:space="0" w:color="auto"/>
            <w:bottom w:val="none" w:sz="0" w:space="0" w:color="auto"/>
            <w:right w:val="none" w:sz="0" w:space="0" w:color="auto"/>
          </w:divBdr>
          <w:divsChild>
            <w:div w:id="161286269">
              <w:marLeft w:val="0"/>
              <w:marRight w:val="0"/>
              <w:marTop w:val="0"/>
              <w:marBottom w:val="180"/>
              <w:divBdr>
                <w:top w:val="none" w:sz="0" w:space="0" w:color="auto"/>
                <w:left w:val="none" w:sz="0" w:space="0" w:color="auto"/>
                <w:bottom w:val="none" w:sz="0" w:space="0" w:color="auto"/>
                <w:right w:val="none" w:sz="0" w:space="0" w:color="auto"/>
              </w:divBdr>
              <w:divsChild>
                <w:div w:id="2172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10147">
          <w:marLeft w:val="0"/>
          <w:marRight w:val="0"/>
          <w:marTop w:val="0"/>
          <w:marBottom w:val="0"/>
          <w:divBdr>
            <w:top w:val="none" w:sz="0" w:space="0" w:color="auto"/>
            <w:left w:val="none" w:sz="0" w:space="0" w:color="auto"/>
            <w:bottom w:val="none" w:sz="0" w:space="0" w:color="auto"/>
            <w:right w:val="none" w:sz="0" w:space="0" w:color="auto"/>
          </w:divBdr>
          <w:divsChild>
            <w:div w:id="435179022">
              <w:marLeft w:val="0"/>
              <w:marRight w:val="0"/>
              <w:marTop w:val="0"/>
              <w:marBottom w:val="0"/>
              <w:divBdr>
                <w:top w:val="none" w:sz="0" w:space="0" w:color="auto"/>
                <w:left w:val="none" w:sz="0" w:space="0" w:color="auto"/>
                <w:bottom w:val="none" w:sz="0" w:space="0" w:color="auto"/>
                <w:right w:val="none" w:sz="0" w:space="0" w:color="auto"/>
              </w:divBdr>
              <w:divsChild>
                <w:div w:id="72359812">
                  <w:marLeft w:val="0"/>
                  <w:marRight w:val="0"/>
                  <w:marTop w:val="0"/>
                  <w:marBottom w:val="0"/>
                  <w:divBdr>
                    <w:top w:val="none" w:sz="0" w:space="0" w:color="auto"/>
                    <w:left w:val="none" w:sz="0" w:space="0" w:color="auto"/>
                    <w:bottom w:val="none" w:sz="0" w:space="0" w:color="auto"/>
                    <w:right w:val="none" w:sz="0" w:space="0" w:color="auto"/>
                  </w:divBdr>
                  <w:divsChild>
                    <w:div w:id="1251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72192">
      <w:bodyDiv w:val="1"/>
      <w:marLeft w:val="0"/>
      <w:marRight w:val="0"/>
      <w:marTop w:val="0"/>
      <w:marBottom w:val="0"/>
      <w:divBdr>
        <w:top w:val="none" w:sz="0" w:space="0" w:color="auto"/>
        <w:left w:val="none" w:sz="0" w:space="0" w:color="auto"/>
        <w:bottom w:val="none" w:sz="0" w:space="0" w:color="auto"/>
        <w:right w:val="none" w:sz="0" w:space="0" w:color="auto"/>
      </w:divBdr>
      <w:divsChild>
        <w:div w:id="99103742">
          <w:marLeft w:val="0"/>
          <w:marRight w:val="0"/>
          <w:marTop w:val="0"/>
          <w:marBottom w:val="0"/>
          <w:divBdr>
            <w:top w:val="none" w:sz="0" w:space="0" w:color="auto"/>
            <w:left w:val="none" w:sz="0" w:space="0" w:color="auto"/>
            <w:bottom w:val="none" w:sz="0" w:space="0" w:color="auto"/>
            <w:right w:val="none" w:sz="0" w:space="0" w:color="auto"/>
          </w:divBdr>
        </w:div>
        <w:div w:id="129829103">
          <w:marLeft w:val="0"/>
          <w:marRight w:val="0"/>
          <w:marTop w:val="0"/>
          <w:marBottom w:val="0"/>
          <w:divBdr>
            <w:top w:val="none" w:sz="0" w:space="0" w:color="auto"/>
            <w:left w:val="none" w:sz="0" w:space="0" w:color="auto"/>
            <w:bottom w:val="none" w:sz="0" w:space="0" w:color="auto"/>
            <w:right w:val="none" w:sz="0" w:space="0" w:color="auto"/>
          </w:divBdr>
          <w:divsChild>
            <w:div w:id="573509380">
              <w:marLeft w:val="0"/>
              <w:marRight w:val="0"/>
              <w:marTop w:val="0"/>
              <w:marBottom w:val="0"/>
              <w:divBdr>
                <w:top w:val="none" w:sz="0" w:space="0" w:color="auto"/>
                <w:left w:val="none" w:sz="0" w:space="0" w:color="auto"/>
                <w:bottom w:val="none" w:sz="0" w:space="0" w:color="auto"/>
                <w:right w:val="none" w:sz="0" w:space="0" w:color="auto"/>
              </w:divBdr>
              <w:divsChild>
                <w:div w:id="5619088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6761265">
      <w:bodyDiv w:val="1"/>
      <w:marLeft w:val="0"/>
      <w:marRight w:val="0"/>
      <w:marTop w:val="0"/>
      <w:marBottom w:val="0"/>
      <w:divBdr>
        <w:top w:val="none" w:sz="0" w:space="0" w:color="auto"/>
        <w:left w:val="none" w:sz="0" w:space="0" w:color="auto"/>
        <w:bottom w:val="none" w:sz="0" w:space="0" w:color="auto"/>
        <w:right w:val="none" w:sz="0" w:space="0" w:color="auto"/>
      </w:divBdr>
      <w:divsChild>
        <w:div w:id="32272240">
          <w:marLeft w:val="0"/>
          <w:marRight w:val="0"/>
          <w:marTop w:val="0"/>
          <w:marBottom w:val="0"/>
          <w:divBdr>
            <w:top w:val="none" w:sz="0" w:space="0" w:color="auto"/>
            <w:left w:val="none" w:sz="0" w:space="0" w:color="auto"/>
            <w:bottom w:val="none" w:sz="0" w:space="0" w:color="auto"/>
            <w:right w:val="none" w:sz="0" w:space="0" w:color="auto"/>
          </w:divBdr>
          <w:divsChild>
            <w:div w:id="1592003101">
              <w:marLeft w:val="0"/>
              <w:marRight w:val="0"/>
              <w:marTop w:val="0"/>
              <w:marBottom w:val="0"/>
              <w:divBdr>
                <w:top w:val="none" w:sz="0" w:space="0" w:color="auto"/>
                <w:left w:val="none" w:sz="0" w:space="0" w:color="auto"/>
                <w:bottom w:val="none" w:sz="0" w:space="0" w:color="auto"/>
                <w:right w:val="none" w:sz="0" w:space="0" w:color="auto"/>
              </w:divBdr>
              <w:divsChild>
                <w:div w:id="1028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7820">
      <w:bodyDiv w:val="1"/>
      <w:marLeft w:val="0"/>
      <w:marRight w:val="0"/>
      <w:marTop w:val="0"/>
      <w:marBottom w:val="0"/>
      <w:divBdr>
        <w:top w:val="none" w:sz="0" w:space="0" w:color="auto"/>
        <w:left w:val="none" w:sz="0" w:space="0" w:color="auto"/>
        <w:bottom w:val="none" w:sz="0" w:space="0" w:color="auto"/>
        <w:right w:val="none" w:sz="0" w:space="0" w:color="auto"/>
      </w:divBdr>
      <w:divsChild>
        <w:div w:id="581568917">
          <w:marLeft w:val="0"/>
          <w:marRight w:val="0"/>
          <w:marTop w:val="0"/>
          <w:marBottom w:val="0"/>
          <w:divBdr>
            <w:top w:val="none" w:sz="0" w:space="0" w:color="auto"/>
            <w:left w:val="none" w:sz="0" w:space="0" w:color="auto"/>
            <w:bottom w:val="none" w:sz="0" w:space="0" w:color="auto"/>
            <w:right w:val="none" w:sz="0" w:space="0" w:color="auto"/>
          </w:divBdr>
        </w:div>
        <w:div w:id="743333678">
          <w:marLeft w:val="0"/>
          <w:marRight w:val="0"/>
          <w:marTop w:val="0"/>
          <w:marBottom w:val="0"/>
          <w:divBdr>
            <w:top w:val="none" w:sz="0" w:space="0" w:color="auto"/>
            <w:left w:val="none" w:sz="0" w:space="0" w:color="auto"/>
            <w:bottom w:val="none" w:sz="0" w:space="0" w:color="auto"/>
            <w:right w:val="none" w:sz="0" w:space="0" w:color="auto"/>
          </w:divBdr>
        </w:div>
        <w:div w:id="2128767565">
          <w:marLeft w:val="0"/>
          <w:marRight w:val="0"/>
          <w:marTop w:val="0"/>
          <w:marBottom w:val="0"/>
          <w:divBdr>
            <w:top w:val="none" w:sz="0" w:space="0" w:color="auto"/>
            <w:left w:val="none" w:sz="0" w:space="0" w:color="auto"/>
            <w:bottom w:val="none" w:sz="0" w:space="0" w:color="auto"/>
            <w:right w:val="none" w:sz="0" w:space="0" w:color="auto"/>
          </w:divBdr>
        </w:div>
        <w:div w:id="709308597">
          <w:marLeft w:val="0"/>
          <w:marRight w:val="0"/>
          <w:marTop w:val="0"/>
          <w:marBottom w:val="0"/>
          <w:divBdr>
            <w:top w:val="none" w:sz="0" w:space="0" w:color="auto"/>
            <w:left w:val="none" w:sz="0" w:space="0" w:color="auto"/>
            <w:bottom w:val="none" w:sz="0" w:space="0" w:color="auto"/>
            <w:right w:val="none" w:sz="0" w:space="0" w:color="auto"/>
          </w:divBdr>
        </w:div>
        <w:div w:id="528496573">
          <w:marLeft w:val="0"/>
          <w:marRight w:val="0"/>
          <w:marTop w:val="0"/>
          <w:marBottom w:val="0"/>
          <w:divBdr>
            <w:top w:val="none" w:sz="0" w:space="0" w:color="auto"/>
            <w:left w:val="none" w:sz="0" w:space="0" w:color="auto"/>
            <w:bottom w:val="none" w:sz="0" w:space="0" w:color="auto"/>
            <w:right w:val="none" w:sz="0" w:space="0" w:color="auto"/>
          </w:divBdr>
        </w:div>
      </w:divsChild>
    </w:div>
    <w:div w:id="1684504420">
      <w:bodyDiv w:val="1"/>
      <w:marLeft w:val="0"/>
      <w:marRight w:val="0"/>
      <w:marTop w:val="0"/>
      <w:marBottom w:val="0"/>
      <w:divBdr>
        <w:top w:val="none" w:sz="0" w:space="0" w:color="auto"/>
        <w:left w:val="none" w:sz="0" w:space="0" w:color="auto"/>
        <w:bottom w:val="none" w:sz="0" w:space="0" w:color="auto"/>
        <w:right w:val="none" w:sz="0" w:space="0" w:color="auto"/>
      </w:divBdr>
      <w:divsChild>
        <w:div w:id="1054232401">
          <w:marLeft w:val="0"/>
          <w:marRight w:val="0"/>
          <w:marTop w:val="0"/>
          <w:marBottom w:val="180"/>
          <w:divBdr>
            <w:top w:val="none" w:sz="0" w:space="0" w:color="auto"/>
            <w:left w:val="none" w:sz="0" w:space="0" w:color="auto"/>
            <w:bottom w:val="none" w:sz="0" w:space="0" w:color="auto"/>
            <w:right w:val="none" w:sz="0" w:space="0" w:color="auto"/>
          </w:divBdr>
          <w:divsChild>
            <w:div w:id="996494706">
              <w:marLeft w:val="0"/>
              <w:marRight w:val="0"/>
              <w:marTop w:val="0"/>
              <w:marBottom w:val="0"/>
              <w:divBdr>
                <w:top w:val="none" w:sz="0" w:space="0" w:color="auto"/>
                <w:left w:val="none" w:sz="0" w:space="0" w:color="auto"/>
                <w:bottom w:val="none" w:sz="0" w:space="0" w:color="auto"/>
                <w:right w:val="none" w:sz="0" w:space="0" w:color="auto"/>
              </w:divBdr>
              <w:divsChild>
                <w:div w:id="8534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20483">
      <w:bodyDiv w:val="1"/>
      <w:marLeft w:val="0"/>
      <w:marRight w:val="0"/>
      <w:marTop w:val="0"/>
      <w:marBottom w:val="0"/>
      <w:divBdr>
        <w:top w:val="none" w:sz="0" w:space="0" w:color="auto"/>
        <w:left w:val="none" w:sz="0" w:space="0" w:color="auto"/>
        <w:bottom w:val="none" w:sz="0" w:space="0" w:color="auto"/>
        <w:right w:val="none" w:sz="0" w:space="0" w:color="auto"/>
      </w:divBdr>
      <w:divsChild>
        <w:div w:id="1976830186">
          <w:marLeft w:val="0"/>
          <w:marRight w:val="0"/>
          <w:marTop w:val="0"/>
          <w:marBottom w:val="0"/>
          <w:divBdr>
            <w:top w:val="single" w:sz="2" w:space="0" w:color="auto"/>
            <w:left w:val="single" w:sz="2" w:space="0" w:color="auto"/>
            <w:bottom w:val="single" w:sz="2" w:space="0" w:color="auto"/>
            <w:right w:val="single" w:sz="2" w:space="0" w:color="auto"/>
          </w:divBdr>
          <w:divsChild>
            <w:div w:id="257255801">
              <w:marLeft w:val="0"/>
              <w:marRight w:val="0"/>
              <w:marTop w:val="0"/>
              <w:marBottom w:val="0"/>
              <w:divBdr>
                <w:top w:val="single" w:sz="2" w:space="0" w:color="auto"/>
                <w:left w:val="single" w:sz="2" w:space="0" w:color="auto"/>
                <w:bottom w:val="single" w:sz="2" w:space="0" w:color="auto"/>
                <w:right w:val="single" w:sz="2" w:space="0" w:color="auto"/>
              </w:divBdr>
              <w:divsChild>
                <w:div w:id="1455167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69380590">
      <w:bodyDiv w:val="1"/>
      <w:marLeft w:val="0"/>
      <w:marRight w:val="0"/>
      <w:marTop w:val="0"/>
      <w:marBottom w:val="0"/>
      <w:divBdr>
        <w:top w:val="none" w:sz="0" w:space="0" w:color="auto"/>
        <w:left w:val="none" w:sz="0" w:space="0" w:color="auto"/>
        <w:bottom w:val="none" w:sz="0" w:space="0" w:color="auto"/>
        <w:right w:val="none" w:sz="0" w:space="0" w:color="auto"/>
      </w:divBdr>
      <w:divsChild>
        <w:div w:id="714429159">
          <w:marLeft w:val="0"/>
          <w:marRight w:val="0"/>
          <w:marTop w:val="0"/>
          <w:marBottom w:val="0"/>
          <w:divBdr>
            <w:top w:val="none" w:sz="0" w:space="0" w:color="auto"/>
            <w:left w:val="none" w:sz="0" w:space="0" w:color="auto"/>
            <w:bottom w:val="none" w:sz="0" w:space="0" w:color="auto"/>
            <w:right w:val="none" w:sz="0" w:space="0" w:color="auto"/>
          </w:divBdr>
        </w:div>
        <w:div w:id="280918813">
          <w:marLeft w:val="0"/>
          <w:marRight w:val="0"/>
          <w:marTop w:val="0"/>
          <w:marBottom w:val="0"/>
          <w:divBdr>
            <w:top w:val="none" w:sz="0" w:space="0" w:color="auto"/>
            <w:left w:val="none" w:sz="0" w:space="0" w:color="auto"/>
            <w:bottom w:val="none" w:sz="0" w:space="0" w:color="auto"/>
            <w:right w:val="none" w:sz="0" w:space="0" w:color="auto"/>
          </w:divBdr>
        </w:div>
        <w:div w:id="55890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90B3-F4C9-4E0A-A87E-C904F6B9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2341</Characters>
  <Application>Microsoft Office Word</Application>
  <DocSecurity>0</DocSecurity>
  <Lines>19</Lines>
  <Paragraphs>5</Paragraphs>
  <ScaleCrop>false</ScaleCrop>
  <HeadingPairs>
    <vt:vector size="4" baseType="variant">
      <vt:variant>
        <vt:lpstr>Titre</vt:lpstr>
      </vt:variant>
      <vt:variant>
        <vt:i4>1</vt:i4>
      </vt:variant>
      <vt:variant>
        <vt:lpstr>Titres</vt:lpstr>
      </vt:variant>
      <vt:variant>
        <vt:i4>27</vt:i4>
      </vt:variant>
    </vt:vector>
  </HeadingPairs>
  <TitlesOfParts>
    <vt:vector size="28" baseType="lpstr">
      <vt:lpstr/>
      <vt:lpstr>/Here is a question. A few weeks ago, Keir Starmer made a thoughtful speech abou</vt:lpstr>
      <vt:lpstr/>
      <vt:lpstr>The Labour leader set out laudable aims, including breaking down the “class ceil</vt:lpstr>
      <vt:lpstr>Why is this? The state of education policy in England (education is devolved in </vt:lpstr>
      <vt:lpstr>Labour has taken a courageous step in challenging the social apartheid of privat</vt:lpstr>
      <vt:lpstr/>
      <vt:lpstr>A simple and elegant way to address this issue would be the introduction of a re</vt:lpstr>
      <vt:lpstr/>
      <vt:lpstr>This type of enrichment is exactly what parents pay for in the private sector an</vt:lpstr>
      <vt:lpstr/>
      <vt:lpstr>In his recent speech, Starmer also condemned the “sheep and goats” mentality tha</vt:lpstr>
      <vt:lpstr/>
      <vt:lpstr>The remaining grammar schools are fuelled by a prohibitively expensive private t</vt:lpstr>
      <vt:lpstr/>
      <vt:lpstr>All the international evidence suggests that the most successful systems, those </vt:lpstr>
      <vt:lpstr/>
      <vt:lpstr>Finally, Labour needs an inspiring overarching narrative about children. It is 2</vt:lpstr>
      <vt:lpstr/>
      <vt:lpstr>Naturally it was swiftly dismantled by Gove when he became education secretary i</vt:lpstr>
      <vt:lpstr/>
      <vt:lpstr>Every Child Matters needs to be modernised to recognise the impact of austerity </vt:lpstr>
      <vt:lpstr/>
      <vt:lpstr>The socialist, historian and campaigner RH Tawney neatly summed up what Labour’s</vt:lpstr>
      <vt:lpstr/>
      <vt:lpstr>But there is still a chance to paint a very different education landscape to the</vt:lpstr>
      <vt:lpstr/>
      <vt:lpstr>Fiona Millar is a writer and journalist specialising in education and parenting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Hamard</dc:creator>
  <cp:keywords/>
  <dc:description/>
  <cp:lastModifiedBy>Christelle Hamard</cp:lastModifiedBy>
  <cp:revision>2</cp:revision>
  <cp:lastPrinted>2024-01-25T13:58:00Z</cp:lastPrinted>
  <dcterms:created xsi:type="dcterms:W3CDTF">2024-01-25T14:08:00Z</dcterms:created>
  <dcterms:modified xsi:type="dcterms:W3CDTF">2024-01-25T14:08:00Z</dcterms:modified>
</cp:coreProperties>
</file>