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2640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ascii="sans-serif" w:hAnsi="sans-serif"/>
          <w:sz w:val="20"/>
          <w:szCs w:val="20"/>
        </w:rPr>
        <w:t>Journal of Experimental Psychology: Applied</w:t>
      </w:r>
      <w:r>
        <w:rPr>
          <w:sz w:val="20"/>
          <w:szCs w:val="20"/>
        </w:rPr>
        <w:br/>
      </w:r>
      <w:r>
        <w:rPr>
          <w:rFonts w:ascii="sans-serif" w:hAnsi="sans-serif"/>
          <w:b/>
          <w:bCs/>
          <w:sz w:val="20"/>
          <w:szCs w:val="20"/>
        </w:rPr>
        <w:t>Quantifying the Effects of Fake News on Behavior</w:t>
      </w:r>
      <w:r>
        <w:rPr>
          <w:rFonts w:ascii="sans-serif" w:hAnsi="sans-serif"/>
          <w:sz w:val="20"/>
          <w:szCs w:val="20"/>
        </w:rPr>
        <w:t>: Evidence From a Study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of COVID-19 Misinformation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>Ciara M. Greene and Gillian Murphy</w:t>
      </w:r>
      <w:r>
        <w:rPr>
          <w:sz w:val="20"/>
          <w:szCs w:val="20"/>
        </w:rPr>
        <w:br/>
      </w:r>
      <w:r>
        <w:rPr>
          <w:rFonts w:ascii="sans-serif" w:hAnsi="sans-serif"/>
          <w:sz w:val="20"/>
          <w:szCs w:val="20"/>
        </w:rPr>
        <w:t xml:space="preserve">Online First Publication, June 10, 2021. </w:t>
      </w:r>
    </w:p>
    <w:p>
      <w:pPr>
        <w:pStyle w:val="Normal"/>
        <w:bidi w:val="0"/>
        <w:jc w:val="left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sans-serif" w:hAnsi="sans-serif"/>
          <w:b/>
          <w:bCs/>
          <w:sz w:val="20"/>
          <w:szCs w:val="20"/>
        </w:rPr>
        <w:t>Different news was given (fake news) to informants about eating and drinking peppers and coffee and their effect on Covid + the concealed damage of a vaccine revealed  + covid app used as a tracer</w:t>
      </w:r>
    </w:p>
    <w:p>
      <w:pPr>
        <w:pStyle w:val="Normal"/>
        <w:bidi w:val="0"/>
        <w:jc w:val="left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sans-serif" w:hAnsi="sans-serif"/>
          <w:b/>
          <w:bCs/>
          <w:sz w:val="20"/>
          <w:szCs w:val="20"/>
        </w:rPr>
        <w:t>T</w:t>
      </w:r>
      <w:r>
        <w:rPr>
          <w:rFonts w:ascii="serif" w:hAnsi="serif"/>
          <w:b/>
          <w:bCs/>
          <w:sz w:val="20"/>
          <w:szCs w:val="20"/>
        </w:rPr>
        <w:t>he four critical health behaviors assessed were (a) intention to eat</w:t>
      </w:r>
      <w:r>
        <w:rPr>
          <w:rFonts w:ascii="sans-serif" w:hAnsi="sans-serif"/>
          <w:b/>
          <w:bCs/>
          <w:sz w:val="20"/>
          <w:szCs w:val="20"/>
        </w:rPr>
        <w:br/>
      </w:r>
      <w:r>
        <w:rPr>
          <w:rFonts w:ascii="serif" w:hAnsi="serif"/>
          <w:b/>
          <w:bCs/>
          <w:sz w:val="20"/>
          <w:szCs w:val="20"/>
        </w:rPr>
        <w:t>more spicy food, (b) intention to drink more coffee, (c) intention to get</w:t>
      </w:r>
      <w:r>
        <w:rPr>
          <w:rFonts w:ascii="sans-serif" w:hAnsi="sans-serif"/>
          <w:b/>
          <w:bCs/>
          <w:sz w:val="20"/>
          <w:szCs w:val="20"/>
        </w:rPr>
        <w:br/>
      </w:r>
      <w:r>
        <w:rPr>
          <w:rFonts w:ascii="serif" w:hAnsi="serif"/>
          <w:b/>
          <w:bCs/>
          <w:sz w:val="20"/>
          <w:szCs w:val="20"/>
        </w:rPr>
        <w:t>a COVID-19 vaccine once available, and (d) intention to download a</w:t>
      </w:r>
      <w:r>
        <w:rPr>
          <w:rFonts w:ascii="sans-serif" w:hAnsi="sans-serif"/>
          <w:b/>
          <w:bCs/>
          <w:sz w:val="20"/>
          <w:szCs w:val="20"/>
        </w:rPr>
        <w:br/>
      </w:r>
      <w:r>
        <w:rPr>
          <w:rFonts w:ascii="serif" w:hAnsi="serif"/>
          <w:b/>
          <w:bCs/>
          <w:sz w:val="20"/>
          <w:szCs w:val="20"/>
        </w:rPr>
        <w:t>government-funded contact-tracing app.</w:t>
      </w:r>
      <w:r>
        <w:rPr>
          <w:rFonts w:ascii="sans-serif" w:hAnsi="sans-serif"/>
          <w:b/>
          <w:bCs/>
          <w:sz w:val="20"/>
          <w:szCs w:val="20"/>
        </w:rPr>
        <w:t xml:space="preserve"> </w:t>
      </w:r>
    </w:p>
    <w:p>
      <w:pPr>
        <w:pStyle w:val="Normal"/>
        <w:bidi w:val="0"/>
        <w:jc w:val="left"/>
        <w:rPr>
          <w:rFonts w:ascii="sans-serif" w:hAnsi="sans-serif"/>
          <w:sz w:val="20"/>
          <w:szCs w:val="20"/>
        </w:rPr>
      </w:pPr>
      <w:r>
        <w:rPr>
          <w:rFonts w:ascii="sans-serif" w:hAnsi="sans-serif"/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rFonts w:ascii="serif" w:hAnsi="serif"/>
          <w:b/>
          <w:bCs/>
          <w:sz w:val="20"/>
          <w:szCs w:val="20"/>
        </w:rPr>
        <w:t>We report evidence that even a single exposure to health</w:t>
      </w:r>
      <w:r>
        <w:rPr>
          <w:rFonts w:ascii="sans-serif" w:hAnsi="sans-serif"/>
          <w:b/>
          <w:bCs/>
          <w:sz w:val="20"/>
          <w:szCs w:val="20"/>
        </w:rPr>
        <w:br/>
      </w:r>
      <w:r>
        <w:rPr>
          <w:rFonts w:ascii="serif" w:hAnsi="serif"/>
          <w:b/>
          <w:bCs/>
          <w:sz w:val="20"/>
          <w:szCs w:val="20"/>
        </w:rPr>
        <w:t>misinformation may</w:t>
      </w:r>
      <w:r>
        <w:rPr>
          <w:rFonts w:ascii="sans-serif" w:hAnsi="sans-serif"/>
          <w:b/>
          <w:bCs/>
          <w:sz w:val="20"/>
          <w:szCs w:val="20"/>
        </w:rPr>
        <w:t xml:space="preserve"> “</w:t>
      </w:r>
      <w:r>
        <w:rPr>
          <w:rFonts w:ascii="serif" w:hAnsi="serif"/>
          <w:b/>
          <w:bCs/>
          <w:sz w:val="20"/>
          <w:szCs w:val="20"/>
        </w:rPr>
        <w:t>affect</w:t>
      </w:r>
      <w:r>
        <w:rPr>
          <w:rFonts w:ascii="sans-serif" w:hAnsi="sans-serif"/>
          <w:b/>
          <w:bCs/>
          <w:sz w:val="20"/>
          <w:szCs w:val="20"/>
        </w:rPr>
        <w:t xml:space="preserve">” </w:t>
      </w:r>
      <w:r>
        <w:rPr>
          <w:rFonts w:ascii="serif" w:hAnsi="serif"/>
          <w:b/>
          <w:bCs/>
          <w:sz w:val="20"/>
          <w:szCs w:val="20"/>
        </w:rPr>
        <w:t>behavior. Memories are significant enough to influence behaviors .It is important to notethat we evaluated</w:t>
      </w:r>
      <w:r>
        <w:rPr>
          <w:rFonts w:ascii="sans-serif" w:hAnsi="sans-serif"/>
          <w:b/>
          <w:bCs/>
          <w:sz w:val="20"/>
          <w:szCs w:val="20"/>
        </w:rPr>
        <w:t xml:space="preserve"> </w:t>
      </w:r>
      <w:r>
        <w:rPr>
          <w:rFonts w:ascii="serif" w:hAnsi="serif"/>
          <w:b/>
          <w:bCs/>
          <w:sz w:val="20"/>
          <w:szCs w:val="20"/>
        </w:rPr>
        <w:t>intentions</w:t>
      </w:r>
      <w:r>
        <w:rPr>
          <w:rFonts w:ascii="sans-serif" w:hAnsi="sans-serif"/>
          <w:b/>
          <w:bCs/>
          <w:sz w:val="20"/>
          <w:szCs w:val="20"/>
        </w:rPr>
        <w:t xml:space="preserve"> </w:t>
      </w:r>
      <w:r>
        <w:rPr>
          <w:rFonts w:ascii="serif" w:hAnsi="serif"/>
          <w:b/>
          <w:bCs/>
          <w:sz w:val="20"/>
          <w:szCs w:val="20"/>
        </w:rPr>
        <w:t>to engage in health behaviors rather</w:t>
      </w:r>
      <w:r>
        <w:rPr>
          <w:rFonts w:ascii="sans-serif" w:hAnsi="sans-serif"/>
          <w:b/>
          <w:bCs/>
          <w:sz w:val="20"/>
          <w:szCs w:val="20"/>
        </w:rPr>
        <w:br/>
      </w:r>
      <w:r>
        <w:rPr>
          <w:rFonts w:ascii="serif" w:hAnsi="serif"/>
          <w:b/>
          <w:bCs/>
          <w:sz w:val="20"/>
          <w:szCs w:val="20"/>
        </w:rPr>
        <w:t>than the behaviors themselve</w:t>
      </w:r>
      <w:r>
        <w:rPr>
          <w:rFonts w:ascii="sans-serif" w:hAnsi="sans-serif"/>
          <w:b/>
          <w:bCs/>
          <w:sz w:val="20"/>
          <w:szCs w:val="20"/>
        </w:rPr>
        <w:t>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seri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1040</TotalTime>
  <Application>LibreOffice/4.4.0.3$Windows_x86 LibreOffice_project/de093506bcdc5fafd9023ee680b8c60e3e0645d7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2023-04-28T09:16:01Z</dcterms:created>
  <dc:language>fr-FR</dc:language>
  <dcterms:modified xsi:type="dcterms:W3CDTF">2023-05-08T13:58:03Z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