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39B2" w14:textId="77777777" w:rsidR="00256541" w:rsidRPr="00293374" w:rsidRDefault="00256541" w:rsidP="00256541">
      <w:pPr>
        <w:pStyle w:val="Titre30"/>
        <w:spacing w:before="0" w:after="0"/>
        <w:rPr>
          <w:rFonts w:ascii="Comic Sans MS" w:hAnsi="Comic Sans MS"/>
        </w:rPr>
      </w:pPr>
      <w:r>
        <w:rPr>
          <w:rFonts w:ascii="Comic Sans MS" w:hAnsi="Comic Sans MS"/>
        </w:rPr>
        <w:t>THERMODYNAMIQue</w:t>
      </w:r>
    </w:p>
    <w:p w14:paraId="6DF01FA1" w14:textId="77777777" w:rsidR="00256541" w:rsidRDefault="00256541" w:rsidP="00256541">
      <w:pPr>
        <w:rPr>
          <w:rFonts w:ascii="Comic Sans MS" w:hAnsi="Comic Sans MS" w:cs="Arial"/>
          <w:b/>
          <w:bCs/>
          <w:sz w:val="22"/>
          <w:szCs w:val="22"/>
        </w:rPr>
      </w:pPr>
    </w:p>
    <w:p w14:paraId="2FFA45A5" w14:textId="77777777" w:rsidR="00256541" w:rsidRPr="00887E1E" w:rsidRDefault="00256541" w:rsidP="00256541">
      <w:pPr>
        <w:rPr>
          <w:rFonts w:ascii="Comic Sans MS" w:hAnsi="Comic Sans MS"/>
          <w:b/>
          <w:sz w:val="22"/>
        </w:rPr>
      </w:pPr>
      <w:r w:rsidRPr="00887E1E">
        <w:rPr>
          <w:rFonts w:ascii="Comic Sans MS" w:hAnsi="Comic Sans MS"/>
          <w:b/>
          <w:sz w:val="22"/>
        </w:rPr>
        <w:sym w:font="Wingdings 2" w:char="F0AE"/>
      </w:r>
      <w:r w:rsidRPr="00887E1E">
        <w:rPr>
          <w:rFonts w:ascii="Comic Sans MS" w:hAnsi="Comic Sans MS"/>
          <w:b/>
          <w:sz w:val="22"/>
        </w:rPr>
        <w:t xml:space="preserve"> Un complexe de cobalt comme catalyseur de la réaction d’</w:t>
      </w:r>
      <w:proofErr w:type="spellStart"/>
      <w:r w:rsidRPr="00887E1E">
        <w:rPr>
          <w:rFonts w:ascii="Comic Sans MS" w:hAnsi="Comic Sans MS"/>
          <w:b/>
          <w:sz w:val="22"/>
        </w:rPr>
        <w:t>hydroformylation</w:t>
      </w:r>
      <w:proofErr w:type="spellEnd"/>
    </w:p>
    <w:p w14:paraId="2F4EA2FC" w14:textId="77777777" w:rsidR="00256541" w:rsidRPr="00887E1E" w:rsidRDefault="00256541" w:rsidP="00256541">
      <w:pPr>
        <w:rPr>
          <w:rFonts w:ascii="Comic Sans MS" w:hAnsi="Comic Sans MS"/>
          <w:sz w:val="22"/>
        </w:rPr>
      </w:pPr>
    </w:p>
    <w:p w14:paraId="76CF616E" w14:textId="2E20868A" w:rsidR="00256541" w:rsidRPr="00887E1E" w:rsidRDefault="00256541" w:rsidP="00256541">
      <w:pPr>
        <w:jc w:val="both"/>
        <w:rPr>
          <w:rFonts w:ascii="Comic Sans MS" w:hAnsi="Comic Sans MS"/>
          <w:sz w:val="22"/>
        </w:rPr>
      </w:pPr>
      <w:r w:rsidRPr="00887E1E">
        <w:rPr>
          <w:rFonts w:ascii="Comic Sans MS" w:hAnsi="Comic Sans MS"/>
          <w:sz w:val="22"/>
        </w:rPr>
        <w:t>Les complexes des métaux de transition sont souvent utilisés comme catalyseurs, que ce soit en catalyse homogène ou hétérogène. Un exemple est celui de la réaction d’</w:t>
      </w:r>
      <w:proofErr w:type="spellStart"/>
      <w:r w:rsidRPr="00887E1E">
        <w:rPr>
          <w:rFonts w:ascii="Comic Sans MS" w:hAnsi="Comic Sans MS"/>
          <w:sz w:val="22"/>
        </w:rPr>
        <w:t>hydroformylation</w:t>
      </w:r>
      <w:proofErr w:type="spellEnd"/>
      <w:r w:rsidRPr="00887E1E">
        <w:rPr>
          <w:rFonts w:ascii="Comic Sans MS" w:hAnsi="Comic Sans MS"/>
          <w:sz w:val="22"/>
        </w:rPr>
        <w:t xml:space="preserve"> qui consiste à faire réagir un alcène avec un mélange de monoxyde de carbone et de dihydrogène sous pression pour former un aldéhyde. Cette réaction doit en partie son nom au formaldéhyde, car tout se passe comme s'il y avait addition de méthanal, appelé aussi formaldéhyde, sur la double liaison. </w:t>
      </w:r>
    </w:p>
    <w:p w14:paraId="0CD9A888" w14:textId="77777777" w:rsidR="00256541" w:rsidRPr="00257079" w:rsidRDefault="00256541" w:rsidP="00256541">
      <w:pPr>
        <w:rPr>
          <w:rFonts w:ascii="Comic Sans MS" w:hAnsi="Comic Sans MS"/>
          <w:sz w:val="22"/>
        </w:rPr>
      </w:pPr>
      <w:r w:rsidRPr="00887E1E">
        <w:rPr>
          <w:rFonts w:ascii="Comic Sans MS" w:hAnsi="Comic Sans MS"/>
          <w:sz w:val="22"/>
        </w:rPr>
        <w:t xml:space="preserve">Un exemple de ce type de transformation est donné dans le cas du propène selon l’équation de réaction ci-dessous : </w:t>
      </w:r>
      <w:r w:rsidRPr="00256541">
        <w:rPr>
          <w:rFonts w:ascii="Comic Sans MS" w:hAnsi="Comic Sans MS"/>
          <w:b/>
          <w:bCs/>
          <w:sz w:val="22"/>
        </w:rPr>
        <w:t>CH</w:t>
      </w:r>
      <w:r w:rsidRPr="00256541">
        <w:rPr>
          <w:rFonts w:ascii="Comic Sans MS" w:hAnsi="Comic Sans MS"/>
          <w:b/>
          <w:bCs/>
          <w:sz w:val="22"/>
          <w:vertAlign w:val="subscript"/>
        </w:rPr>
        <w:t>3</w:t>
      </w:r>
      <w:r w:rsidRPr="00256541">
        <w:rPr>
          <w:rFonts w:ascii="Comic Sans MS" w:hAnsi="Comic Sans MS"/>
          <w:b/>
          <w:bCs/>
          <w:sz w:val="22"/>
        </w:rPr>
        <w:t>-CH=CH</w:t>
      </w:r>
      <w:r w:rsidRPr="00256541">
        <w:rPr>
          <w:rFonts w:ascii="Comic Sans MS" w:hAnsi="Comic Sans MS"/>
          <w:b/>
          <w:bCs/>
          <w:sz w:val="22"/>
          <w:vertAlign w:val="subscript"/>
        </w:rPr>
        <w:t>2(g)</w:t>
      </w:r>
      <w:r w:rsidRPr="00256541">
        <w:rPr>
          <w:rFonts w:ascii="Comic Sans MS" w:hAnsi="Comic Sans MS"/>
          <w:b/>
          <w:bCs/>
          <w:sz w:val="22"/>
        </w:rPr>
        <w:t xml:space="preserve"> + CO</w:t>
      </w:r>
      <w:r w:rsidRPr="00256541">
        <w:rPr>
          <w:rFonts w:ascii="Comic Sans MS" w:hAnsi="Comic Sans MS"/>
          <w:b/>
          <w:bCs/>
          <w:sz w:val="22"/>
          <w:vertAlign w:val="subscript"/>
        </w:rPr>
        <w:t>(g)</w:t>
      </w:r>
      <w:r w:rsidRPr="00256541">
        <w:rPr>
          <w:rFonts w:ascii="Comic Sans MS" w:hAnsi="Comic Sans MS"/>
          <w:b/>
          <w:bCs/>
          <w:sz w:val="22"/>
        </w:rPr>
        <w:t xml:space="preserve"> + H</w:t>
      </w:r>
      <w:r w:rsidRPr="00256541">
        <w:rPr>
          <w:rFonts w:ascii="Comic Sans MS" w:hAnsi="Comic Sans MS"/>
          <w:b/>
          <w:bCs/>
          <w:sz w:val="22"/>
          <w:vertAlign w:val="subscript"/>
        </w:rPr>
        <w:t>2(g)</w:t>
      </w:r>
      <w:r w:rsidRPr="00256541">
        <w:rPr>
          <w:rFonts w:ascii="Comic Sans MS" w:hAnsi="Comic Sans MS"/>
          <w:b/>
          <w:bCs/>
          <w:sz w:val="22"/>
        </w:rPr>
        <w:t xml:space="preserve"> = C</w:t>
      </w:r>
      <w:r w:rsidRPr="00256541">
        <w:rPr>
          <w:rFonts w:ascii="Comic Sans MS" w:hAnsi="Comic Sans MS"/>
          <w:b/>
          <w:bCs/>
          <w:sz w:val="22"/>
          <w:vertAlign w:val="subscript"/>
        </w:rPr>
        <w:t>4</w:t>
      </w:r>
      <w:r w:rsidRPr="00256541">
        <w:rPr>
          <w:rFonts w:ascii="Comic Sans MS" w:hAnsi="Comic Sans MS"/>
          <w:b/>
          <w:bCs/>
          <w:sz w:val="22"/>
        </w:rPr>
        <w:t>H</w:t>
      </w:r>
      <w:r w:rsidRPr="00256541">
        <w:rPr>
          <w:rFonts w:ascii="Comic Sans MS" w:hAnsi="Comic Sans MS"/>
          <w:b/>
          <w:bCs/>
          <w:sz w:val="22"/>
          <w:vertAlign w:val="subscript"/>
        </w:rPr>
        <w:t>8</w:t>
      </w:r>
      <w:r w:rsidRPr="00256541">
        <w:rPr>
          <w:rFonts w:ascii="Comic Sans MS" w:hAnsi="Comic Sans MS"/>
          <w:b/>
          <w:bCs/>
          <w:sz w:val="22"/>
        </w:rPr>
        <w:t>O</w:t>
      </w:r>
      <w:r w:rsidRPr="00256541">
        <w:rPr>
          <w:rFonts w:ascii="Comic Sans MS" w:hAnsi="Comic Sans MS"/>
          <w:b/>
          <w:bCs/>
          <w:sz w:val="22"/>
          <w:vertAlign w:val="subscript"/>
        </w:rPr>
        <w:t>(g)</w:t>
      </w:r>
      <w:r w:rsidRPr="00256541">
        <w:rPr>
          <w:rFonts w:ascii="Comic Sans MS" w:hAnsi="Comic Sans MS"/>
          <w:b/>
          <w:bCs/>
          <w:sz w:val="22"/>
        </w:rPr>
        <w:t>.</w:t>
      </w:r>
    </w:p>
    <w:p w14:paraId="15232EB8" w14:textId="77777777" w:rsidR="00256541" w:rsidRPr="00257079" w:rsidRDefault="00256541" w:rsidP="00256541">
      <w:pPr>
        <w:rPr>
          <w:rFonts w:ascii="Comic Sans MS" w:hAnsi="Comic Sans MS"/>
          <w:sz w:val="22"/>
        </w:rPr>
      </w:pPr>
    </w:p>
    <w:p w14:paraId="56CD864C" w14:textId="77777777" w:rsidR="00256541" w:rsidRPr="00887E1E" w:rsidRDefault="00256541" w:rsidP="00256541">
      <w:pPr>
        <w:rPr>
          <w:rFonts w:ascii="Comic Sans MS" w:hAnsi="Comic Sans MS"/>
          <w:sz w:val="22"/>
        </w:rPr>
      </w:pPr>
      <w:r w:rsidRPr="00887E1E">
        <w:rPr>
          <w:rFonts w:ascii="Comic Sans MS" w:hAnsi="Comic Sans MS"/>
          <w:sz w:val="22"/>
        </w:rPr>
        <w:t xml:space="preserve">L’enthalpie standard de la réaction à 298 K vaut </w:t>
      </w:r>
      <w:proofErr w:type="spellStart"/>
      <w:r w:rsidRPr="00887E1E">
        <w:rPr>
          <w:rFonts w:ascii="Comic Sans MS" w:hAnsi="Comic Sans MS"/>
          <w:sz w:val="22"/>
        </w:rPr>
        <w:t>Δ</w:t>
      </w:r>
      <w:r w:rsidRPr="00887E1E">
        <w:rPr>
          <w:rFonts w:ascii="Comic Sans MS" w:hAnsi="Comic Sans MS"/>
          <w:sz w:val="22"/>
          <w:vertAlign w:val="subscript"/>
        </w:rPr>
        <w:t>r</w:t>
      </w:r>
      <w:r w:rsidRPr="00887E1E">
        <w:rPr>
          <w:rFonts w:ascii="Comic Sans MS" w:hAnsi="Comic Sans MS"/>
          <w:sz w:val="22"/>
        </w:rPr>
        <w:t>H</w:t>
      </w:r>
      <w:proofErr w:type="spellEnd"/>
      <w:r w:rsidRPr="00887E1E">
        <w:rPr>
          <w:rFonts w:ascii="Comic Sans MS" w:hAnsi="Comic Sans MS"/>
          <w:sz w:val="22"/>
        </w:rPr>
        <w:t>° = - 150 kJ.mol</w:t>
      </w:r>
      <w:r w:rsidRPr="00887E1E">
        <w:rPr>
          <w:rFonts w:ascii="Comic Sans MS" w:hAnsi="Comic Sans MS"/>
          <w:sz w:val="22"/>
          <w:vertAlign w:val="superscript"/>
        </w:rPr>
        <w:t>-1</w:t>
      </w:r>
      <w:r w:rsidRPr="00887E1E">
        <w:rPr>
          <w:rFonts w:ascii="Comic Sans MS" w:hAnsi="Comic Sans MS"/>
          <w:sz w:val="22"/>
        </w:rPr>
        <w:t xml:space="preserve">. </w:t>
      </w:r>
    </w:p>
    <w:p w14:paraId="25A5EC47" w14:textId="77777777" w:rsidR="00256541" w:rsidRPr="00887E1E" w:rsidRDefault="00256541" w:rsidP="00256541">
      <w:pPr>
        <w:rPr>
          <w:rFonts w:ascii="Comic Sans MS" w:hAnsi="Comic Sans MS"/>
          <w:sz w:val="22"/>
        </w:rPr>
      </w:pPr>
      <w:r w:rsidRPr="00887E1E">
        <w:rPr>
          <w:rFonts w:ascii="Comic Sans MS" w:hAnsi="Comic Sans MS"/>
          <w:sz w:val="22"/>
        </w:rPr>
        <w:t xml:space="preserve">Cette réaction est importante industriellement et le but de cette partie est d’analyser les différents paramètres utilisés pour optimiser la formation des aldéhydes par </w:t>
      </w:r>
      <w:proofErr w:type="spellStart"/>
      <w:r w:rsidRPr="00887E1E">
        <w:rPr>
          <w:rFonts w:ascii="Comic Sans MS" w:hAnsi="Comic Sans MS"/>
          <w:sz w:val="22"/>
        </w:rPr>
        <w:t>hydroformylation</w:t>
      </w:r>
      <w:proofErr w:type="spellEnd"/>
      <w:r w:rsidRPr="00887E1E">
        <w:rPr>
          <w:rFonts w:ascii="Comic Sans MS" w:hAnsi="Comic Sans MS"/>
          <w:sz w:val="22"/>
        </w:rPr>
        <w:t>.</w:t>
      </w:r>
    </w:p>
    <w:p w14:paraId="69662207" w14:textId="63FE995C" w:rsidR="00256541" w:rsidRPr="00887E1E" w:rsidRDefault="00256541" w:rsidP="00256541">
      <w:pPr>
        <w:tabs>
          <w:tab w:val="left" w:pos="794"/>
        </w:tabs>
        <w:rPr>
          <w:rFonts w:ascii="Comic Sans MS" w:hAnsi="Comic Sans MS"/>
          <w:sz w:val="22"/>
        </w:rPr>
      </w:pPr>
      <w:r>
        <w:rPr>
          <w:rFonts w:ascii="Comic Sans MS" w:hAnsi="Comic Sans MS"/>
          <w:b/>
          <w:sz w:val="22"/>
        </w:rPr>
        <w:t xml:space="preserve">1) </w:t>
      </w:r>
      <w:r w:rsidRPr="00887E1E">
        <w:rPr>
          <w:rFonts w:ascii="Comic Sans MS" w:hAnsi="Comic Sans MS"/>
          <w:sz w:val="22"/>
        </w:rPr>
        <w:t xml:space="preserve">Industriellement, la réaction a lieu à température élevée. Pourquoi ? </w:t>
      </w:r>
    </w:p>
    <w:p w14:paraId="277000E1" w14:textId="77777777" w:rsidR="00256541" w:rsidRDefault="00256541" w:rsidP="00256541">
      <w:pPr>
        <w:tabs>
          <w:tab w:val="left" w:pos="794"/>
        </w:tabs>
        <w:jc w:val="both"/>
        <w:rPr>
          <w:rFonts w:ascii="Comic Sans MS" w:hAnsi="Comic Sans MS"/>
          <w:sz w:val="22"/>
        </w:rPr>
      </w:pPr>
      <w:r>
        <w:rPr>
          <w:rFonts w:ascii="Comic Sans MS" w:hAnsi="Comic Sans MS"/>
          <w:b/>
          <w:sz w:val="22"/>
        </w:rPr>
        <w:t xml:space="preserve">2) </w:t>
      </w:r>
      <w:r w:rsidRPr="00887E1E">
        <w:rPr>
          <w:rFonts w:ascii="Comic Sans MS" w:hAnsi="Comic Sans MS"/>
          <w:sz w:val="22"/>
        </w:rPr>
        <w:t xml:space="preserve">A température et composition fixées, quel est l’effet d’une augmentation de la pression totale sur l’état d’équilibre ? </w:t>
      </w:r>
    </w:p>
    <w:p w14:paraId="0E345644" w14:textId="0F64C1EB" w:rsidR="00256541" w:rsidRDefault="00256541" w:rsidP="00256541">
      <w:pPr>
        <w:tabs>
          <w:tab w:val="left" w:pos="794"/>
        </w:tabs>
        <w:jc w:val="both"/>
        <w:rPr>
          <w:rFonts w:ascii="Comic Sans MS" w:hAnsi="Comic Sans MS"/>
          <w:sz w:val="22"/>
        </w:rPr>
      </w:pPr>
      <w:r w:rsidRPr="00887E1E">
        <w:rPr>
          <w:rFonts w:ascii="Comic Sans MS" w:hAnsi="Comic Sans MS"/>
          <w:sz w:val="22"/>
        </w:rPr>
        <w:t xml:space="preserve">Quel est l’effet d’une augmentation, à température et volume constants, de la quantité initiale d’alcène ? </w:t>
      </w:r>
    </w:p>
    <w:p w14:paraId="08DE1B84" w14:textId="77777777" w:rsidR="00256541" w:rsidRPr="00887E1E" w:rsidRDefault="00256541" w:rsidP="00256541">
      <w:pPr>
        <w:tabs>
          <w:tab w:val="left" w:pos="794"/>
        </w:tabs>
        <w:rPr>
          <w:rFonts w:ascii="Comic Sans MS" w:hAnsi="Comic Sans MS"/>
          <w:sz w:val="22"/>
        </w:rPr>
      </w:pPr>
    </w:p>
    <w:p w14:paraId="4BD23BE4" w14:textId="77777777" w:rsidR="00256541" w:rsidRPr="00887E1E" w:rsidRDefault="00256541" w:rsidP="00256541">
      <w:pPr>
        <w:rPr>
          <w:rFonts w:ascii="Comic Sans MS" w:hAnsi="Comic Sans MS"/>
          <w:sz w:val="22"/>
        </w:rPr>
      </w:pPr>
    </w:p>
    <w:p w14:paraId="5B5088B8" w14:textId="77777777" w:rsidR="00256541" w:rsidRPr="00887E1E" w:rsidRDefault="00256541" w:rsidP="00256541">
      <w:pPr>
        <w:jc w:val="both"/>
        <w:rPr>
          <w:rFonts w:ascii="Comic Sans MS" w:hAnsi="Comic Sans MS"/>
          <w:color w:val="000000"/>
          <w:sz w:val="22"/>
        </w:rPr>
      </w:pPr>
      <w:r w:rsidRPr="00887E1E">
        <w:rPr>
          <w:rFonts w:ascii="Comic Sans MS" w:hAnsi="Comic Sans MS"/>
          <w:color w:val="000000"/>
          <w:sz w:val="22"/>
        </w:rPr>
        <w:t xml:space="preserve">On part d’un mélange initial contenant 300 moles de propène, 100 moles de monoxyde de carbone et 100 moles de dihydrogène dans une enceinte indéformable. A l’état d’équilibre, 60 moles de propène ont été transformées en aldéhyde. La température est fixée à 550 K. La pression totale est de 30 bar. </w:t>
      </w:r>
    </w:p>
    <w:p w14:paraId="3B99F474" w14:textId="77777777" w:rsidR="00256541" w:rsidRPr="00887E1E" w:rsidRDefault="00256541" w:rsidP="00256541">
      <w:pPr>
        <w:rPr>
          <w:rFonts w:ascii="Comic Sans MS" w:hAnsi="Comic Sans MS"/>
          <w:sz w:val="22"/>
        </w:rPr>
      </w:pPr>
    </w:p>
    <w:p w14:paraId="1C43D86A" w14:textId="472E469A" w:rsidR="00256541" w:rsidRPr="00887E1E" w:rsidRDefault="00256541" w:rsidP="00256541">
      <w:pPr>
        <w:rPr>
          <w:rFonts w:ascii="Comic Sans MS" w:hAnsi="Comic Sans MS"/>
          <w:sz w:val="22"/>
        </w:rPr>
      </w:pPr>
      <w:r>
        <w:rPr>
          <w:rFonts w:ascii="Comic Sans MS" w:hAnsi="Comic Sans MS"/>
          <w:b/>
          <w:sz w:val="22"/>
        </w:rPr>
        <w:t xml:space="preserve">3) </w:t>
      </w:r>
      <w:r w:rsidRPr="00887E1E">
        <w:rPr>
          <w:rFonts w:ascii="Comic Sans MS" w:hAnsi="Comic Sans MS"/>
          <w:sz w:val="22"/>
        </w:rPr>
        <w:t xml:space="preserve">Donner le schéma de Lewis du monoxyde de carbone CO. Commenter. </w:t>
      </w:r>
    </w:p>
    <w:p w14:paraId="71D21EEA" w14:textId="77B4B96B" w:rsidR="00256541" w:rsidRPr="00887E1E" w:rsidRDefault="00256541" w:rsidP="00256541">
      <w:pPr>
        <w:jc w:val="both"/>
        <w:rPr>
          <w:rFonts w:ascii="Comic Sans MS" w:hAnsi="Comic Sans MS"/>
          <w:sz w:val="22"/>
        </w:rPr>
      </w:pPr>
      <w:r>
        <w:rPr>
          <w:rFonts w:ascii="Comic Sans MS" w:hAnsi="Comic Sans MS"/>
          <w:b/>
          <w:sz w:val="22"/>
        </w:rPr>
        <w:t xml:space="preserve">4) </w:t>
      </w:r>
      <w:r w:rsidRPr="00887E1E">
        <w:rPr>
          <w:rFonts w:ascii="Comic Sans MS" w:hAnsi="Comic Sans MS"/>
          <w:sz w:val="22"/>
        </w:rPr>
        <w:t>Calculer la valeur de la constante d’équilibre de la réaction à 550 K et la valeur de l’enthalpie libre standard de la réaction à 550 K.</w:t>
      </w:r>
    </w:p>
    <w:p w14:paraId="24F8F0FE" w14:textId="132C3ABA" w:rsidR="00256541" w:rsidRPr="00887E1E" w:rsidRDefault="00256541" w:rsidP="00256541">
      <w:pPr>
        <w:jc w:val="both"/>
        <w:rPr>
          <w:rFonts w:ascii="Comic Sans MS" w:hAnsi="Comic Sans MS"/>
          <w:b/>
          <w:sz w:val="22"/>
        </w:rPr>
      </w:pPr>
      <w:r>
        <w:rPr>
          <w:rFonts w:ascii="Comic Sans MS" w:hAnsi="Comic Sans MS"/>
          <w:b/>
          <w:sz w:val="22"/>
        </w:rPr>
        <w:t xml:space="preserve">5) </w:t>
      </w:r>
      <w:r w:rsidRPr="00887E1E">
        <w:rPr>
          <w:rFonts w:ascii="Comic Sans MS" w:hAnsi="Comic Sans MS"/>
          <w:sz w:val="22"/>
        </w:rPr>
        <w:t>On se place dans l’approximation d’Ellingham</w:t>
      </w:r>
      <w:r>
        <w:rPr>
          <w:rFonts w:ascii="Comic Sans MS" w:hAnsi="Comic Sans MS"/>
          <w:sz w:val="22"/>
        </w:rPr>
        <w:t xml:space="preserve">, c'est à dire que l'on suppose que </w:t>
      </w:r>
      <w:proofErr w:type="spellStart"/>
      <w:r>
        <w:rPr>
          <w:rFonts w:ascii="Comic Sans MS" w:hAnsi="Comic Sans MS"/>
          <w:sz w:val="22"/>
        </w:rPr>
        <w:t>Δ</w:t>
      </w:r>
      <w:r>
        <w:rPr>
          <w:rFonts w:ascii="Comic Sans MS" w:hAnsi="Comic Sans MS"/>
          <w:sz w:val="22"/>
          <w:vertAlign w:val="subscript"/>
        </w:rPr>
        <w:t>r</w:t>
      </w:r>
      <w:r>
        <w:rPr>
          <w:rFonts w:ascii="Comic Sans MS" w:hAnsi="Comic Sans MS"/>
          <w:sz w:val="22"/>
        </w:rPr>
        <w:t>H</w:t>
      </w:r>
      <w:proofErr w:type="spellEnd"/>
      <w:r>
        <w:rPr>
          <w:rFonts w:ascii="Comic Sans MS" w:hAnsi="Comic Sans MS"/>
          <w:sz w:val="22"/>
        </w:rPr>
        <w:t xml:space="preserve">° et </w:t>
      </w:r>
      <w:proofErr w:type="spellStart"/>
      <w:r>
        <w:rPr>
          <w:rFonts w:ascii="Comic Sans MS" w:hAnsi="Comic Sans MS"/>
          <w:sz w:val="22"/>
        </w:rPr>
        <w:t>Δ</w:t>
      </w:r>
      <w:r>
        <w:rPr>
          <w:rFonts w:ascii="Comic Sans MS" w:hAnsi="Comic Sans MS"/>
          <w:sz w:val="22"/>
          <w:vertAlign w:val="subscript"/>
        </w:rPr>
        <w:t>r</w:t>
      </w:r>
      <w:r>
        <w:rPr>
          <w:rFonts w:ascii="Comic Sans MS" w:hAnsi="Comic Sans MS"/>
          <w:sz w:val="22"/>
        </w:rPr>
        <w:t>S</w:t>
      </w:r>
      <w:proofErr w:type="spellEnd"/>
      <w:r>
        <w:rPr>
          <w:rFonts w:ascii="Comic Sans MS" w:hAnsi="Comic Sans MS"/>
          <w:sz w:val="22"/>
        </w:rPr>
        <w:t>° sont indépendants de la température</w:t>
      </w:r>
      <w:r w:rsidRPr="00887E1E">
        <w:rPr>
          <w:rFonts w:ascii="Comic Sans MS" w:hAnsi="Comic Sans MS"/>
          <w:sz w:val="22"/>
        </w:rPr>
        <w:t>.</w:t>
      </w:r>
      <w:r>
        <w:rPr>
          <w:rFonts w:ascii="Comic Sans MS" w:hAnsi="Comic Sans MS"/>
          <w:sz w:val="22"/>
        </w:rPr>
        <w:t xml:space="preserve"> </w:t>
      </w:r>
    </w:p>
    <w:p w14:paraId="47F03EFA" w14:textId="45FA2982" w:rsidR="00256541" w:rsidRPr="00887E1E" w:rsidRDefault="00256541" w:rsidP="00256541">
      <w:pPr>
        <w:pStyle w:val="Corps"/>
        <w:ind w:firstLine="0"/>
      </w:pPr>
      <w:r w:rsidRPr="00887E1E">
        <w:t xml:space="preserve">Déterminer la valeur de l’entropie standard de la réaction à 550 K. Commenter son signe. </w:t>
      </w:r>
      <w:r w:rsidRPr="00256541">
        <w:rPr>
          <w:b/>
          <w:bCs/>
        </w:rPr>
        <w:t>6)</w:t>
      </w:r>
      <w:r>
        <w:t xml:space="preserve"> </w:t>
      </w:r>
      <w:r w:rsidRPr="00887E1E">
        <w:t xml:space="preserve">Le procédé industriel classique utilise un catalyseur à base de cobalt, l’hydrure de cobalt </w:t>
      </w:r>
      <w:proofErr w:type="spellStart"/>
      <w:r w:rsidRPr="00887E1E">
        <w:t>tétracarbonyle</w:t>
      </w:r>
      <w:proofErr w:type="spellEnd"/>
      <w:r w:rsidRPr="00887E1E">
        <w:t xml:space="preserve"> </w:t>
      </w:r>
      <w:proofErr w:type="spellStart"/>
      <w:r w:rsidRPr="00887E1E">
        <w:t>HCo</w:t>
      </w:r>
      <w:proofErr w:type="spellEnd"/>
      <w:r w:rsidRPr="00887E1E">
        <w:t>(CO)</w:t>
      </w:r>
      <w:r w:rsidRPr="00887E1E">
        <w:rPr>
          <w:vertAlign w:val="subscript"/>
        </w:rPr>
        <w:t>4</w:t>
      </w:r>
      <w:r w:rsidRPr="00887E1E">
        <w:t xml:space="preserve">. Qu’est-ce qu’un catalyseur ? </w:t>
      </w:r>
    </w:p>
    <w:p w14:paraId="66ACC7E5" w14:textId="057A74DF" w:rsidR="00256541" w:rsidRDefault="00256541" w:rsidP="00256541">
      <w:pPr>
        <w:pStyle w:val="Corps"/>
        <w:ind w:firstLine="0"/>
      </w:pPr>
      <w:r>
        <w:rPr>
          <w:b/>
        </w:rPr>
        <w:t xml:space="preserve">7) </w:t>
      </w:r>
      <w:r w:rsidRPr="00887E1E">
        <w:t>Tracer le diagramme d’énergie potentielle correspondant à une réaction que l’on supposera endothermique. Montrer comment ce diagramme est modifié en présence d’un catalyseur. Faire apparaître un (des) intermédiaire(s) réactionnel(s) et un (ou des) état(s) de transition.</w:t>
      </w:r>
    </w:p>
    <w:p w14:paraId="0D7D9C8C" w14:textId="4408FD24" w:rsidR="00256541" w:rsidRDefault="00256541" w:rsidP="00256541">
      <w:pPr>
        <w:pStyle w:val="Corps"/>
        <w:ind w:firstLine="0"/>
        <w:rPr>
          <w:sz w:val="24"/>
        </w:rPr>
      </w:pPr>
      <w:r>
        <w:rPr>
          <w:b/>
        </w:rPr>
        <w:t xml:space="preserve">8) </w:t>
      </w:r>
      <w:r w:rsidRPr="00887E1E">
        <w:t>L’utilisation du catalyseur au cobalt dans la réaction d’</w:t>
      </w:r>
      <w:proofErr w:type="spellStart"/>
      <w:r w:rsidRPr="00887E1E">
        <w:t>hydroformylation</w:t>
      </w:r>
      <w:proofErr w:type="spellEnd"/>
      <w:r w:rsidRPr="00887E1E">
        <w:t xml:space="preserve"> correspond à une catalyse homogène. Quelle est, industriellement, la difficulté principale liée à une catalyse homogène ? </w:t>
      </w:r>
    </w:p>
    <w:p w14:paraId="6C96C459" w14:textId="77777777" w:rsidR="00483A66" w:rsidRDefault="00483A66"/>
    <w:p w14:paraId="76F56586" w14:textId="77777777" w:rsidR="008E3ACA" w:rsidRDefault="008E3ACA"/>
    <w:p w14:paraId="4A6B77D0" w14:textId="77777777" w:rsidR="008E3ACA" w:rsidRDefault="008E3ACA"/>
    <w:p w14:paraId="132D08E9" w14:textId="77777777" w:rsidR="008E3ACA" w:rsidRDefault="008E3ACA"/>
    <w:p w14:paraId="51828B87" w14:textId="77777777" w:rsidR="008E3ACA" w:rsidRDefault="008E3ACA"/>
    <w:p w14:paraId="26B85F31" w14:textId="666F4070" w:rsidR="008E3ACA" w:rsidRPr="00293374" w:rsidRDefault="008E3ACA" w:rsidP="008E3ACA">
      <w:pPr>
        <w:pStyle w:val="Titre30"/>
        <w:spacing w:before="0" w:after="0"/>
        <w:rPr>
          <w:rFonts w:ascii="Comic Sans MS" w:hAnsi="Comic Sans MS"/>
        </w:rPr>
      </w:pPr>
      <w:r>
        <w:rPr>
          <w:rFonts w:ascii="Comic Sans MS" w:hAnsi="Comic Sans MS"/>
        </w:rPr>
        <w:t>MEcanisme réactionnel</w:t>
      </w:r>
    </w:p>
    <w:p w14:paraId="76F817DD" w14:textId="77777777" w:rsidR="008E3ACA" w:rsidRDefault="008E3ACA"/>
    <w:p w14:paraId="2BFFD5E7" w14:textId="77777777" w:rsidR="008E3ACA" w:rsidRDefault="008E3ACA"/>
    <w:p w14:paraId="1147DC14" w14:textId="77777777" w:rsidR="008E3ACA" w:rsidRPr="008C06FB" w:rsidRDefault="008E3ACA" w:rsidP="008E3ACA">
      <w:pPr>
        <w:tabs>
          <w:tab w:val="left" w:pos="0"/>
        </w:tabs>
        <w:rPr>
          <w:rFonts w:ascii="Comic Sans MS" w:hAnsi="Comic Sans MS"/>
          <w:b/>
          <w:sz w:val="22"/>
          <w:szCs w:val="22"/>
        </w:rPr>
      </w:pPr>
      <w:r w:rsidRPr="008C06FB">
        <w:rPr>
          <w:rFonts w:ascii="Comic Sans MS" w:hAnsi="Comic Sans MS"/>
          <w:sz w:val="22"/>
          <w:szCs w:val="22"/>
        </w:rPr>
        <w:t>La</w:t>
      </w:r>
      <w:r>
        <w:rPr>
          <w:rFonts w:ascii="Comic Sans MS" w:hAnsi="Comic Sans MS"/>
          <w:sz w:val="22"/>
          <w:szCs w:val="22"/>
        </w:rPr>
        <w:t xml:space="preserve"> réaction de synthèse de l’eau </w:t>
      </w:r>
      <w:r w:rsidRPr="008C06FB">
        <w:rPr>
          <w:rFonts w:ascii="Comic Sans MS" w:hAnsi="Comic Sans MS"/>
          <w:sz w:val="22"/>
          <w:szCs w:val="22"/>
        </w:rPr>
        <w:t>est la suivante :</w:t>
      </w:r>
    </w:p>
    <w:p w14:paraId="0CD2A2A4" w14:textId="77777777" w:rsidR="008E3ACA" w:rsidRPr="008C06FB" w:rsidRDefault="008E3ACA" w:rsidP="008E3ACA">
      <w:pPr>
        <w:spacing w:after="120"/>
        <w:jc w:val="center"/>
        <w:rPr>
          <w:rFonts w:ascii="Comic Sans MS" w:hAnsi="Comic Sans MS"/>
          <w:sz w:val="22"/>
          <w:szCs w:val="22"/>
        </w:rPr>
      </w:pPr>
      <w:r w:rsidRPr="008C06FB">
        <w:rPr>
          <w:rFonts w:ascii="Comic Sans MS" w:hAnsi="Comic Sans MS"/>
          <w:sz w:val="22"/>
          <w:szCs w:val="22"/>
        </w:rPr>
        <w:t>2 H</w:t>
      </w:r>
      <w:r w:rsidRPr="008C06FB">
        <w:rPr>
          <w:rFonts w:ascii="Comic Sans MS" w:hAnsi="Comic Sans MS"/>
          <w:sz w:val="22"/>
          <w:szCs w:val="22"/>
          <w:vertAlign w:val="subscript"/>
        </w:rPr>
        <w:t>2(g)</w:t>
      </w:r>
      <w:r w:rsidRPr="008C06FB">
        <w:rPr>
          <w:rFonts w:ascii="Comic Sans MS" w:hAnsi="Comic Sans MS"/>
          <w:sz w:val="22"/>
          <w:szCs w:val="22"/>
        </w:rPr>
        <w:t xml:space="preserve"> + O</w:t>
      </w:r>
      <w:r w:rsidRPr="008C06FB">
        <w:rPr>
          <w:rFonts w:ascii="Comic Sans MS" w:hAnsi="Comic Sans MS"/>
          <w:sz w:val="22"/>
          <w:szCs w:val="22"/>
          <w:vertAlign w:val="subscript"/>
        </w:rPr>
        <w:t>2(g)</w:t>
      </w:r>
      <w:r w:rsidRPr="008C06FB">
        <w:rPr>
          <w:rFonts w:ascii="Comic Sans MS" w:hAnsi="Comic Sans MS"/>
          <w:sz w:val="22"/>
          <w:szCs w:val="22"/>
        </w:rPr>
        <w:t xml:space="preserve"> = 2 H</w:t>
      </w:r>
      <w:r w:rsidRPr="008C06FB">
        <w:rPr>
          <w:rFonts w:ascii="Comic Sans MS" w:hAnsi="Comic Sans MS"/>
          <w:sz w:val="22"/>
          <w:szCs w:val="22"/>
          <w:vertAlign w:val="subscript"/>
        </w:rPr>
        <w:t>2</w:t>
      </w:r>
      <w:r w:rsidRPr="008C06FB">
        <w:rPr>
          <w:rFonts w:ascii="Comic Sans MS" w:hAnsi="Comic Sans MS"/>
          <w:sz w:val="22"/>
          <w:szCs w:val="22"/>
        </w:rPr>
        <w:t>O</w:t>
      </w:r>
      <w:r w:rsidRPr="008C06FB">
        <w:rPr>
          <w:rFonts w:ascii="Comic Sans MS" w:hAnsi="Comic Sans MS"/>
          <w:sz w:val="22"/>
          <w:szCs w:val="22"/>
          <w:vertAlign w:val="subscript"/>
        </w:rPr>
        <w:t>(g)</w:t>
      </w:r>
      <w:r w:rsidRPr="008C06FB">
        <w:rPr>
          <w:rFonts w:ascii="Comic Sans MS" w:hAnsi="Comic Sans MS"/>
          <w:sz w:val="22"/>
          <w:szCs w:val="22"/>
        </w:rPr>
        <w:tab/>
      </w:r>
      <w:r w:rsidRPr="008C06FB">
        <w:rPr>
          <w:rFonts w:ascii="Comic Sans MS" w:hAnsi="Comic Sans MS"/>
          <w:b/>
          <w:sz w:val="22"/>
          <w:szCs w:val="22"/>
        </w:rPr>
        <w:t>(1)</w:t>
      </w:r>
    </w:p>
    <w:p w14:paraId="07B629F9" w14:textId="77777777" w:rsidR="008E3ACA" w:rsidRPr="008C06FB" w:rsidRDefault="008E3ACA" w:rsidP="008E3ACA">
      <w:pPr>
        <w:spacing w:after="120"/>
        <w:jc w:val="center"/>
        <w:rPr>
          <w:rFonts w:ascii="Comic Sans MS" w:hAnsi="Comic Sans MS"/>
          <w:sz w:val="22"/>
          <w:szCs w:val="22"/>
        </w:rPr>
      </w:pPr>
      <w:r w:rsidRPr="008C06FB">
        <w:rPr>
          <w:rFonts w:ascii="Comic Sans MS" w:hAnsi="Comic Sans MS"/>
          <w:sz w:val="22"/>
          <w:szCs w:val="22"/>
        </w:rPr>
        <w:t>avec Δ</w:t>
      </w:r>
      <w:r w:rsidRPr="008C06FB">
        <w:rPr>
          <w:rFonts w:ascii="Comic Sans MS" w:hAnsi="Comic Sans MS"/>
          <w:sz w:val="22"/>
          <w:szCs w:val="22"/>
          <w:vertAlign w:val="subscript"/>
        </w:rPr>
        <w:t>r</w:t>
      </w:r>
      <w:r w:rsidRPr="008C06FB">
        <w:rPr>
          <w:rFonts w:ascii="Comic Sans MS" w:hAnsi="Comic Sans MS"/>
          <w:sz w:val="22"/>
          <w:szCs w:val="22"/>
        </w:rPr>
        <w:t>H</w:t>
      </w:r>
      <w:r w:rsidRPr="008C06FB">
        <w:rPr>
          <w:rFonts w:ascii="Comic Sans MS" w:hAnsi="Comic Sans MS"/>
          <w:sz w:val="22"/>
          <w:szCs w:val="22"/>
          <w:vertAlign w:val="subscript"/>
        </w:rPr>
        <w:t>1</w:t>
      </w:r>
      <w:r w:rsidRPr="008C06FB">
        <w:rPr>
          <w:rFonts w:ascii="Comic Sans MS" w:hAnsi="Comic Sans MS"/>
          <w:sz w:val="22"/>
          <w:szCs w:val="22"/>
          <w:vertAlign w:val="superscript"/>
        </w:rPr>
        <w:t>0</w:t>
      </w:r>
      <w:r w:rsidRPr="008C06FB">
        <w:rPr>
          <w:rFonts w:ascii="Comic Sans MS" w:hAnsi="Comic Sans MS"/>
          <w:sz w:val="22"/>
          <w:szCs w:val="22"/>
        </w:rPr>
        <w:t>(300 K) = – 493 kJ.mol</w:t>
      </w:r>
      <w:r w:rsidRPr="008C06FB">
        <w:rPr>
          <w:rFonts w:ascii="Comic Sans MS" w:hAnsi="Comic Sans MS"/>
          <w:sz w:val="22"/>
          <w:szCs w:val="22"/>
          <w:vertAlign w:val="superscript"/>
        </w:rPr>
        <w:t>-1</w:t>
      </w:r>
      <w:r w:rsidRPr="008C06FB">
        <w:rPr>
          <w:rFonts w:ascii="Comic Sans MS" w:hAnsi="Comic Sans MS"/>
          <w:sz w:val="22"/>
          <w:szCs w:val="22"/>
        </w:rPr>
        <w:t xml:space="preserve"> et Δ</w:t>
      </w:r>
      <w:r w:rsidRPr="008C06FB">
        <w:rPr>
          <w:rFonts w:ascii="Comic Sans MS" w:hAnsi="Comic Sans MS"/>
          <w:sz w:val="22"/>
          <w:szCs w:val="22"/>
          <w:vertAlign w:val="subscript"/>
        </w:rPr>
        <w:t>r</w:t>
      </w:r>
      <w:r w:rsidRPr="008C06FB">
        <w:rPr>
          <w:rFonts w:ascii="Comic Sans MS" w:hAnsi="Comic Sans MS"/>
          <w:sz w:val="22"/>
          <w:szCs w:val="22"/>
        </w:rPr>
        <w:t>S</w:t>
      </w:r>
      <w:r w:rsidRPr="008C06FB">
        <w:rPr>
          <w:rFonts w:ascii="Comic Sans MS" w:hAnsi="Comic Sans MS"/>
          <w:sz w:val="22"/>
          <w:szCs w:val="22"/>
          <w:vertAlign w:val="subscript"/>
        </w:rPr>
        <w:t>1</w:t>
      </w:r>
      <w:r w:rsidRPr="008C06FB">
        <w:rPr>
          <w:rFonts w:ascii="Comic Sans MS" w:hAnsi="Comic Sans MS"/>
          <w:sz w:val="22"/>
          <w:szCs w:val="22"/>
          <w:vertAlign w:val="superscript"/>
        </w:rPr>
        <w:t>0</w:t>
      </w:r>
      <w:r w:rsidRPr="008C06FB">
        <w:rPr>
          <w:rFonts w:ascii="Comic Sans MS" w:hAnsi="Comic Sans MS"/>
          <w:sz w:val="22"/>
          <w:szCs w:val="22"/>
        </w:rPr>
        <w:t>(300 K) = – 110 J.mol</w:t>
      </w:r>
      <w:r w:rsidRPr="008C06FB">
        <w:rPr>
          <w:rFonts w:ascii="Comic Sans MS" w:hAnsi="Comic Sans MS"/>
          <w:sz w:val="22"/>
          <w:szCs w:val="22"/>
          <w:vertAlign w:val="superscript"/>
        </w:rPr>
        <w:t>-1</w:t>
      </w:r>
      <w:r w:rsidRPr="008C06FB">
        <w:rPr>
          <w:rFonts w:ascii="Comic Sans MS" w:hAnsi="Comic Sans MS"/>
          <w:sz w:val="22"/>
          <w:szCs w:val="22"/>
        </w:rPr>
        <w:t>.K</w:t>
      </w:r>
      <w:r w:rsidRPr="008C06FB">
        <w:rPr>
          <w:rFonts w:ascii="Comic Sans MS" w:hAnsi="Comic Sans MS"/>
          <w:sz w:val="22"/>
          <w:szCs w:val="22"/>
          <w:vertAlign w:val="superscript"/>
        </w:rPr>
        <w:t>-1</w:t>
      </w:r>
    </w:p>
    <w:p w14:paraId="7274F85E" w14:textId="169EEB2F" w:rsidR="008E3ACA" w:rsidRPr="008C06FB" w:rsidRDefault="008E3ACA" w:rsidP="008E3ACA">
      <w:pPr>
        <w:spacing w:after="240"/>
        <w:jc w:val="both"/>
        <w:rPr>
          <w:rFonts w:ascii="Comic Sans MS" w:hAnsi="Comic Sans MS"/>
          <w:sz w:val="22"/>
          <w:szCs w:val="22"/>
        </w:rPr>
      </w:pPr>
      <w:r w:rsidRPr="008C06FB">
        <w:rPr>
          <w:rFonts w:ascii="Comic Sans MS" w:hAnsi="Comic Sans MS"/>
          <w:sz w:val="22"/>
          <w:szCs w:val="22"/>
        </w:rPr>
        <w:t>Compte</w:t>
      </w:r>
      <w:r>
        <w:rPr>
          <w:rFonts w:ascii="Comic Sans MS" w:hAnsi="Comic Sans MS"/>
          <w:sz w:val="22"/>
          <w:szCs w:val="22"/>
        </w:rPr>
        <w:t>-</w:t>
      </w:r>
      <w:r w:rsidRPr="008C06FB">
        <w:rPr>
          <w:rFonts w:ascii="Comic Sans MS" w:hAnsi="Comic Sans MS"/>
          <w:sz w:val="22"/>
          <w:szCs w:val="22"/>
        </w:rPr>
        <w:t xml:space="preserve">tenu de la très forte </w:t>
      </w:r>
      <w:proofErr w:type="spellStart"/>
      <w:r w:rsidRPr="008C06FB">
        <w:rPr>
          <w:rFonts w:ascii="Comic Sans MS" w:hAnsi="Comic Sans MS"/>
          <w:sz w:val="22"/>
          <w:szCs w:val="22"/>
        </w:rPr>
        <w:t>exothermicité</w:t>
      </w:r>
      <w:proofErr w:type="spellEnd"/>
      <w:r w:rsidRPr="008C06FB">
        <w:rPr>
          <w:rFonts w:ascii="Comic Sans MS" w:hAnsi="Comic Sans MS"/>
          <w:sz w:val="22"/>
          <w:szCs w:val="22"/>
        </w:rPr>
        <w:t xml:space="preserve"> de la réaction </w:t>
      </w:r>
      <w:r w:rsidRPr="008C06FB">
        <w:rPr>
          <w:rFonts w:ascii="Comic Sans MS" w:hAnsi="Comic Sans MS"/>
          <w:b/>
          <w:sz w:val="22"/>
          <w:szCs w:val="22"/>
        </w:rPr>
        <w:t>(1)</w:t>
      </w:r>
      <w:r w:rsidRPr="008C06FB">
        <w:rPr>
          <w:rFonts w:ascii="Comic Sans MS" w:hAnsi="Comic Sans MS"/>
          <w:sz w:val="22"/>
          <w:szCs w:val="22"/>
        </w:rPr>
        <w:t xml:space="preserve">, un mélange de dihydrogène et de dioxygène ne peut subsister que dans des conditions métastables. On se propose dans la suite d’étudier un mécanisme cinétique de formation de la vapeur d’eau, proposé par </w:t>
      </w:r>
      <w:proofErr w:type="spellStart"/>
      <w:r w:rsidRPr="008C06FB">
        <w:rPr>
          <w:rFonts w:ascii="Comic Sans MS" w:hAnsi="Comic Sans MS"/>
          <w:sz w:val="22"/>
          <w:szCs w:val="22"/>
        </w:rPr>
        <w:t>Hinshelwood</w:t>
      </w:r>
      <w:proofErr w:type="spellEnd"/>
      <w:r w:rsidRPr="008C06FB">
        <w:rPr>
          <w:rFonts w:ascii="Comic Sans MS" w:hAnsi="Comic Sans MS"/>
          <w:sz w:val="22"/>
          <w:szCs w:val="22"/>
        </w:rPr>
        <w:t>, et valable dans le domaine des plus basses pressions.</w:t>
      </w:r>
    </w:p>
    <w:p w14:paraId="0C690FDC" w14:textId="300D6AF4" w:rsidR="008E3ACA" w:rsidRPr="008C06FB" w:rsidRDefault="008E3ACA" w:rsidP="008E3ACA">
      <w:pPr>
        <w:spacing w:after="120"/>
        <w:jc w:val="both"/>
        <w:rPr>
          <w:rFonts w:ascii="Comic Sans MS" w:hAnsi="Comic Sans MS"/>
          <w:sz w:val="22"/>
          <w:szCs w:val="22"/>
        </w:rPr>
      </w:pPr>
      <w:r w:rsidRPr="008E3ACA">
        <w:rPr>
          <w:rFonts w:ascii="Comic Sans MS" w:hAnsi="Comic Sans MS"/>
          <w:b/>
          <w:bCs/>
          <w:sz w:val="22"/>
          <w:szCs w:val="22"/>
        </w:rPr>
        <w:t>1)</w:t>
      </w:r>
      <w:r>
        <w:rPr>
          <w:rFonts w:ascii="Comic Sans MS" w:hAnsi="Comic Sans MS"/>
          <w:sz w:val="22"/>
          <w:szCs w:val="22"/>
        </w:rPr>
        <w:t xml:space="preserve"> </w:t>
      </w:r>
      <w:r w:rsidRPr="008C06FB">
        <w:rPr>
          <w:rFonts w:ascii="Comic Sans MS" w:hAnsi="Comic Sans MS"/>
          <w:sz w:val="22"/>
          <w:szCs w:val="22"/>
        </w:rPr>
        <w:t xml:space="preserve">Pourquoi l’équation bilan de synthèse de l’eau </w:t>
      </w:r>
      <w:r w:rsidRPr="008C06FB">
        <w:rPr>
          <w:rFonts w:ascii="Comic Sans MS" w:hAnsi="Comic Sans MS"/>
          <w:b/>
          <w:sz w:val="22"/>
          <w:szCs w:val="22"/>
        </w:rPr>
        <w:t>(1)</w:t>
      </w:r>
      <w:r w:rsidRPr="008C06FB">
        <w:rPr>
          <w:rFonts w:ascii="Comic Sans MS" w:hAnsi="Comic Sans MS"/>
          <w:sz w:val="22"/>
          <w:szCs w:val="22"/>
        </w:rPr>
        <w:t xml:space="preserve"> ne décrit-elle pas un processus élémentaire ?</w:t>
      </w:r>
    </w:p>
    <w:p w14:paraId="35921901" w14:textId="68AF6A32" w:rsidR="008E3ACA" w:rsidRPr="008C06FB" w:rsidRDefault="008E3ACA" w:rsidP="008E3ACA">
      <w:pPr>
        <w:spacing w:after="120"/>
        <w:jc w:val="both"/>
        <w:rPr>
          <w:rFonts w:ascii="Comic Sans MS" w:hAnsi="Comic Sans MS"/>
          <w:sz w:val="22"/>
          <w:szCs w:val="22"/>
        </w:rPr>
      </w:pPr>
      <w:r w:rsidRPr="008E3ACA">
        <w:rPr>
          <w:rFonts w:ascii="Comic Sans MS" w:hAnsi="Comic Sans MS"/>
          <w:b/>
          <w:bCs/>
          <w:sz w:val="22"/>
          <w:szCs w:val="22"/>
        </w:rPr>
        <w:t>2)</w:t>
      </w:r>
      <w:r>
        <w:rPr>
          <w:rFonts w:ascii="Comic Sans MS" w:hAnsi="Comic Sans MS"/>
          <w:sz w:val="22"/>
          <w:szCs w:val="22"/>
        </w:rPr>
        <w:t xml:space="preserve"> </w:t>
      </w:r>
      <w:r w:rsidRPr="008C06FB">
        <w:rPr>
          <w:rFonts w:ascii="Comic Sans MS" w:hAnsi="Comic Sans MS"/>
          <w:sz w:val="22"/>
          <w:szCs w:val="22"/>
        </w:rPr>
        <w:t xml:space="preserve">Le mécanisme proposé par </w:t>
      </w:r>
      <w:proofErr w:type="spellStart"/>
      <w:r w:rsidRPr="008C06FB">
        <w:rPr>
          <w:rFonts w:ascii="Comic Sans MS" w:hAnsi="Comic Sans MS"/>
          <w:sz w:val="22"/>
          <w:szCs w:val="22"/>
        </w:rPr>
        <w:t>Hinshelwood</w:t>
      </w:r>
      <w:proofErr w:type="spellEnd"/>
      <w:r w:rsidRPr="008C06FB">
        <w:rPr>
          <w:rFonts w:ascii="Comic Sans MS" w:hAnsi="Comic Sans MS"/>
          <w:sz w:val="22"/>
          <w:szCs w:val="22"/>
        </w:rPr>
        <w:t xml:space="preserve"> pour un mélange en proportions stœchiométriques de dihydrogène et de dioxygène contenu dans une enceinte à la pression totale P est :</w:t>
      </w:r>
    </w:p>
    <w:p w14:paraId="40D60A0A" w14:textId="77777777" w:rsidR="008E3ACA" w:rsidRPr="008C06FB" w:rsidRDefault="008E3ACA" w:rsidP="008E3ACA">
      <w:pPr>
        <w:spacing w:after="120"/>
        <w:ind w:left="1072" w:firstLine="352"/>
        <w:rPr>
          <w:rFonts w:ascii="Comic Sans MS" w:hAnsi="Comic Sans MS"/>
          <w:sz w:val="22"/>
          <w:szCs w:val="22"/>
          <w:lang w:val="it-IT"/>
        </w:rPr>
      </w:pPr>
      <w:r w:rsidRPr="008C06FB">
        <w:rPr>
          <w:rFonts w:ascii="Comic Sans MS" w:hAnsi="Comic Sans MS"/>
          <w:sz w:val="22"/>
          <w:szCs w:val="22"/>
          <w:lang w:val="it-IT"/>
        </w:rPr>
        <w:t>(i)</w:t>
      </w:r>
      <w:r w:rsidRPr="008C06FB">
        <w:rPr>
          <w:rFonts w:ascii="Comic Sans MS" w:hAnsi="Comic Sans MS"/>
          <w:sz w:val="22"/>
          <w:szCs w:val="22"/>
          <w:lang w:val="it-IT"/>
        </w:rPr>
        <w:tab/>
      </w:r>
      <w:r w:rsidRPr="008C06FB">
        <w:rPr>
          <w:rFonts w:ascii="Comic Sans MS" w:hAnsi="Comic Sans MS"/>
          <w:position w:val="-10"/>
          <w:sz w:val="22"/>
          <w:szCs w:val="22"/>
        </w:rPr>
        <w:object w:dxaOrig="2120" w:dyaOrig="400" w14:anchorId="6DA83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85pt;height:20.15pt" o:ole="">
            <v:imagedata r:id="rId5" o:title=""/>
          </v:shape>
          <o:OLEObject Type="Embed" ProgID="Equation.3" ShapeID="_x0000_i1025" DrawAspect="Content" ObjectID="_1837193331" r:id="rId6"/>
        </w:object>
      </w:r>
      <w:r w:rsidRPr="008C06FB">
        <w:rPr>
          <w:rFonts w:ascii="Comic Sans MS" w:hAnsi="Comic Sans MS"/>
          <w:sz w:val="22"/>
          <w:szCs w:val="22"/>
          <w:lang w:val="it-IT"/>
        </w:rPr>
        <w:tab/>
      </w:r>
      <w:r w:rsidRPr="008C06FB">
        <w:rPr>
          <w:rFonts w:ascii="Comic Sans MS" w:hAnsi="Comic Sans MS"/>
          <w:sz w:val="22"/>
          <w:szCs w:val="22"/>
          <w:lang w:val="it-IT"/>
        </w:rPr>
        <w:tab/>
        <w:t>v</w:t>
      </w:r>
      <w:r w:rsidRPr="008C06FB">
        <w:rPr>
          <w:rFonts w:ascii="Comic Sans MS" w:hAnsi="Comic Sans MS"/>
          <w:sz w:val="22"/>
          <w:szCs w:val="22"/>
          <w:vertAlign w:val="subscript"/>
          <w:lang w:val="it-IT"/>
        </w:rPr>
        <w:t>1</w:t>
      </w:r>
      <w:r w:rsidRPr="008C06FB">
        <w:rPr>
          <w:rFonts w:ascii="Comic Sans MS" w:hAnsi="Comic Sans MS"/>
          <w:sz w:val="22"/>
          <w:szCs w:val="22"/>
          <w:lang w:val="it-IT"/>
        </w:rPr>
        <w:t xml:space="preserve"> = k</w:t>
      </w:r>
      <w:r w:rsidRPr="008C06FB">
        <w:rPr>
          <w:rFonts w:ascii="Comic Sans MS" w:hAnsi="Comic Sans MS"/>
          <w:sz w:val="22"/>
          <w:szCs w:val="22"/>
          <w:vertAlign w:val="subscript"/>
          <w:lang w:val="it-IT"/>
        </w:rPr>
        <w:t xml:space="preserve">1 </w:t>
      </w:r>
      <w:r w:rsidRPr="008C06FB">
        <w:rPr>
          <w:rFonts w:ascii="Comic Sans MS" w:hAnsi="Comic Sans MS"/>
          <w:sz w:val="22"/>
          <w:szCs w:val="22"/>
          <w:lang w:val="it-IT"/>
        </w:rPr>
        <w:t>[H</w:t>
      </w:r>
      <w:r w:rsidRPr="008C06FB">
        <w:rPr>
          <w:rFonts w:ascii="Comic Sans MS" w:hAnsi="Comic Sans MS"/>
          <w:sz w:val="22"/>
          <w:szCs w:val="22"/>
          <w:vertAlign w:val="subscript"/>
          <w:lang w:val="it-IT"/>
        </w:rPr>
        <w:t>2</w:t>
      </w:r>
      <w:r w:rsidRPr="008C06FB">
        <w:rPr>
          <w:rFonts w:ascii="Comic Sans MS" w:hAnsi="Comic Sans MS"/>
          <w:sz w:val="22"/>
          <w:szCs w:val="22"/>
          <w:lang w:val="it-IT"/>
        </w:rPr>
        <w:t>]</w:t>
      </w:r>
    </w:p>
    <w:p w14:paraId="6E4BF0D4" w14:textId="77777777" w:rsidR="008E3ACA" w:rsidRPr="008C06FB" w:rsidRDefault="008E3ACA" w:rsidP="008E3ACA">
      <w:pPr>
        <w:spacing w:after="120"/>
        <w:ind w:left="1072" w:firstLine="352"/>
        <w:rPr>
          <w:rFonts w:ascii="Comic Sans MS" w:hAnsi="Comic Sans MS"/>
          <w:sz w:val="22"/>
          <w:szCs w:val="22"/>
          <w:lang w:val="it-IT"/>
        </w:rPr>
      </w:pPr>
      <w:r w:rsidRPr="008C06FB">
        <w:rPr>
          <w:rFonts w:ascii="Comic Sans MS" w:hAnsi="Comic Sans MS"/>
          <w:sz w:val="22"/>
          <w:szCs w:val="22"/>
          <w:lang w:val="it-IT"/>
        </w:rPr>
        <w:t>(ii)</w:t>
      </w:r>
      <w:r w:rsidRPr="008C06FB">
        <w:rPr>
          <w:rFonts w:ascii="Comic Sans MS" w:hAnsi="Comic Sans MS"/>
          <w:sz w:val="22"/>
          <w:szCs w:val="22"/>
          <w:lang w:val="it-IT"/>
        </w:rPr>
        <w:tab/>
      </w:r>
      <w:r w:rsidRPr="008C06FB">
        <w:rPr>
          <w:rFonts w:ascii="Comic Sans MS" w:hAnsi="Comic Sans MS"/>
          <w:position w:val="-10"/>
          <w:sz w:val="22"/>
          <w:szCs w:val="22"/>
        </w:rPr>
        <w:object w:dxaOrig="2500" w:dyaOrig="360" w14:anchorId="6A027148">
          <v:shape id="_x0000_i1026" type="#_x0000_t75" style="width:125.15pt;height:18pt" o:ole="">
            <v:imagedata r:id="rId7" o:title=""/>
          </v:shape>
          <o:OLEObject Type="Embed" ProgID="Equation.3" ShapeID="_x0000_i1026" DrawAspect="Content" ObjectID="_1837193332" r:id="rId8"/>
        </w:object>
      </w:r>
    </w:p>
    <w:p w14:paraId="7262F4FE" w14:textId="77777777" w:rsidR="008E3ACA" w:rsidRPr="008C06FB" w:rsidRDefault="008E3ACA" w:rsidP="008E3ACA">
      <w:pPr>
        <w:spacing w:after="120"/>
        <w:ind w:left="1072" w:firstLine="352"/>
        <w:rPr>
          <w:rFonts w:ascii="Comic Sans MS" w:hAnsi="Comic Sans MS"/>
          <w:sz w:val="22"/>
          <w:szCs w:val="22"/>
          <w:lang w:val="it-IT"/>
        </w:rPr>
      </w:pPr>
      <w:r w:rsidRPr="008C06FB">
        <w:rPr>
          <w:rFonts w:ascii="Comic Sans MS" w:hAnsi="Comic Sans MS"/>
          <w:sz w:val="22"/>
          <w:szCs w:val="22"/>
          <w:lang w:val="it-IT"/>
        </w:rPr>
        <w:t>(iii)</w:t>
      </w:r>
      <w:r w:rsidRPr="008C06FB">
        <w:rPr>
          <w:rFonts w:ascii="Comic Sans MS" w:hAnsi="Comic Sans MS"/>
          <w:sz w:val="22"/>
          <w:szCs w:val="22"/>
          <w:lang w:val="it-IT"/>
        </w:rPr>
        <w:tab/>
      </w:r>
      <w:r w:rsidRPr="008C06FB">
        <w:rPr>
          <w:rFonts w:ascii="Comic Sans MS" w:hAnsi="Comic Sans MS"/>
          <w:position w:val="-10"/>
          <w:sz w:val="22"/>
          <w:szCs w:val="22"/>
        </w:rPr>
        <w:object w:dxaOrig="2580" w:dyaOrig="360" w14:anchorId="7AC0D329">
          <v:shape id="_x0000_i1027" type="#_x0000_t75" style="width:129pt;height:18pt" o:ole="">
            <v:imagedata r:id="rId9" o:title=""/>
          </v:shape>
          <o:OLEObject Type="Embed" ProgID="Equation.3" ShapeID="_x0000_i1027" DrawAspect="Content" ObjectID="_1837193333" r:id="rId10"/>
        </w:object>
      </w:r>
    </w:p>
    <w:p w14:paraId="595D9767" w14:textId="77777777" w:rsidR="008E3ACA" w:rsidRPr="008C06FB" w:rsidRDefault="008E3ACA" w:rsidP="008E3ACA">
      <w:pPr>
        <w:spacing w:after="120"/>
        <w:ind w:left="1072" w:firstLine="352"/>
        <w:rPr>
          <w:rFonts w:ascii="Comic Sans MS" w:hAnsi="Comic Sans MS"/>
          <w:sz w:val="22"/>
          <w:szCs w:val="22"/>
          <w:lang w:val="it-IT"/>
        </w:rPr>
      </w:pPr>
      <w:r w:rsidRPr="008C06FB">
        <w:rPr>
          <w:rFonts w:ascii="Comic Sans MS" w:hAnsi="Comic Sans MS"/>
          <w:sz w:val="22"/>
          <w:szCs w:val="22"/>
          <w:lang w:val="it-IT"/>
        </w:rPr>
        <w:t>(iv)</w:t>
      </w:r>
      <w:r w:rsidRPr="008C06FB">
        <w:rPr>
          <w:rFonts w:ascii="Comic Sans MS" w:hAnsi="Comic Sans MS"/>
          <w:sz w:val="22"/>
          <w:szCs w:val="22"/>
          <w:lang w:val="it-IT"/>
        </w:rPr>
        <w:tab/>
      </w:r>
      <w:r w:rsidRPr="008C06FB">
        <w:rPr>
          <w:rFonts w:ascii="Comic Sans MS" w:hAnsi="Comic Sans MS"/>
          <w:position w:val="-10"/>
          <w:sz w:val="22"/>
          <w:szCs w:val="22"/>
        </w:rPr>
        <w:object w:dxaOrig="2659" w:dyaOrig="360" w14:anchorId="5271BD56">
          <v:shape id="_x0000_i1028" type="#_x0000_t75" style="width:132.85pt;height:18pt" o:ole="">
            <v:imagedata r:id="rId11" o:title=""/>
          </v:shape>
          <o:OLEObject Type="Embed" ProgID="Equation.3" ShapeID="_x0000_i1028" DrawAspect="Content" ObjectID="_1837193334" r:id="rId12"/>
        </w:object>
      </w:r>
    </w:p>
    <w:p w14:paraId="7686303E" w14:textId="77777777" w:rsidR="008E3ACA" w:rsidRPr="008C06FB" w:rsidRDefault="008E3ACA" w:rsidP="008E3ACA">
      <w:pPr>
        <w:tabs>
          <w:tab w:val="left" w:pos="360"/>
        </w:tabs>
        <w:spacing w:after="120"/>
        <w:ind w:left="1072" w:firstLine="352"/>
        <w:rPr>
          <w:rFonts w:ascii="Comic Sans MS" w:hAnsi="Comic Sans MS"/>
          <w:sz w:val="22"/>
          <w:szCs w:val="22"/>
          <w:lang w:val="it-IT"/>
        </w:rPr>
      </w:pPr>
      <w:r w:rsidRPr="008C06FB">
        <w:rPr>
          <w:rFonts w:ascii="Comic Sans MS" w:hAnsi="Comic Sans MS"/>
          <w:sz w:val="22"/>
          <w:szCs w:val="22"/>
          <w:lang w:val="it-IT"/>
        </w:rPr>
        <w:t>(v)</w:t>
      </w:r>
      <w:r w:rsidRPr="008C06FB">
        <w:rPr>
          <w:rFonts w:ascii="Comic Sans MS" w:hAnsi="Comic Sans MS"/>
          <w:sz w:val="22"/>
          <w:szCs w:val="22"/>
          <w:lang w:val="it-IT"/>
        </w:rPr>
        <w:tab/>
      </w:r>
      <w:r w:rsidRPr="008C06FB">
        <w:rPr>
          <w:rFonts w:ascii="Comic Sans MS" w:hAnsi="Comic Sans MS"/>
          <w:position w:val="-14"/>
          <w:sz w:val="22"/>
          <w:szCs w:val="22"/>
        </w:rPr>
        <w:object w:dxaOrig="1860" w:dyaOrig="400" w14:anchorId="70796661">
          <v:shape id="_x0000_i1029" type="#_x0000_t75" style="width:93pt;height:20.15pt" o:ole="">
            <v:imagedata r:id="rId13" o:title=""/>
          </v:shape>
          <o:OLEObject Type="Embed" ProgID="Equation.3" ShapeID="_x0000_i1029" DrawAspect="Content" ObjectID="_1837193335" r:id="rId14"/>
        </w:object>
      </w:r>
      <w:r w:rsidRPr="008C06FB">
        <w:rPr>
          <w:rFonts w:ascii="Comic Sans MS" w:hAnsi="Comic Sans MS"/>
          <w:sz w:val="22"/>
          <w:szCs w:val="22"/>
          <w:lang w:val="it-IT"/>
        </w:rPr>
        <w:tab/>
      </w:r>
      <w:r w:rsidRPr="008C06FB">
        <w:rPr>
          <w:rFonts w:ascii="Comic Sans MS" w:hAnsi="Comic Sans MS"/>
          <w:sz w:val="22"/>
          <w:szCs w:val="22"/>
          <w:lang w:val="it-IT"/>
        </w:rPr>
        <w:tab/>
        <w:t>v</w:t>
      </w:r>
      <w:r w:rsidRPr="008C06FB">
        <w:rPr>
          <w:rFonts w:ascii="Comic Sans MS" w:hAnsi="Comic Sans MS"/>
          <w:sz w:val="22"/>
          <w:szCs w:val="22"/>
          <w:vertAlign w:val="subscript"/>
          <w:lang w:val="it-IT"/>
        </w:rPr>
        <w:t>5</w:t>
      </w:r>
      <w:r w:rsidRPr="008C06FB">
        <w:rPr>
          <w:rFonts w:ascii="Comic Sans MS" w:hAnsi="Comic Sans MS"/>
          <w:sz w:val="22"/>
          <w:szCs w:val="22"/>
          <w:lang w:val="it-IT"/>
        </w:rPr>
        <w:t xml:space="preserve"> = k</w:t>
      </w:r>
      <w:r w:rsidRPr="008C06FB">
        <w:rPr>
          <w:rFonts w:ascii="Comic Sans MS" w:hAnsi="Comic Sans MS"/>
          <w:sz w:val="22"/>
          <w:szCs w:val="22"/>
          <w:vertAlign w:val="subscript"/>
          <w:lang w:val="it-IT"/>
        </w:rPr>
        <w:t xml:space="preserve">5 </w:t>
      </w:r>
      <w:r w:rsidRPr="008C06FB">
        <w:rPr>
          <w:rFonts w:ascii="Comic Sans MS" w:hAnsi="Comic Sans MS"/>
          <w:sz w:val="22"/>
          <w:szCs w:val="22"/>
          <w:lang w:val="it-IT"/>
        </w:rPr>
        <w:t>[H</w:t>
      </w:r>
      <w:r w:rsidRPr="008C06FB">
        <w:rPr>
          <w:rFonts w:ascii="Comic Sans MS" w:hAnsi="Comic Sans MS"/>
          <w:sz w:val="22"/>
          <w:szCs w:val="22"/>
          <w:vertAlign w:val="superscript"/>
          <w:lang w:val="it-IT"/>
        </w:rPr>
        <w:t>•</w:t>
      </w:r>
      <w:r w:rsidRPr="008C06FB">
        <w:rPr>
          <w:rFonts w:ascii="Comic Sans MS" w:hAnsi="Comic Sans MS"/>
          <w:sz w:val="22"/>
          <w:szCs w:val="22"/>
          <w:lang w:val="it-IT"/>
        </w:rPr>
        <w:t>]</w:t>
      </w:r>
    </w:p>
    <w:p w14:paraId="14F5B4F6" w14:textId="77777777" w:rsidR="008E3ACA" w:rsidRPr="008C06FB" w:rsidRDefault="008E3ACA" w:rsidP="008E3ACA">
      <w:pPr>
        <w:tabs>
          <w:tab w:val="left" w:pos="360"/>
        </w:tabs>
        <w:spacing w:after="120"/>
        <w:ind w:left="1072" w:firstLine="352"/>
        <w:rPr>
          <w:rFonts w:ascii="Comic Sans MS" w:hAnsi="Comic Sans MS"/>
          <w:sz w:val="22"/>
          <w:szCs w:val="22"/>
          <w:lang w:val="it-IT"/>
        </w:rPr>
      </w:pPr>
      <w:r w:rsidRPr="008C06FB">
        <w:rPr>
          <w:rFonts w:ascii="Comic Sans MS" w:hAnsi="Comic Sans MS"/>
          <w:sz w:val="22"/>
          <w:szCs w:val="22"/>
          <w:lang w:val="it-IT"/>
        </w:rPr>
        <w:t>(vi)</w:t>
      </w:r>
      <w:r w:rsidRPr="008C06FB">
        <w:rPr>
          <w:rFonts w:ascii="Comic Sans MS" w:hAnsi="Comic Sans MS"/>
          <w:sz w:val="22"/>
          <w:szCs w:val="22"/>
          <w:lang w:val="it-IT"/>
        </w:rPr>
        <w:tab/>
      </w:r>
      <w:r w:rsidRPr="008C06FB">
        <w:rPr>
          <w:rFonts w:ascii="Comic Sans MS" w:hAnsi="Comic Sans MS"/>
          <w:position w:val="-14"/>
          <w:sz w:val="22"/>
          <w:szCs w:val="22"/>
        </w:rPr>
        <w:object w:dxaOrig="2220" w:dyaOrig="400" w14:anchorId="7C5984C8">
          <v:shape id="_x0000_i1030" type="#_x0000_t75" style="width:111pt;height:20.15pt" o:ole="">
            <v:imagedata r:id="rId15" o:title=""/>
          </v:shape>
          <o:OLEObject Type="Embed" ProgID="Equation.3" ShapeID="_x0000_i1030" DrawAspect="Content" ObjectID="_1837193336" r:id="rId16"/>
        </w:object>
      </w:r>
      <w:r w:rsidRPr="008C06FB">
        <w:rPr>
          <w:rFonts w:ascii="Comic Sans MS" w:hAnsi="Comic Sans MS"/>
          <w:sz w:val="22"/>
          <w:szCs w:val="22"/>
          <w:lang w:val="it-IT"/>
        </w:rPr>
        <w:tab/>
        <w:t>v</w:t>
      </w:r>
      <w:r w:rsidRPr="008C06FB">
        <w:rPr>
          <w:rFonts w:ascii="Comic Sans MS" w:hAnsi="Comic Sans MS"/>
          <w:sz w:val="22"/>
          <w:szCs w:val="22"/>
          <w:vertAlign w:val="subscript"/>
          <w:lang w:val="it-IT"/>
        </w:rPr>
        <w:t>6</w:t>
      </w:r>
      <w:r w:rsidRPr="008C06FB">
        <w:rPr>
          <w:rFonts w:ascii="Comic Sans MS" w:hAnsi="Comic Sans MS"/>
          <w:sz w:val="22"/>
          <w:szCs w:val="22"/>
          <w:lang w:val="it-IT"/>
        </w:rPr>
        <w:t xml:space="preserve"> = k</w:t>
      </w:r>
      <w:r w:rsidRPr="008C06FB">
        <w:rPr>
          <w:rFonts w:ascii="Comic Sans MS" w:hAnsi="Comic Sans MS"/>
          <w:sz w:val="22"/>
          <w:szCs w:val="22"/>
          <w:vertAlign w:val="subscript"/>
          <w:lang w:val="it-IT"/>
        </w:rPr>
        <w:t xml:space="preserve">6 </w:t>
      </w:r>
      <w:r w:rsidRPr="008C06FB">
        <w:rPr>
          <w:rFonts w:ascii="Comic Sans MS" w:hAnsi="Comic Sans MS"/>
          <w:sz w:val="22"/>
          <w:szCs w:val="22"/>
          <w:lang w:val="it-IT"/>
        </w:rPr>
        <w:t>[HO</w:t>
      </w:r>
      <w:r w:rsidRPr="008C06FB">
        <w:rPr>
          <w:rFonts w:ascii="Comic Sans MS" w:hAnsi="Comic Sans MS"/>
          <w:sz w:val="22"/>
          <w:szCs w:val="22"/>
          <w:vertAlign w:val="superscript"/>
          <w:lang w:val="it-IT"/>
        </w:rPr>
        <w:t>•</w:t>
      </w:r>
      <w:r w:rsidRPr="008C06FB">
        <w:rPr>
          <w:rFonts w:ascii="Comic Sans MS" w:hAnsi="Comic Sans MS"/>
          <w:sz w:val="22"/>
          <w:szCs w:val="22"/>
          <w:lang w:val="it-IT"/>
        </w:rPr>
        <w:t>]</w:t>
      </w:r>
    </w:p>
    <w:p w14:paraId="312BED5A" w14:textId="77777777" w:rsidR="008E3ACA" w:rsidRPr="008C06FB" w:rsidRDefault="008E3ACA" w:rsidP="008E3ACA">
      <w:pPr>
        <w:tabs>
          <w:tab w:val="left" w:pos="360"/>
        </w:tabs>
        <w:jc w:val="both"/>
        <w:rPr>
          <w:rFonts w:ascii="Comic Sans MS" w:hAnsi="Comic Sans MS"/>
          <w:sz w:val="22"/>
          <w:szCs w:val="22"/>
        </w:rPr>
      </w:pPr>
      <w:r w:rsidRPr="008C06FB">
        <w:rPr>
          <w:rFonts w:ascii="Comic Sans MS" w:hAnsi="Comic Sans MS"/>
          <w:sz w:val="22"/>
          <w:szCs w:val="22"/>
        </w:rPr>
        <w:t>p désigne un site actif de la paroi de l’enceinte et k</w:t>
      </w:r>
      <w:r w:rsidRPr="008C06FB">
        <w:rPr>
          <w:rFonts w:ascii="Comic Sans MS" w:hAnsi="Comic Sans MS"/>
          <w:sz w:val="22"/>
          <w:szCs w:val="22"/>
          <w:vertAlign w:val="subscript"/>
        </w:rPr>
        <w:t>1</w:t>
      </w:r>
      <w:r w:rsidRPr="008C06FB">
        <w:rPr>
          <w:rFonts w:ascii="Comic Sans MS" w:hAnsi="Comic Sans MS"/>
          <w:sz w:val="22"/>
          <w:szCs w:val="22"/>
        </w:rPr>
        <w:t>, k</w:t>
      </w:r>
      <w:r w:rsidRPr="008C06FB">
        <w:rPr>
          <w:rFonts w:ascii="Comic Sans MS" w:hAnsi="Comic Sans MS"/>
          <w:sz w:val="22"/>
          <w:szCs w:val="22"/>
          <w:vertAlign w:val="subscript"/>
        </w:rPr>
        <w:t>2</w:t>
      </w:r>
      <w:r w:rsidRPr="008C06FB">
        <w:rPr>
          <w:rFonts w:ascii="Comic Sans MS" w:hAnsi="Comic Sans MS"/>
          <w:sz w:val="22"/>
          <w:szCs w:val="22"/>
        </w:rPr>
        <w:t>, k</w:t>
      </w:r>
      <w:r w:rsidRPr="008C06FB">
        <w:rPr>
          <w:rFonts w:ascii="Comic Sans MS" w:hAnsi="Comic Sans MS"/>
          <w:sz w:val="22"/>
          <w:szCs w:val="22"/>
          <w:vertAlign w:val="subscript"/>
        </w:rPr>
        <w:t>3</w:t>
      </w:r>
      <w:r w:rsidRPr="008C06FB">
        <w:rPr>
          <w:rFonts w:ascii="Comic Sans MS" w:hAnsi="Comic Sans MS"/>
          <w:sz w:val="22"/>
          <w:szCs w:val="22"/>
        </w:rPr>
        <w:t>, k</w:t>
      </w:r>
      <w:r w:rsidRPr="008C06FB">
        <w:rPr>
          <w:rFonts w:ascii="Comic Sans MS" w:hAnsi="Comic Sans MS"/>
          <w:sz w:val="22"/>
          <w:szCs w:val="22"/>
          <w:vertAlign w:val="subscript"/>
        </w:rPr>
        <w:t>4</w:t>
      </w:r>
      <w:r w:rsidRPr="008C06FB">
        <w:rPr>
          <w:rFonts w:ascii="Comic Sans MS" w:hAnsi="Comic Sans MS"/>
          <w:sz w:val="22"/>
          <w:szCs w:val="22"/>
        </w:rPr>
        <w:t>, k</w:t>
      </w:r>
      <w:r w:rsidRPr="008C06FB">
        <w:rPr>
          <w:rFonts w:ascii="Comic Sans MS" w:hAnsi="Comic Sans MS"/>
          <w:sz w:val="22"/>
          <w:szCs w:val="22"/>
          <w:vertAlign w:val="subscript"/>
        </w:rPr>
        <w:t>5</w:t>
      </w:r>
      <w:r w:rsidRPr="008C06FB">
        <w:rPr>
          <w:rFonts w:ascii="Comic Sans MS" w:hAnsi="Comic Sans MS"/>
          <w:sz w:val="22"/>
          <w:szCs w:val="22"/>
        </w:rPr>
        <w:t>, k</w:t>
      </w:r>
      <w:r w:rsidRPr="008C06FB">
        <w:rPr>
          <w:rFonts w:ascii="Comic Sans MS" w:hAnsi="Comic Sans MS"/>
          <w:sz w:val="22"/>
          <w:szCs w:val="22"/>
          <w:vertAlign w:val="subscript"/>
        </w:rPr>
        <w:t>6</w:t>
      </w:r>
      <w:r w:rsidRPr="008C06FB">
        <w:rPr>
          <w:rFonts w:ascii="Comic Sans MS" w:hAnsi="Comic Sans MS"/>
          <w:sz w:val="22"/>
          <w:szCs w:val="22"/>
        </w:rPr>
        <w:t xml:space="preserve"> sont les constantes de vitesse associées à chacun des processus élémentaires écrits ci-dessus ; les constantes k</w:t>
      </w:r>
      <w:r w:rsidRPr="008C06FB">
        <w:rPr>
          <w:rFonts w:ascii="Comic Sans MS" w:hAnsi="Comic Sans MS"/>
          <w:sz w:val="22"/>
          <w:szCs w:val="22"/>
          <w:vertAlign w:val="subscript"/>
        </w:rPr>
        <w:t>1</w:t>
      </w:r>
      <w:r w:rsidRPr="008C06FB">
        <w:rPr>
          <w:rFonts w:ascii="Comic Sans MS" w:hAnsi="Comic Sans MS"/>
          <w:sz w:val="22"/>
          <w:szCs w:val="22"/>
        </w:rPr>
        <w:t>, k</w:t>
      </w:r>
      <w:r w:rsidRPr="008C06FB">
        <w:rPr>
          <w:rFonts w:ascii="Comic Sans MS" w:hAnsi="Comic Sans MS"/>
          <w:sz w:val="22"/>
          <w:szCs w:val="22"/>
          <w:vertAlign w:val="subscript"/>
        </w:rPr>
        <w:t>5</w:t>
      </w:r>
      <w:r w:rsidRPr="008C06FB">
        <w:rPr>
          <w:rFonts w:ascii="Comic Sans MS" w:hAnsi="Comic Sans MS"/>
          <w:sz w:val="22"/>
          <w:szCs w:val="22"/>
        </w:rPr>
        <w:t xml:space="preserve"> et k</w:t>
      </w:r>
      <w:r w:rsidRPr="008C06FB">
        <w:rPr>
          <w:rFonts w:ascii="Comic Sans MS" w:hAnsi="Comic Sans MS"/>
          <w:sz w:val="22"/>
          <w:szCs w:val="22"/>
          <w:vertAlign w:val="subscript"/>
        </w:rPr>
        <w:t>6</w:t>
      </w:r>
      <w:r w:rsidRPr="008C06FB">
        <w:rPr>
          <w:rFonts w:ascii="Comic Sans MS" w:hAnsi="Comic Sans MS"/>
          <w:sz w:val="22"/>
          <w:szCs w:val="22"/>
        </w:rPr>
        <w:t xml:space="preserve"> dépendent notamment des caractéristiques de l’enceinte.</w:t>
      </w:r>
    </w:p>
    <w:p w14:paraId="7D3D6112" w14:textId="77777777" w:rsidR="008E3ACA" w:rsidRPr="008C06FB" w:rsidRDefault="008E3ACA" w:rsidP="008E3ACA">
      <w:pPr>
        <w:tabs>
          <w:tab w:val="left" w:pos="360"/>
        </w:tabs>
        <w:spacing w:after="120"/>
        <w:jc w:val="both"/>
        <w:rPr>
          <w:rFonts w:ascii="Comic Sans MS" w:hAnsi="Comic Sans MS"/>
          <w:sz w:val="22"/>
          <w:szCs w:val="22"/>
        </w:rPr>
      </w:pPr>
      <w:r w:rsidRPr="008C06FB">
        <w:rPr>
          <w:rFonts w:ascii="Comic Sans MS" w:hAnsi="Comic Sans MS"/>
          <w:sz w:val="22"/>
          <w:szCs w:val="22"/>
        </w:rPr>
        <w:t>Les réactions (v) et (vi) aboutissent à l’adsorption des radicaux sur les parois de l’enceinte.</w:t>
      </w:r>
    </w:p>
    <w:p w14:paraId="36C1E567" w14:textId="77777777" w:rsidR="008E3ACA" w:rsidRPr="008C06FB" w:rsidRDefault="008E3ACA" w:rsidP="008E3ACA">
      <w:pPr>
        <w:spacing w:after="120"/>
        <w:jc w:val="both"/>
        <w:rPr>
          <w:rFonts w:ascii="Comic Sans MS" w:hAnsi="Comic Sans MS"/>
          <w:sz w:val="22"/>
          <w:szCs w:val="22"/>
        </w:rPr>
      </w:pPr>
      <w:r w:rsidRPr="008C06FB">
        <w:rPr>
          <w:rFonts w:ascii="Comic Sans MS" w:hAnsi="Comic Sans MS"/>
          <w:sz w:val="22"/>
          <w:szCs w:val="22"/>
        </w:rPr>
        <w:t>On fera dans toute la suite l’hypothèse que l’ordre de réaction de chaque processus élémentaire s’identifie à la molécularité.</w:t>
      </w:r>
    </w:p>
    <w:p w14:paraId="478A6F9E" w14:textId="3A15220C" w:rsidR="008E3ACA" w:rsidRPr="008C06FB" w:rsidRDefault="008E3ACA" w:rsidP="008E3ACA">
      <w:pPr>
        <w:tabs>
          <w:tab w:val="left" w:pos="360"/>
          <w:tab w:val="left" w:pos="8222"/>
        </w:tabs>
        <w:spacing w:after="120"/>
        <w:jc w:val="both"/>
        <w:rPr>
          <w:rFonts w:ascii="Comic Sans MS" w:hAnsi="Comic Sans MS"/>
          <w:sz w:val="22"/>
          <w:szCs w:val="22"/>
        </w:rPr>
      </w:pPr>
      <w:r>
        <w:rPr>
          <w:rFonts w:ascii="Comic Sans MS" w:hAnsi="Comic Sans MS"/>
          <w:b/>
          <w:sz w:val="22"/>
          <w:szCs w:val="22"/>
        </w:rPr>
        <w:t xml:space="preserve">3) </w:t>
      </w:r>
      <w:r w:rsidRPr="008C06FB">
        <w:rPr>
          <w:rFonts w:ascii="Comic Sans MS" w:hAnsi="Comic Sans MS"/>
          <w:sz w:val="22"/>
          <w:szCs w:val="22"/>
        </w:rPr>
        <w:t xml:space="preserve">A la vitesse de quel processus élémentaire du mécanisme s’identifie la vitesse </w:t>
      </w:r>
      <w:r>
        <w:rPr>
          <w:rFonts w:ascii="Comic Sans MS" w:hAnsi="Comic Sans MS"/>
          <w:sz w:val="22"/>
          <w:szCs w:val="22"/>
        </w:rPr>
        <w:t>v</w:t>
      </w:r>
      <w:r>
        <w:rPr>
          <w:rFonts w:ascii="Comic Sans MS" w:hAnsi="Comic Sans MS"/>
          <w:sz w:val="22"/>
          <w:szCs w:val="22"/>
          <w:vertAlign w:val="subscript"/>
        </w:rPr>
        <w:t>f,H2O</w:t>
      </w:r>
      <w:r w:rsidRPr="008C06FB">
        <w:rPr>
          <w:rFonts w:ascii="Comic Sans MS" w:hAnsi="Comic Sans MS"/>
          <w:sz w:val="22"/>
          <w:szCs w:val="22"/>
        </w:rPr>
        <w:t xml:space="preserve"> de formation de la vapeur d’eau ? Donner son expression en fonction des concentrations des espèces intervenant dans ce processus.</w:t>
      </w:r>
    </w:p>
    <w:p w14:paraId="24E8DA04" w14:textId="3A90C708" w:rsidR="008E3ACA" w:rsidRPr="008C06FB" w:rsidRDefault="008E3ACA" w:rsidP="008E3ACA">
      <w:pPr>
        <w:tabs>
          <w:tab w:val="left" w:pos="360"/>
        </w:tabs>
        <w:spacing w:after="120"/>
        <w:jc w:val="both"/>
        <w:rPr>
          <w:rFonts w:ascii="Comic Sans MS" w:hAnsi="Comic Sans MS"/>
          <w:sz w:val="22"/>
          <w:szCs w:val="22"/>
        </w:rPr>
      </w:pPr>
      <w:r>
        <w:rPr>
          <w:rFonts w:ascii="Comic Sans MS" w:hAnsi="Comic Sans MS"/>
          <w:b/>
          <w:sz w:val="22"/>
          <w:szCs w:val="22"/>
        </w:rPr>
        <w:t xml:space="preserve">4) </w:t>
      </w:r>
      <w:r w:rsidRPr="008C06FB">
        <w:rPr>
          <w:rFonts w:ascii="Comic Sans MS" w:hAnsi="Comic Sans MS"/>
          <w:sz w:val="22"/>
          <w:szCs w:val="22"/>
        </w:rPr>
        <w:t>Appliquer l’approximation de l’état quasi-stationnaire pour chacun des radicaux et en déduire l’expression de [HO</w:t>
      </w:r>
      <w:r w:rsidRPr="008C06FB">
        <w:rPr>
          <w:rFonts w:ascii="Comic Sans MS" w:hAnsi="Comic Sans MS"/>
          <w:sz w:val="22"/>
          <w:szCs w:val="22"/>
          <w:vertAlign w:val="superscript"/>
        </w:rPr>
        <w:sym w:font="Wingdings" w:char="F09F"/>
      </w:r>
      <w:r w:rsidRPr="008C06FB">
        <w:rPr>
          <w:rFonts w:ascii="Comic Sans MS" w:hAnsi="Comic Sans MS"/>
          <w:sz w:val="22"/>
          <w:szCs w:val="22"/>
        </w:rPr>
        <w:t>] en fonction de k</w:t>
      </w:r>
      <w:r w:rsidRPr="008C06FB">
        <w:rPr>
          <w:rFonts w:ascii="Comic Sans MS" w:hAnsi="Comic Sans MS"/>
          <w:sz w:val="22"/>
          <w:szCs w:val="22"/>
          <w:vertAlign w:val="subscript"/>
        </w:rPr>
        <w:t>1</w:t>
      </w:r>
      <w:r w:rsidRPr="008C06FB">
        <w:rPr>
          <w:rFonts w:ascii="Comic Sans MS" w:hAnsi="Comic Sans MS"/>
          <w:sz w:val="22"/>
          <w:szCs w:val="22"/>
        </w:rPr>
        <w:t>, k</w:t>
      </w:r>
      <w:r w:rsidRPr="008C06FB">
        <w:rPr>
          <w:rFonts w:ascii="Comic Sans MS" w:hAnsi="Comic Sans MS"/>
          <w:sz w:val="22"/>
          <w:szCs w:val="22"/>
          <w:vertAlign w:val="subscript"/>
        </w:rPr>
        <w:t>2</w:t>
      </w:r>
      <w:r w:rsidRPr="008C06FB">
        <w:rPr>
          <w:rFonts w:ascii="Comic Sans MS" w:hAnsi="Comic Sans MS"/>
          <w:sz w:val="22"/>
          <w:szCs w:val="22"/>
        </w:rPr>
        <w:t>, k</w:t>
      </w:r>
      <w:r w:rsidRPr="008C06FB">
        <w:rPr>
          <w:rFonts w:ascii="Comic Sans MS" w:hAnsi="Comic Sans MS"/>
          <w:sz w:val="22"/>
          <w:szCs w:val="22"/>
          <w:vertAlign w:val="subscript"/>
        </w:rPr>
        <w:t>4</w:t>
      </w:r>
      <w:r w:rsidRPr="008C06FB">
        <w:rPr>
          <w:rFonts w:ascii="Comic Sans MS" w:hAnsi="Comic Sans MS"/>
          <w:sz w:val="22"/>
          <w:szCs w:val="22"/>
        </w:rPr>
        <w:t>, k</w:t>
      </w:r>
      <w:r w:rsidRPr="008C06FB">
        <w:rPr>
          <w:rFonts w:ascii="Comic Sans MS" w:hAnsi="Comic Sans MS"/>
          <w:sz w:val="22"/>
          <w:szCs w:val="22"/>
          <w:vertAlign w:val="subscript"/>
        </w:rPr>
        <w:t>5</w:t>
      </w:r>
      <w:r w:rsidRPr="008C06FB">
        <w:rPr>
          <w:rFonts w:ascii="Comic Sans MS" w:hAnsi="Comic Sans MS"/>
          <w:sz w:val="22"/>
          <w:szCs w:val="22"/>
        </w:rPr>
        <w:t>, k</w:t>
      </w:r>
      <w:r w:rsidRPr="008C06FB">
        <w:rPr>
          <w:rFonts w:ascii="Comic Sans MS" w:hAnsi="Comic Sans MS"/>
          <w:sz w:val="22"/>
          <w:szCs w:val="22"/>
          <w:vertAlign w:val="subscript"/>
        </w:rPr>
        <w:t>6</w:t>
      </w:r>
      <w:r w:rsidRPr="008C06FB">
        <w:rPr>
          <w:rFonts w:ascii="Comic Sans MS" w:hAnsi="Comic Sans MS"/>
          <w:sz w:val="22"/>
          <w:szCs w:val="22"/>
        </w:rPr>
        <w:t>, [O</w:t>
      </w:r>
      <w:r w:rsidRPr="008C06FB">
        <w:rPr>
          <w:rFonts w:ascii="Comic Sans MS" w:hAnsi="Comic Sans MS"/>
          <w:sz w:val="22"/>
          <w:szCs w:val="22"/>
          <w:vertAlign w:val="subscript"/>
        </w:rPr>
        <w:t>2</w:t>
      </w:r>
      <w:r w:rsidRPr="008C06FB">
        <w:rPr>
          <w:rFonts w:ascii="Comic Sans MS" w:hAnsi="Comic Sans MS"/>
          <w:sz w:val="22"/>
          <w:szCs w:val="22"/>
        </w:rPr>
        <w:t>] et [H</w:t>
      </w:r>
      <w:r w:rsidRPr="008C06FB">
        <w:rPr>
          <w:rFonts w:ascii="Comic Sans MS" w:hAnsi="Comic Sans MS"/>
          <w:sz w:val="22"/>
          <w:szCs w:val="22"/>
          <w:vertAlign w:val="subscript"/>
        </w:rPr>
        <w:t>2</w:t>
      </w:r>
      <w:r w:rsidRPr="008C06FB">
        <w:rPr>
          <w:rFonts w:ascii="Comic Sans MS" w:hAnsi="Comic Sans MS"/>
          <w:sz w:val="22"/>
          <w:szCs w:val="22"/>
        </w:rPr>
        <w:t>].</w:t>
      </w:r>
    </w:p>
    <w:p w14:paraId="14008839" w14:textId="63F0FD1C" w:rsidR="008E3ACA" w:rsidRDefault="008E3ACA" w:rsidP="008E3ACA">
      <w:pPr>
        <w:tabs>
          <w:tab w:val="left" w:pos="360"/>
        </w:tabs>
        <w:spacing w:after="120"/>
        <w:jc w:val="both"/>
        <w:rPr>
          <w:rFonts w:ascii="Comic Sans MS" w:hAnsi="Comic Sans MS"/>
          <w:sz w:val="22"/>
          <w:szCs w:val="22"/>
        </w:rPr>
      </w:pPr>
      <w:r>
        <w:rPr>
          <w:rFonts w:ascii="Comic Sans MS" w:hAnsi="Comic Sans MS"/>
          <w:b/>
          <w:sz w:val="22"/>
          <w:szCs w:val="22"/>
        </w:rPr>
        <w:t xml:space="preserve">5) </w:t>
      </w:r>
      <w:r w:rsidRPr="008C06FB">
        <w:rPr>
          <w:rFonts w:ascii="Comic Sans MS" w:hAnsi="Comic Sans MS"/>
          <w:sz w:val="22"/>
          <w:szCs w:val="22"/>
        </w:rPr>
        <w:t xml:space="preserve">Exprimer la vitesse </w:t>
      </w:r>
      <w:r>
        <w:rPr>
          <w:rFonts w:ascii="Comic Sans MS" w:hAnsi="Comic Sans MS"/>
          <w:sz w:val="22"/>
          <w:szCs w:val="22"/>
        </w:rPr>
        <w:t>v</w:t>
      </w:r>
      <w:r>
        <w:rPr>
          <w:rFonts w:ascii="Comic Sans MS" w:hAnsi="Comic Sans MS"/>
          <w:sz w:val="22"/>
          <w:szCs w:val="22"/>
          <w:vertAlign w:val="subscript"/>
        </w:rPr>
        <w:t>f,H2O</w:t>
      </w:r>
      <w:r w:rsidRPr="008C06FB">
        <w:rPr>
          <w:rFonts w:ascii="Comic Sans MS" w:hAnsi="Comic Sans MS"/>
          <w:sz w:val="22"/>
          <w:szCs w:val="22"/>
        </w:rPr>
        <w:t xml:space="preserve"> en fonction des constantes cinétiques du mécanisme et des concentrations en réactifs.</w:t>
      </w:r>
    </w:p>
    <w:p w14:paraId="186B765B" w14:textId="77777777" w:rsidR="008E3ACA" w:rsidRDefault="008E3ACA"/>
    <w:p w14:paraId="185D551B" w14:textId="77777777" w:rsidR="008E3ACA" w:rsidRDefault="008E3ACA"/>
    <w:p w14:paraId="62A0CA65" w14:textId="77777777" w:rsidR="008E3ACA" w:rsidRDefault="008E3ACA"/>
    <w:p w14:paraId="785C0A55" w14:textId="77777777" w:rsidR="008E3ACA" w:rsidRDefault="008E3ACA"/>
    <w:p w14:paraId="2DA20B73" w14:textId="77777777" w:rsidR="008E3ACA" w:rsidRDefault="008E3ACA"/>
    <w:p w14:paraId="13CF6E02" w14:textId="77777777" w:rsidR="008E3ACA" w:rsidRDefault="008E3ACA"/>
    <w:p w14:paraId="24A10F5F" w14:textId="77777777" w:rsidR="008E3ACA" w:rsidRDefault="008E3ACA"/>
    <w:p w14:paraId="07303866" w14:textId="77777777" w:rsidR="008E3ACA" w:rsidRPr="00293374" w:rsidRDefault="008E3ACA" w:rsidP="008E3ACA">
      <w:pPr>
        <w:pStyle w:val="Title"/>
        <w:spacing w:before="0" w:after="0"/>
        <w:rPr>
          <w:rFonts w:ascii="Comic Sans MS" w:hAnsi="Comic Sans MS"/>
        </w:rPr>
      </w:pPr>
      <w:r>
        <w:rPr>
          <w:rFonts w:ascii="Comic Sans MS" w:hAnsi="Comic Sans MS"/>
        </w:rPr>
        <w:t>Cristallo</w:t>
      </w:r>
    </w:p>
    <w:p w14:paraId="5FF05DE5" w14:textId="77777777" w:rsidR="008E3ACA" w:rsidRDefault="008E3ACA" w:rsidP="008E3ACA">
      <w:pPr>
        <w:tabs>
          <w:tab w:val="left" w:pos="280"/>
          <w:tab w:val="left" w:pos="560"/>
          <w:tab w:val="left" w:pos="840"/>
          <w:tab w:val="left" w:pos="1120"/>
          <w:tab w:val="left" w:pos="1400"/>
        </w:tabs>
        <w:jc w:val="center"/>
        <w:rPr>
          <w:rFonts w:ascii="Comic Sans MS" w:hAnsi="Comic Sans MS" w:cs="NewCenturySchlbk-Roman"/>
          <w:i/>
          <w:sz w:val="28"/>
          <w:szCs w:val="22"/>
        </w:rPr>
      </w:pPr>
      <w:r w:rsidRPr="005C5508">
        <w:rPr>
          <w:rFonts w:ascii="Comic Sans MS" w:hAnsi="Comic Sans MS" w:cs="NewCenturySchlbk-Roman"/>
          <w:i/>
          <w:sz w:val="28"/>
          <w:szCs w:val="22"/>
        </w:rPr>
        <w:t xml:space="preserve">D’après </w:t>
      </w:r>
      <w:r>
        <w:rPr>
          <w:rFonts w:ascii="Comic Sans MS" w:hAnsi="Comic Sans MS" w:cs="NewCenturySchlbk-Roman"/>
          <w:i/>
          <w:sz w:val="28"/>
          <w:szCs w:val="22"/>
        </w:rPr>
        <w:t>CC INP PC 2016</w:t>
      </w:r>
    </w:p>
    <w:p w14:paraId="234F06EA"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29C907FD"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20444B9B" w14:textId="03AB023B" w:rsidR="008E3ACA" w:rsidRDefault="008E3ACA" w:rsidP="008E3ACA">
      <w:pPr>
        <w:jc w:val="both"/>
      </w:pPr>
      <w:r>
        <w:rPr>
          <w:b/>
        </w:rPr>
        <w:t xml:space="preserve">1) </w:t>
      </w:r>
      <w:r>
        <w:t>Le dioxyde de cérium, ou cérine, de formule CeO</w:t>
      </w:r>
      <w:r w:rsidRPr="000C14EC">
        <w:rPr>
          <w:vertAlign w:val="subscript"/>
        </w:rPr>
        <w:t>2</w:t>
      </w:r>
      <w:r>
        <w:t xml:space="preserve">, est un semi-conducteur utilisé comme </w:t>
      </w:r>
      <w:proofErr w:type="spellStart"/>
      <w:r>
        <w:t>photocatalyseur</w:t>
      </w:r>
      <w:proofErr w:type="spellEnd"/>
      <w:r>
        <w:t xml:space="preserve"> puisqu’il absorbe fortement les radiations UV. Préciser le nombre d’oxydation de l’élément Ce dans CeO</w:t>
      </w:r>
      <w:r w:rsidRPr="000C14EC">
        <w:rPr>
          <w:vertAlign w:val="subscript"/>
        </w:rPr>
        <w:t>2</w:t>
      </w:r>
      <w:r>
        <w:t xml:space="preserve">. Justifier de la stabilité de ce nombre d’oxydation en explicitant la configuration électronique externe de l’atome de cérium. À quel bloc appartient le cérium ? </w:t>
      </w:r>
    </w:p>
    <w:p w14:paraId="771532DA" w14:textId="77777777" w:rsidR="008E3ACA" w:rsidRDefault="008E3ACA" w:rsidP="008E3ACA">
      <w:pPr>
        <w:jc w:val="both"/>
      </w:pPr>
    </w:p>
    <w:p w14:paraId="034CC238" w14:textId="077E0493" w:rsidR="008E3ACA" w:rsidRDefault="008E3ACA" w:rsidP="008E3ACA">
      <w:pPr>
        <w:jc w:val="both"/>
      </w:pPr>
      <w:r>
        <w:rPr>
          <w:b/>
        </w:rPr>
        <w:t xml:space="preserve">2) </w:t>
      </w:r>
      <w:r>
        <w:t>La cérine, CeO</w:t>
      </w:r>
      <w:r w:rsidRPr="000C14EC">
        <w:rPr>
          <w:vertAlign w:val="subscript"/>
        </w:rPr>
        <w:t>2</w:t>
      </w:r>
      <w:r>
        <w:t>, cristallise dans une structure cubique de type fluorine (CaF</w:t>
      </w:r>
      <w:r w:rsidRPr="00323F82">
        <w:rPr>
          <w:vertAlign w:val="subscript"/>
        </w:rPr>
        <w:t>2</w:t>
      </w:r>
      <w:r>
        <w:t>) : les cations forment un réseau cubique à faces centrées (</w:t>
      </w:r>
      <w:proofErr w:type="spellStart"/>
      <w:r>
        <w:t>cfc</w:t>
      </w:r>
      <w:proofErr w:type="spellEnd"/>
      <w:r>
        <w:t xml:space="preserve">) et les anions occupent tous les sites interstitiels tétraédriques. Représenter une maille de ce réseau cristallin. </w:t>
      </w:r>
      <w:r w:rsidRPr="00B12FDF">
        <w:t>Préciser la valeur de la coordinence (nombre de voisins de charge opposée)</w:t>
      </w:r>
      <w:r w:rsidRPr="0058046B">
        <w:t xml:space="preserve"> des cations et celle des anions dans la cérine. Justifier.</w:t>
      </w:r>
    </w:p>
    <w:p w14:paraId="32C39CE9" w14:textId="77777777" w:rsidR="008E3ACA" w:rsidRDefault="008E3ACA" w:rsidP="008E3ACA">
      <w:pPr>
        <w:jc w:val="both"/>
      </w:pPr>
    </w:p>
    <w:p w14:paraId="156763D3" w14:textId="018618A1" w:rsidR="008E3ACA" w:rsidRDefault="008E3ACA" w:rsidP="008E3ACA">
      <w:pPr>
        <w:jc w:val="both"/>
      </w:pPr>
      <w:r>
        <w:rPr>
          <w:b/>
        </w:rPr>
        <w:t xml:space="preserve">3) </w:t>
      </w:r>
      <w:r>
        <w:t>Calculer la masse volumique (</w:t>
      </w:r>
      <w:r w:rsidRPr="00397E8C">
        <w:t xml:space="preserve">en </w:t>
      </w:r>
      <w:proofErr w:type="spellStart"/>
      <w:r w:rsidRPr="00FA4242">
        <w:t>kg.m</w:t>
      </w:r>
      <w:proofErr w:type="spellEnd"/>
      <w:r w:rsidRPr="00FA4242">
        <w:rPr>
          <w:vertAlign w:val="superscript"/>
        </w:rPr>
        <w:t>–3</w:t>
      </w:r>
      <w:r w:rsidRPr="00FA4242">
        <w:t>)</w:t>
      </w:r>
      <w:r>
        <w:t xml:space="preserve"> de cet oxyde sachant que la longueur, a, de l’arête de la maille vaut 0,541 nm.</w:t>
      </w:r>
    </w:p>
    <w:p w14:paraId="3A6D6394" w14:textId="77777777" w:rsidR="008E3ACA" w:rsidRDefault="008E3ACA" w:rsidP="008E3ACA">
      <w:pPr>
        <w:jc w:val="both"/>
        <w:rPr>
          <w:b/>
        </w:rPr>
      </w:pPr>
    </w:p>
    <w:p w14:paraId="1191FB03" w14:textId="7DC0B0AB" w:rsidR="008E3ACA" w:rsidRDefault="008E3ACA" w:rsidP="008E3ACA">
      <w:pPr>
        <w:jc w:val="both"/>
      </w:pPr>
      <w:r>
        <w:rPr>
          <w:b/>
        </w:rPr>
        <w:t xml:space="preserve">4) </w:t>
      </w:r>
      <w:r w:rsidRPr="00E515BE">
        <w:t xml:space="preserve">Rappeler </w:t>
      </w:r>
      <w:r>
        <w:t>la condition de contact (de tangence) qui lie la longueur, a, de l’arête de la maille aux rayons ioniques, r</w:t>
      </w:r>
      <w:r>
        <w:rPr>
          <w:vertAlign w:val="superscript"/>
        </w:rPr>
        <w:t>–</w:t>
      </w:r>
      <w:r>
        <w:t xml:space="preserve"> et r</w:t>
      </w:r>
      <w:r w:rsidRPr="00737271">
        <w:rPr>
          <w:vertAlign w:val="superscript"/>
        </w:rPr>
        <w:t>+</w:t>
      </w:r>
      <w:r>
        <w:t>, des anions et des cations constitutifs de la cérine. Calculer r</w:t>
      </w:r>
      <w:r w:rsidRPr="00737271">
        <w:rPr>
          <w:vertAlign w:val="superscript"/>
        </w:rPr>
        <w:t>+</w:t>
      </w:r>
      <w:r>
        <w:t xml:space="preserve"> sachant que r</w:t>
      </w:r>
      <w:r>
        <w:rPr>
          <w:vertAlign w:val="superscript"/>
        </w:rPr>
        <w:t>–</w:t>
      </w:r>
      <w:r>
        <w:t xml:space="preserve"> vaut 0,140 nm. Calculer la compacité du réseau dans lequel cristallise la cérine.</w:t>
      </w:r>
    </w:p>
    <w:p w14:paraId="28575831" w14:textId="77777777" w:rsidR="008E3ACA" w:rsidRDefault="008E3ACA" w:rsidP="008E3ACA">
      <w:pPr>
        <w:tabs>
          <w:tab w:val="left" w:pos="280"/>
          <w:tab w:val="left" w:pos="560"/>
          <w:tab w:val="left" w:pos="840"/>
          <w:tab w:val="left" w:pos="1120"/>
          <w:tab w:val="left" w:pos="1400"/>
        </w:tabs>
        <w:jc w:val="both"/>
        <w:rPr>
          <w:rFonts w:ascii="Comic Sans MS" w:hAnsi="Comic Sans MS"/>
          <w:i/>
          <w:iCs/>
        </w:rPr>
      </w:pPr>
    </w:p>
    <w:p w14:paraId="39DF08D2" w14:textId="77777777" w:rsidR="008E3ACA" w:rsidRDefault="008E3ACA" w:rsidP="008E3ACA">
      <w:pPr>
        <w:tabs>
          <w:tab w:val="left" w:pos="280"/>
          <w:tab w:val="left" w:pos="560"/>
          <w:tab w:val="left" w:pos="840"/>
          <w:tab w:val="left" w:pos="1120"/>
          <w:tab w:val="left" w:pos="1400"/>
        </w:tabs>
        <w:jc w:val="both"/>
        <w:rPr>
          <w:rFonts w:ascii="Comic Sans MS" w:hAnsi="Comic Sans MS"/>
          <w:i/>
          <w:iCs/>
        </w:rPr>
      </w:pPr>
    </w:p>
    <w:p w14:paraId="3C6242E5"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20AD2688" w14:textId="77777777" w:rsidR="008E3ACA" w:rsidRPr="00C5739F" w:rsidRDefault="008E3ACA" w:rsidP="008E3ACA">
      <w:pPr>
        <w:jc w:val="center"/>
        <w:rPr>
          <w:b/>
        </w:rPr>
      </w:pPr>
      <w:r w:rsidRPr="001E271F">
        <w:rPr>
          <w:b/>
        </w:rPr>
        <w:t>D</w:t>
      </w:r>
      <w:r>
        <w:rPr>
          <w:b/>
        </w:rPr>
        <w:t>onnées du Problème 1</w:t>
      </w:r>
    </w:p>
    <w:p w14:paraId="2DABF2FE" w14:textId="77777777" w:rsidR="008E3ACA" w:rsidRPr="00147567" w:rsidRDefault="008E3ACA" w:rsidP="008E3ACA"/>
    <w:p w14:paraId="3895CDF8" w14:textId="77777777" w:rsidR="008E3ACA" w:rsidRPr="001033D6" w:rsidRDefault="008E3ACA" w:rsidP="008E3ACA">
      <w:pPr>
        <w:rPr>
          <w:b/>
        </w:rPr>
      </w:pPr>
      <w:r w:rsidRPr="001033D6">
        <w:rPr>
          <w:b/>
        </w:rPr>
        <w:t>Numéros atomiques Z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
        <w:gridCol w:w="567"/>
        <w:gridCol w:w="567"/>
        <w:gridCol w:w="567"/>
        <w:gridCol w:w="567"/>
        <w:gridCol w:w="578"/>
      </w:tblGrid>
      <w:tr w:rsidR="008E3ACA" w14:paraId="632A2317" w14:textId="77777777" w:rsidTr="00E24BE2">
        <w:trPr>
          <w:jc w:val="center"/>
        </w:trPr>
        <w:tc>
          <w:tcPr>
            <w:tcW w:w="1016" w:type="dxa"/>
            <w:tcBorders>
              <w:top w:val="single" w:sz="4" w:space="0" w:color="auto"/>
              <w:left w:val="single" w:sz="4" w:space="0" w:color="auto"/>
            </w:tcBorders>
          </w:tcPr>
          <w:p w14:paraId="660B78CF"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Élément</w:t>
            </w:r>
          </w:p>
        </w:tc>
        <w:tc>
          <w:tcPr>
            <w:tcW w:w="567" w:type="dxa"/>
          </w:tcPr>
          <w:p w14:paraId="6126959B"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H</w:t>
            </w:r>
          </w:p>
        </w:tc>
        <w:tc>
          <w:tcPr>
            <w:tcW w:w="567" w:type="dxa"/>
          </w:tcPr>
          <w:p w14:paraId="2046578B"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O</w:t>
            </w:r>
          </w:p>
        </w:tc>
        <w:tc>
          <w:tcPr>
            <w:tcW w:w="567" w:type="dxa"/>
          </w:tcPr>
          <w:p w14:paraId="4599291E"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S</w:t>
            </w:r>
          </w:p>
        </w:tc>
        <w:tc>
          <w:tcPr>
            <w:tcW w:w="567" w:type="dxa"/>
          </w:tcPr>
          <w:p w14:paraId="1FCB3187"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Co</w:t>
            </w:r>
          </w:p>
        </w:tc>
        <w:tc>
          <w:tcPr>
            <w:tcW w:w="578" w:type="dxa"/>
          </w:tcPr>
          <w:p w14:paraId="5137C269"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Ce</w:t>
            </w:r>
          </w:p>
        </w:tc>
      </w:tr>
      <w:tr w:rsidR="008E3ACA" w14:paraId="193BD0AD" w14:textId="77777777" w:rsidTr="00E24BE2">
        <w:trPr>
          <w:jc w:val="center"/>
        </w:trPr>
        <w:tc>
          <w:tcPr>
            <w:tcW w:w="1016" w:type="dxa"/>
          </w:tcPr>
          <w:p w14:paraId="6291073D"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Z</w:t>
            </w:r>
          </w:p>
        </w:tc>
        <w:tc>
          <w:tcPr>
            <w:tcW w:w="567" w:type="dxa"/>
          </w:tcPr>
          <w:p w14:paraId="70CF9FDA"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1</w:t>
            </w:r>
          </w:p>
        </w:tc>
        <w:tc>
          <w:tcPr>
            <w:tcW w:w="567" w:type="dxa"/>
          </w:tcPr>
          <w:p w14:paraId="68344F3A"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8</w:t>
            </w:r>
          </w:p>
        </w:tc>
        <w:tc>
          <w:tcPr>
            <w:tcW w:w="567" w:type="dxa"/>
          </w:tcPr>
          <w:p w14:paraId="39D0469A"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16</w:t>
            </w:r>
          </w:p>
        </w:tc>
        <w:tc>
          <w:tcPr>
            <w:tcW w:w="567" w:type="dxa"/>
          </w:tcPr>
          <w:p w14:paraId="06315652"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27</w:t>
            </w:r>
          </w:p>
        </w:tc>
        <w:tc>
          <w:tcPr>
            <w:tcW w:w="578" w:type="dxa"/>
          </w:tcPr>
          <w:p w14:paraId="2DC92922"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58</w:t>
            </w:r>
          </w:p>
        </w:tc>
      </w:tr>
    </w:tbl>
    <w:p w14:paraId="26C12FBA" w14:textId="77777777" w:rsidR="008E3ACA" w:rsidRDefault="008E3ACA" w:rsidP="008E3ACA">
      <w:pPr>
        <w:pStyle w:val="Paragraphedeliste1"/>
        <w:adjustRightInd w:val="0"/>
        <w:spacing w:before="0" w:beforeAutospacing="0" w:after="0" w:afterAutospacing="0"/>
        <w:ind w:left="0"/>
        <w:contextualSpacing w:val="0"/>
        <w:jc w:val="both"/>
        <w:rPr>
          <w:rFonts w:ascii="Times New Roman" w:hAnsi="Times New Roman"/>
          <w:sz w:val="24"/>
          <w:szCs w:val="24"/>
        </w:rPr>
      </w:pPr>
    </w:p>
    <w:p w14:paraId="5C50B2DB" w14:textId="77777777" w:rsidR="008E3ACA" w:rsidRDefault="008E3ACA" w:rsidP="008E3ACA">
      <w:pPr>
        <w:pStyle w:val="Paragraphedeliste1"/>
        <w:adjustRightInd w:val="0"/>
        <w:spacing w:before="0" w:beforeAutospacing="0" w:after="0" w:afterAutospacing="0"/>
        <w:ind w:left="0"/>
        <w:contextualSpacing w:val="0"/>
        <w:jc w:val="both"/>
        <w:rPr>
          <w:rFonts w:ascii="Times New Roman" w:hAnsi="Times New Roman"/>
          <w:sz w:val="24"/>
          <w:szCs w:val="24"/>
        </w:rPr>
      </w:pPr>
    </w:p>
    <w:p w14:paraId="1EEA75EB" w14:textId="77777777" w:rsidR="008E3ACA" w:rsidRPr="001033D6" w:rsidRDefault="008E3ACA" w:rsidP="008E3ACA">
      <w:pPr>
        <w:adjustRightInd w:val="0"/>
        <w:rPr>
          <w:b/>
        </w:rPr>
      </w:pPr>
      <w:r w:rsidRPr="001033D6">
        <w:rPr>
          <w:b/>
        </w:rPr>
        <w:t>Masses molaires atomiques M (</w:t>
      </w:r>
      <w:proofErr w:type="spellStart"/>
      <w:r w:rsidRPr="001033D6">
        <w:rPr>
          <w:b/>
        </w:rPr>
        <w:t>g.mol</w:t>
      </w:r>
      <w:proofErr w:type="spellEnd"/>
      <w:r>
        <w:rPr>
          <w:b/>
          <w:vertAlign w:val="superscript"/>
        </w:rPr>
        <w:t>–</w:t>
      </w:r>
      <w:r w:rsidRPr="001033D6">
        <w:rPr>
          <w:b/>
          <w:vertAlign w:val="superscript"/>
        </w:rPr>
        <w:t>1</w:t>
      </w:r>
      <w:r w:rsidRPr="001033D6">
        <w:rPr>
          <w:b/>
        </w:rPr>
        <w:t>) :</w:t>
      </w:r>
    </w:p>
    <w:p w14:paraId="23BA839A" w14:textId="77777777" w:rsidR="008E3ACA" w:rsidRPr="00E40ABA" w:rsidRDefault="008E3ACA" w:rsidP="008E3ACA">
      <w:pPr>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851"/>
        <w:gridCol w:w="851"/>
      </w:tblGrid>
      <w:tr w:rsidR="008E3ACA" w14:paraId="41B559D4" w14:textId="77777777" w:rsidTr="00E24BE2">
        <w:trPr>
          <w:jc w:val="center"/>
        </w:trPr>
        <w:tc>
          <w:tcPr>
            <w:tcW w:w="1598" w:type="dxa"/>
            <w:tcBorders>
              <w:top w:val="single" w:sz="4" w:space="0" w:color="auto"/>
              <w:left w:val="single" w:sz="4" w:space="0" w:color="auto"/>
            </w:tcBorders>
          </w:tcPr>
          <w:p w14:paraId="45576C82"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Élément</w:t>
            </w:r>
          </w:p>
        </w:tc>
        <w:tc>
          <w:tcPr>
            <w:tcW w:w="851" w:type="dxa"/>
          </w:tcPr>
          <w:p w14:paraId="45EA8E98"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O</w:t>
            </w:r>
          </w:p>
        </w:tc>
        <w:tc>
          <w:tcPr>
            <w:tcW w:w="851" w:type="dxa"/>
          </w:tcPr>
          <w:p w14:paraId="526D2F1D"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Ce</w:t>
            </w:r>
          </w:p>
        </w:tc>
      </w:tr>
      <w:tr w:rsidR="008E3ACA" w14:paraId="21C13DE3" w14:textId="77777777" w:rsidTr="00E24BE2">
        <w:trPr>
          <w:jc w:val="center"/>
        </w:trPr>
        <w:tc>
          <w:tcPr>
            <w:tcW w:w="1598" w:type="dxa"/>
            <w:vAlign w:val="center"/>
          </w:tcPr>
          <w:p w14:paraId="6544023D"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M (</w:t>
            </w:r>
            <w:proofErr w:type="spellStart"/>
            <w:r w:rsidRPr="006324CB">
              <w:rPr>
                <w:rFonts w:ascii="Times New Roman" w:hAnsi="Times New Roman"/>
                <w:sz w:val="24"/>
                <w:szCs w:val="24"/>
              </w:rPr>
              <w:t>g.mol</w:t>
            </w:r>
            <w:proofErr w:type="spellEnd"/>
            <w:r w:rsidRPr="006324CB">
              <w:rPr>
                <w:rFonts w:ascii="Times New Roman" w:hAnsi="Times New Roman"/>
                <w:sz w:val="24"/>
                <w:szCs w:val="24"/>
                <w:vertAlign w:val="superscript"/>
              </w:rPr>
              <w:t>–1</w:t>
            </w:r>
            <w:r w:rsidRPr="006324CB">
              <w:rPr>
                <w:rFonts w:ascii="Times New Roman" w:hAnsi="Times New Roman"/>
                <w:sz w:val="24"/>
                <w:szCs w:val="24"/>
              </w:rPr>
              <w:t>)</w:t>
            </w:r>
          </w:p>
        </w:tc>
        <w:tc>
          <w:tcPr>
            <w:tcW w:w="851" w:type="dxa"/>
            <w:vAlign w:val="center"/>
          </w:tcPr>
          <w:p w14:paraId="7D16D165"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16,0</w:t>
            </w:r>
          </w:p>
        </w:tc>
        <w:tc>
          <w:tcPr>
            <w:tcW w:w="851" w:type="dxa"/>
            <w:vAlign w:val="center"/>
          </w:tcPr>
          <w:p w14:paraId="6F6C1DD4" w14:textId="77777777" w:rsidR="008E3ACA" w:rsidRPr="006324CB" w:rsidRDefault="008E3ACA" w:rsidP="00E24BE2">
            <w:pPr>
              <w:pStyle w:val="Paragraphedeliste1"/>
              <w:adjustRightInd w:val="0"/>
              <w:spacing w:before="60" w:beforeAutospacing="0" w:after="60" w:afterAutospacing="0"/>
              <w:ind w:left="0"/>
              <w:contextualSpacing w:val="0"/>
              <w:jc w:val="center"/>
              <w:rPr>
                <w:rFonts w:ascii="Times New Roman" w:hAnsi="Times New Roman"/>
                <w:sz w:val="24"/>
                <w:szCs w:val="24"/>
              </w:rPr>
            </w:pPr>
            <w:r w:rsidRPr="006324CB">
              <w:rPr>
                <w:rFonts w:ascii="Times New Roman" w:hAnsi="Times New Roman"/>
                <w:sz w:val="24"/>
                <w:szCs w:val="24"/>
              </w:rPr>
              <w:t>140,1</w:t>
            </w:r>
          </w:p>
        </w:tc>
      </w:tr>
    </w:tbl>
    <w:p w14:paraId="44EB587E" w14:textId="77777777" w:rsidR="008E3ACA" w:rsidRDefault="008E3ACA" w:rsidP="008E3ACA">
      <w:pPr>
        <w:pStyle w:val="Paragraphedeliste1"/>
        <w:adjustRightInd w:val="0"/>
        <w:spacing w:before="0" w:beforeAutospacing="0" w:after="0" w:afterAutospacing="0"/>
        <w:ind w:left="0"/>
        <w:contextualSpacing w:val="0"/>
        <w:jc w:val="both"/>
        <w:rPr>
          <w:rFonts w:ascii="Times New Roman" w:hAnsi="Times New Roman"/>
          <w:b/>
          <w:sz w:val="24"/>
          <w:szCs w:val="24"/>
        </w:rPr>
      </w:pPr>
    </w:p>
    <w:p w14:paraId="0D6FE849" w14:textId="52814971" w:rsidR="008E3ACA" w:rsidRPr="00F07C60" w:rsidRDefault="008E3ACA" w:rsidP="008E3ACA">
      <w:pPr>
        <w:pStyle w:val="Paragraphedeliste1"/>
        <w:adjustRightInd w:val="0"/>
        <w:spacing w:before="0" w:beforeAutospacing="0" w:after="0" w:afterAutospacing="0"/>
        <w:ind w:left="0"/>
        <w:contextualSpacing w:val="0"/>
        <w:jc w:val="both"/>
        <w:rPr>
          <w:rFonts w:ascii="Times New Roman" w:hAnsi="Times New Roman"/>
          <w:sz w:val="24"/>
          <w:szCs w:val="24"/>
        </w:rPr>
      </w:pPr>
      <w:r>
        <w:rPr>
          <w:rFonts w:ascii="Times New Roman" w:hAnsi="Times New Roman"/>
          <w:b/>
          <w:sz w:val="24"/>
          <w:szCs w:val="24"/>
        </w:rPr>
        <w:t xml:space="preserve">Nombre </w:t>
      </w:r>
      <w:r w:rsidRPr="001033D6">
        <w:rPr>
          <w:rFonts w:ascii="Times New Roman" w:hAnsi="Times New Roman"/>
          <w:b/>
          <w:sz w:val="24"/>
          <w:szCs w:val="24"/>
        </w:rPr>
        <w:t>d’Avogadro :</w:t>
      </w:r>
      <w:r>
        <w:rPr>
          <w:rFonts w:ascii="Times New Roman" w:hAnsi="Times New Roman"/>
          <w:sz w:val="24"/>
          <w:szCs w:val="24"/>
        </w:rPr>
        <w:t xml:space="preserve"> N</w:t>
      </w:r>
      <w:r w:rsidRPr="00F07C60">
        <w:rPr>
          <w:rFonts w:ascii="Times New Roman" w:hAnsi="Times New Roman"/>
          <w:sz w:val="24"/>
          <w:szCs w:val="24"/>
          <w:vertAlign w:val="subscript"/>
        </w:rPr>
        <w:t>A</w:t>
      </w:r>
      <w:r>
        <w:rPr>
          <w:rFonts w:ascii="Times New Roman" w:hAnsi="Times New Roman"/>
          <w:sz w:val="24"/>
          <w:szCs w:val="24"/>
        </w:rPr>
        <w:t xml:space="preserve"> = 6,02 </w:t>
      </w:r>
      <w:r w:rsidRPr="005F387C">
        <w:rPr>
          <w:rFonts w:ascii="Times New Roman" w:hAnsi="Times New Roman"/>
          <w:sz w:val="24"/>
          <w:szCs w:val="24"/>
        </w:rPr>
        <w:t>×</w:t>
      </w:r>
      <w:r>
        <w:rPr>
          <w:rFonts w:ascii="Times New Roman" w:hAnsi="Times New Roman"/>
          <w:sz w:val="24"/>
          <w:szCs w:val="24"/>
        </w:rPr>
        <w:t xml:space="preserve"> 10</w:t>
      </w:r>
      <w:r w:rsidRPr="00F07C60">
        <w:rPr>
          <w:rFonts w:ascii="Times New Roman" w:hAnsi="Times New Roman"/>
          <w:sz w:val="24"/>
          <w:szCs w:val="24"/>
          <w:vertAlign w:val="superscript"/>
        </w:rPr>
        <w:t>23</w:t>
      </w:r>
      <w:r>
        <w:rPr>
          <w:rFonts w:ascii="Times New Roman" w:hAnsi="Times New Roman"/>
          <w:sz w:val="24"/>
          <w:szCs w:val="24"/>
        </w:rPr>
        <w:t xml:space="preserve"> mol</w:t>
      </w:r>
      <w:r>
        <w:rPr>
          <w:rFonts w:ascii="Times New Roman" w:hAnsi="Times New Roman"/>
          <w:sz w:val="24"/>
          <w:szCs w:val="24"/>
          <w:vertAlign w:val="superscript"/>
        </w:rPr>
        <w:t>–</w:t>
      </w:r>
      <w:r w:rsidRPr="00F07C60">
        <w:rPr>
          <w:rFonts w:ascii="Times New Roman" w:hAnsi="Times New Roman"/>
          <w:sz w:val="24"/>
          <w:szCs w:val="24"/>
          <w:vertAlign w:val="superscript"/>
        </w:rPr>
        <w:t>1</w:t>
      </w:r>
    </w:p>
    <w:p w14:paraId="192F028D"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3B81A062"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76F29C2D"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545E5C9D"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4313CD06"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69AD3EC9"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364E9C88"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00D7DC63"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742E604F" w14:textId="77777777" w:rsidR="008E3ACA" w:rsidRDefault="008E3ACA" w:rsidP="008E3ACA">
      <w:pPr>
        <w:tabs>
          <w:tab w:val="left" w:pos="280"/>
          <w:tab w:val="left" w:pos="560"/>
          <w:tab w:val="left" w:pos="840"/>
          <w:tab w:val="left" w:pos="1120"/>
          <w:tab w:val="left" w:pos="1400"/>
        </w:tabs>
        <w:rPr>
          <w:rFonts w:ascii="Comic Sans MS" w:hAnsi="Comic Sans MS"/>
          <w:i/>
          <w:iCs/>
        </w:rPr>
      </w:pPr>
    </w:p>
    <w:p w14:paraId="3231A632" w14:textId="77777777" w:rsidR="008E3ACA" w:rsidRDefault="008E3ACA" w:rsidP="008E3ACA">
      <w:pPr>
        <w:tabs>
          <w:tab w:val="left" w:pos="280"/>
          <w:tab w:val="left" w:pos="560"/>
          <w:tab w:val="left" w:pos="840"/>
          <w:tab w:val="left" w:pos="1120"/>
          <w:tab w:val="left" w:pos="1400"/>
        </w:tabs>
        <w:rPr>
          <w:rFonts w:ascii="Comic Sans MS" w:hAnsi="Comic Sans MS"/>
          <w:i/>
          <w:iCs/>
        </w:rPr>
      </w:pPr>
    </w:p>
    <w:sectPr w:rsidR="008E3ACA" w:rsidSect="00256541">
      <w:footerReference w:type="default" r:id="rId17"/>
      <w:pgSz w:w="11906" w:h="16838"/>
      <w:pgMar w:top="540" w:right="1417" w:bottom="125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ewCenturySchlbk-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601B" w14:textId="77777777" w:rsidR="00256541" w:rsidRPr="00561D73" w:rsidRDefault="00256541" w:rsidP="00F3640E">
    <w:pPr>
      <w:pStyle w:val="Pieddepage"/>
      <w:rPr>
        <w:rFonts w:ascii="Comic Sans MS" w:hAnsi="Comic Sans MS"/>
        <w:i/>
        <w:iCs/>
        <w:sz w:val="14"/>
      </w:rPr>
    </w:pPr>
    <w:r>
      <w:rPr>
        <w:rFonts w:ascii="Comic Sans MS" w:hAnsi="Comic Sans MS"/>
        <w:i/>
        <w:iCs/>
        <w:sz w:val="16"/>
      </w:rPr>
      <w:tab/>
    </w:r>
    <w:r>
      <w:rPr>
        <w:rFonts w:ascii="Comic Sans MS" w:hAnsi="Comic Sans MS"/>
        <w:i/>
        <w:iCs/>
        <w:sz w:val="16"/>
      </w:rPr>
      <w:tab/>
    </w:r>
    <w:r>
      <w:rPr>
        <w:rFonts w:ascii="Comic Sans MS" w:hAnsi="Comic Sans MS"/>
        <w:i/>
        <w:iCs/>
        <w:snapToGrid w:val="0"/>
      </w:rPr>
      <w:t xml:space="preserve">Page </w:t>
    </w:r>
    <w:r>
      <w:rPr>
        <w:rFonts w:ascii="Comic Sans MS" w:hAnsi="Comic Sans MS"/>
        <w:i/>
        <w:iCs/>
        <w:snapToGrid w:val="0"/>
      </w:rPr>
      <w:fldChar w:fldCharType="begin"/>
    </w:r>
    <w:r>
      <w:rPr>
        <w:rFonts w:ascii="Comic Sans MS" w:hAnsi="Comic Sans MS"/>
        <w:i/>
        <w:iCs/>
        <w:snapToGrid w:val="0"/>
      </w:rPr>
      <w:instrText xml:space="preserve"> PAGE </w:instrText>
    </w:r>
    <w:r>
      <w:rPr>
        <w:rFonts w:ascii="Comic Sans MS" w:hAnsi="Comic Sans MS"/>
        <w:i/>
        <w:iCs/>
        <w:snapToGrid w:val="0"/>
      </w:rPr>
      <w:fldChar w:fldCharType="separate"/>
    </w:r>
    <w:r>
      <w:rPr>
        <w:rFonts w:ascii="Comic Sans MS" w:hAnsi="Comic Sans MS"/>
        <w:i/>
        <w:iCs/>
        <w:noProof/>
        <w:snapToGrid w:val="0"/>
      </w:rPr>
      <w:t>16</w:t>
    </w:r>
    <w:r>
      <w:rPr>
        <w:rFonts w:ascii="Comic Sans MS" w:hAnsi="Comic Sans MS"/>
        <w:i/>
        <w:iCs/>
        <w:snapToGrid w:val="0"/>
      </w:rPr>
      <w:fldChar w:fldCharType="end"/>
    </w:r>
    <w:r>
      <w:rPr>
        <w:rFonts w:ascii="Comic Sans MS" w:hAnsi="Comic Sans MS"/>
        <w:i/>
        <w:iCs/>
        <w:snapToGrid w:val="0"/>
      </w:rPr>
      <w:t xml:space="preserve"> sur </w:t>
    </w:r>
    <w:r>
      <w:rPr>
        <w:rFonts w:ascii="Comic Sans MS" w:hAnsi="Comic Sans MS"/>
        <w:i/>
        <w:iCs/>
        <w:snapToGrid w:val="0"/>
      </w:rPr>
      <w:fldChar w:fldCharType="begin"/>
    </w:r>
    <w:r>
      <w:rPr>
        <w:rFonts w:ascii="Comic Sans MS" w:hAnsi="Comic Sans MS"/>
        <w:i/>
        <w:iCs/>
        <w:snapToGrid w:val="0"/>
      </w:rPr>
      <w:instrText xml:space="preserve"> NUMPAGES </w:instrText>
    </w:r>
    <w:r>
      <w:rPr>
        <w:rFonts w:ascii="Comic Sans MS" w:hAnsi="Comic Sans MS"/>
        <w:i/>
        <w:iCs/>
        <w:snapToGrid w:val="0"/>
      </w:rPr>
      <w:fldChar w:fldCharType="separate"/>
    </w:r>
    <w:r>
      <w:rPr>
        <w:rFonts w:ascii="Comic Sans MS" w:hAnsi="Comic Sans MS"/>
        <w:i/>
        <w:iCs/>
        <w:noProof/>
        <w:snapToGrid w:val="0"/>
      </w:rPr>
      <w:t>17</w:t>
    </w:r>
    <w:r>
      <w:rPr>
        <w:rFonts w:ascii="Comic Sans MS" w:hAnsi="Comic Sans MS"/>
        <w:i/>
        <w:iCs/>
        <w:snapToGrid w:val="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75258"/>
    <w:multiLevelType w:val="hybridMultilevel"/>
    <w:tmpl w:val="D5189AE6"/>
    <w:lvl w:ilvl="0" w:tplc="13C6F30E">
      <w:start w:val="1"/>
      <w:numFmt w:val="decimal"/>
      <w:lvlText w:val="I-%1"/>
      <w:lvlJc w:val="left"/>
      <w:pPr>
        <w:tabs>
          <w:tab w:val="num" w:pos="720"/>
        </w:tabs>
        <w:ind w:left="720" w:hanging="360"/>
      </w:pPr>
      <w:rPr>
        <w:rFonts w:hint="default"/>
        <w:b/>
        <w:i w:val="0"/>
      </w:rPr>
    </w:lvl>
    <w:lvl w:ilvl="1" w:tplc="040C0019">
      <w:start w:val="1"/>
      <w:numFmt w:val="lowerLetter"/>
      <w:lvlText w:val="I-7%2"/>
      <w:lvlJc w:val="right"/>
      <w:pPr>
        <w:tabs>
          <w:tab w:val="num" w:pos="1260"/>
        </w:tabs>
        <w:ind w:left="1260" w:hanging="693"/>
      </w:pPr>
      <w:rPr>
        <w:rFonts w:hint="default"/>
        <w:b/>
        <w:i w:val="0"/>
        <w:sz w:val="24"/>
        <w:szCs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642925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541"/>
    <w:rsid w:val="002053ED"/>
    <w:rsid w:val="00256541"/>
    <w:rsid w:val="0031654C"/>
    <w:rsid w:val="00483A66"/>
    <w:rsid w:val="008561F4"/>
    <w:rsid w:val="008E3A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748B9"/>
  <w15:chartTrackingRefBased/>
  <w15:docId w15:val="{9D50768E-2EF9-4DF3-971A-7A64FBA2D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41"/>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256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56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5654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5654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5654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5654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654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654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654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654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5654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5654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5654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5654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5654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654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654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6541"/>
    <w:rPr>
      <w:rFonts w:eastAsiaTheme="majorEastAsia" w:cstheme="majorBidi"/>
      <w:color w:val="272727" w:themeColor="text1" w:themeTint="D8"/>
    </w:rPr>
  </w:style>
  <w:style w:type="paragraph" w:styleId="Titre">
    <w:name w:val="Title"/>
    <w:basedOn w:val="Normal"/>
    <w:next w:val="Normal"/>
    <w:link w:val="TitreCar"/>
    <w:uiPriority w:val="10"/>
    <w:qFormat/>
    <w:rsid w:val="0025654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654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654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654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6541"/>
    <w:pPr>
      <w:spacing w:before="160"/>
      <w:jc w:val="center"/>
    </w:pPr>
    <w:rPr>
      <w:i/>
      <w:iCs/>
      <w:color w:val="404040" w:themeColor="text1" w:themeTint="BF"/>
    </w:rPr>
  </w:style>
  <w:style w:type="character" w:customStyle="1" w:styleId="CitationCar">
    <w:name w:val="Citation Car"/>
    <w:basedOn w:val="Policepardfaut"/>
    <w:link w:val="Citation"/>
    <w:uiPriority w:val="29"/>
    <w:rsid w:val="00256541"/>
    <w:rPr>
      <w:i/>
      <w:iCs/>
      <w:color w:val="404040" w:themeColor="text1" w:themeTint="BF"/>
    </w:rPr>
  </w:style>
  <w:style w:type="paragraph" w:styleId="Paragraphedeliste">
    <w:name w:val="List Paragraph"/>
    <w:basedOn w:val="Normal"/>
    <w:uiPriority w:val="34"/>
    <w:qFormat/>
    <w:rsid w:val="00256541"/>
    <w:pPr>
      <w:ind w:left="720"/>
      <w:contextualSpacing/>
    </w:pPr>
  </w:style>
  <w:style w:type="character" w:styleId="Accentuationintense">
    <w:name w:val="Intense Emphasis"/>
    <w:basedOn w:val="Policepardfaut"/>
    <w:uiPriority w:val="21"/>
    <w:qFormat/>
    <w:rsid w:val="00256541"/>
    <w:rPr>
      <w:i/>
      <w:iCs/>
      <w:color w:val="2F5496" w:themeColor="accent1" w:themeShade="BF"/>
    </w:rPr>
  </w:style>
  <w:style w:type="paragraph" w:styleId="Citationintense">
    <w:name w:val="Intense Quote"/>
    <w:basedOn w:val="Normal"/>
    <w:next w:val="Normal"/>
    <w:link w:val="CitationintenseCar"/>
    <w:uiPriority w:val="30"/>
    <w:qFormat/>
    <w:rsid w:val="00256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56541"/>
    <w:rPr>
      <w:i/>
      <w:iCs/>
      <w:color w:val="2F5496" w:themeColor="accent1" w:themeShade="BF"/>
    </w:rPr>
  </w:style>
  <w:style w:type="character" w:styleId="Rfrenceintense">
    <w:name w:val="Intense Reference"/>
    <w:basedOn w:val="Policepardfaut"/>
    <w:uiPriority w:val="32"/>
    <w:qFormat/>
    <w:rsid w:val="00256541"/>
    <w:rPr>
      <w:b/>
      <w:bCs/>
      <w:smallCaps/>
      <w:color w:val="2F5496" w:themeColor="accent1" w:themeShade="BF"/>
      <w:spacing w:val="5"/>
    </w:rPr>
  </w:style>
  <w:style w:type="paragraph" w:styleId="Pieddepage">
    <w:name w:val="footer"/>
    <w:basedOn w:val="Normal"/>
    <w:link w:val="PieddepageCar"/>
    <w:rsid w:val="00256541"/>
    <w:pPr>
      <w:tabs>
        <w:tab w:val="center" w:pos="4536"/>
        <w:tab w:val="right" w:pos="9072"/>
      </w:tabs>
    </w:pPr>
  </w:style>
  <w:style w:type="character" w:customStyle="1" w:styleId="PieddepageCar">
    <w:name w:val="Pied de page Car"/>
    <w:basedOn w:val="Policepardfaut"/>
    <w:link w:val="Pieddepage"/>
    <w:rsid w:val="00256541"/>
    <w:rPr>
      <w:rFonts w:ascii="Times New Roman" w:eastAsia="Times New Roman" w:hAnsi="Times New Roman" w:cs="Times New Roman"/>
      <w:kern w:val="0"/>
      <w:sz w:val="24"/>
      <w:szCs w:val="24"/>
      <w:lang w:eastAsia="fr-FR"/>
      <w14:ligatures w14:val="none"/>
    </w:rPr>
  </w:style>
  <w:style w:type="paragraph" w:customStyle="1" w:styleId="Titre30">
    <w:name w:val="Titre3"/>
    <w:basedOn w:val="Normal"/>
    <w:rsid w:val="00256541"/>
    <w:pPr>
      <w:pBdr>
        <w:top w:val="single" w:sz="6" w:space="1" w:color="auto" w:shadow="1"/>
        <w:left w:val="single" w:sz="6" w:space="4" w:color="auto" w:shadow="1"/>
        <w:bottom w:val="single" w:sz="6" w:space="1" w:color="auto" w:shadow="1"/>
        <w:right w:val="single" w:sz="6" w:space="4" w:color="auto" w:shadow="1"/>
      </w:pBdr>
      <w:spacing w:before="240" w:after="60"/>
      <w:jc w:val="center"/>
    </w:pPr>
    <w:rPr>
      <w:b/>
      <w:caps/>
      <w:spacing w:val="10"/>
      <w:sz w:val="32"/>
      <w:szCs w:val="20"/>
    </w:rPr>
  </w:style>
  <w:style w:type="paragraph" w:customStyle="1" w:styleId="Corps">
    <w:name w:val="Corps"/>
    <w:autoRedefine/>
    <w:rsid w:val="00256541"/>
    <w:pPr>
      <w:tabs>
        <w:tab w:val="left" w:pos="709"/>
        <w:tab w:val="left" w:pos="794"/>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firstLine="284"/>
      <w:jc w:val="both"/>
    </w:pPr>
    <w:rPr>
      <w:rFonts w:ascii="Comic Sans MS" w:eastAsia="Times New Roman" w:hAnsi="Comic Sans MS" w:cs="Times New Roman"/>
      <w:kern w:val="0"/>
      <w:szCs w:val="24"/>
      <w14:ligatures w14:val="none"/>
    </w:rPr>
  </w:style>
  <w:style w:type="paragraph" w:customStyle="1" w:styleId="Title">
    <w:name w:val="Title"/>
    <w:basedOn w:val="Normal"/>
    <w:rsid w:val="008E3ACA"/>
    <w:pPr>
      <w:pBdr>
        <w:top w:val="single" w:sz="6" w:space="1" w:color="auto" w:shadow="1"/>
        <w:left w:val="single" w:sz="6" w:space="4" w:color="auto" w:shadow="1"/>
        <w:bottom w:val="single" w:sz="6" w:space="1" w:color="auto" w:shadow="1"/>
        <w:right w:val="single" w:sz="6" w:space="4" w:color="auto" w:shadow="1"/>
      </w:pBdr>
      <w:spacing w:before="240" w:after="60"/>
      <w:jc w:val="center"/>
    </w:pPr>
    <w:rPr>
      <w:b/>
      <w:caps/>
      <w:spacing w:val="10"/>
      <w:sz w:val="32"/>
      <w:szCs w:val="20"/>
    </w:rPr>
  </w:style>
  <w:style w:type="paragraph" w:customStyle="1" w:styleId="Paragraphedeliste1">
    <w:name w:val="Paragraphe de liste1"/>
    <w:basedOn w:val="Normal"/>
    <w:rsid w:val="008E3ACA"/>
    <w:pPr>
      <w:spacing w:before="100" w:beforeAutospacing="1" w:after="100" w:afterAutospacing="1"/>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936</Words>
  <Characters>5153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Fournaise</dc:creator>
  <cp:keywords/>
  <dc:description/>
  <cp:lastModifiedBy>Jean  Fournaise</cp:lastModifiedBy>
  <cp:revision>1</cp:revision>
  <dcterms:created xsi:type="dcterms:W3CDTF">2026-04-08T17:04:00Z</dcterms:created>
  <dcterms:modified xsi:type="dcterms:W3CDTF">2026-04-08T20:42:00Z</dcterms:modified>
</cp:coreProperties>
</file>