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E6E10" w14:textId="641CFFA3" w:rsidR="00C32612" w:rsidRPr="00C32612" w:rsidRDefault="00C32612" w:rsidP="00C32612">
      <w:pPr>
        <w:shd w:val="clear" w:color="auto" w:fill="FFFFFF"/>
        <w:spacing w:line="240" w:lineRule="auto"/>
        <w:rPr>
          <w:rFonts w:ascii="FoundersGrotesk" w:eastAsia="Times New Roman" w:hAnsi="FoundersGrotesk" w:cs="Times New Roman"/>
          <w:color w:val="FFFFFF"/>
          <w:kern w:val="0"/>
          <w:sz w:val="24"/>
          <w:szCs w:val="24"/>
          <w:lang w:eastAsia="fr-FR"/>
          <w14:ligatures w14:val="none"/>
        </w:rPr>
      </w:pPr>
      <w:r w:rsidRPr="00C32612">
        <w:rPr>
          <w:rFonts w:ascii="PTSerifPro" w:eastAsia="Times New Roman" w:hAnsi="PTSerifPro" w:cs="Times New Roman"/>
          <w:noProof/>
          <w:color w:val="191919"/>
          <w:kern w:val="0"/>
          <w:sz w:val="24"/>
          <w:szCs w:val="24"/>
          <w:lang w:eastAsia="fr-FR"/>
          <w14:ligatures w14:val="none"/>
        </w:rPr>
        <w:drawing>
          <wp:inline distT="0" distB="0" distL="0" distR="0" wp14:anchorId="7C8D0E9F" wp14:editId="020DBD1F">
            <wp:extent cx="5760720" cy="3625215"/>
            <wp:effectExtent l="0" t="0" r="0" b="0"/>
            <wp:docPr id="18096039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625215"/>
                    </a:xfrm>
                    <a:prstGeom prst="rect">
                      <a:avLst/>
                    </a:prstGeom>
                    <a:noFill/>
                    <a:ln>
                      <a:noFill/>
                    </a:ln>
                  </pic:spPr>
                </pic:pic>
              </a:graphicData>
            </a:graphic>
          </wp:inline>
        </w:drawing>
      </w:r>
    </w:p>
    <w:p w14:paraId="54A1302E" w14:textId="77777777" w:rsidR="00C32612" w:rsidRPr="00C32612" w:rsidRDefault="00C32612" w:rsidP="00C32612">
      <w:pPr>
        <w:shd w:val="clear" w:color="auto" w:fill="FFFFFF"/>
        <w:spacing w:line="240" w:lineRule="auto"/>
        <w:jc w:val="both"/>
        <w:rPr>
          <w:rFonts w:ascii="Averta" w:eastAsia="Times New Roman" w:hAnsi="Averta" w:cs="Times New Roman"/>
          <w:b/>
          <w:bCs/>
          <w:color w:val="1510DE"/>
          <w:kern w:val="0"/>
          <w:sz w:val="24"/>
          <w:szCs w:val="24"/>
          <w:lang w:eastAsia="fr-FR"/>
          <w14:ligatures w14:val="none"/>
        </w:rPr>
      </w:pPr>
      <w:r w:rsidRPr="00C32612">
        <w:rPr>
          <w:rFonts w:ascii="Averta" w:eastAsia="Times New Roman" w:hAnsi="Averta" w:cs="Times New Roman"/>
          <w:b/>
          <w:bCs/>
          <w:color w:val="1510DE"/>
          <w:kern w:val="0"/>
          <w:sz w:val="24"/>
          <w:szCs w:val="24"/>
          <w:lang w:eastAsia="fr-FR"/>
          <w14:ligatures w14:val="none"/>
        </w:rPr>
        <w:t>La vie de l’esprit</w:t>
      </w:r>
    </w:p>
    <w:p w14:paraId="46C242C8" w14:textId="77777777" w:rsidR="00C32612" w:rsidRPr="00C32612" w:rsidRDefault="00C32612" w:rsidP="00C32612">
      <w:pPr>
        <w:shd w:val="clear" w:color="auto" w:fill="FFFFFF"/>
        <w:spacing w:after="150" w:line="240" w:lineRule="auto"/>
        <w:jc w:val="both"/>
        <w:outlineLvl w:val="0"/>
        <w:rPr>
          <w:rFonts w:ascii="Averta" w:eastAsia="Times New Roman" w:hAnsi="Averta" w:cs="Times New Roman"/>
          <w:b/>
          <w:bCs/>
          <w:color w:val="191919"/>
          <w:kern w:val="36"/>
          <w:sz w:val="48"/>
          <w:szCs w:val="48"/>
          <w:lang w:eastAsia="fr-FR"/>
          <w14:ligatures w14:val="none"/>
        </w:rPr>
      </w:pPr>
      <w:proofErr w:type="spellStart"/>
      <w:r w:rsidRPr="00C32612">
        <w:rPr>
          <w:rFonts w:ascii="Averta" w:eastAsia="Times New Roman" w:hAnsi="Averta" w:cs="Times New Roman"/>
          <w:b/>
          <w:bCs/>
          <w:color w:val="191919"/>
          <w:kern w:val="36"/>
          <w:sz w:val="48"/>
          <w:szCs w:val="48"/>
          <w:lang w:eastAsia="fr-FR"/>
          <w14:ligatures w14:val="none"/>
        </w:rPr>
        <w:t>Aphantasie</w:t>
      </w:r>
      <w:proofErr w:type="spellEnd"/>
      <w:r w:rsidRPr="00C32612">
        <w:rPr>
          <w:rFonts w:ascii="Averta" w:eastAsia="Times New Roman" w:hAnsi="Averta" w:cs="Times New Roman"/>
          <w:b/>
          <w:bCs/>
          <w:color w:val="191919"/>
          <w:kern w:val="36"/>
          <w:sz w:val="48"/>
          <w:szCs w:val="48"/>
          <w:lang w:eastAsia="fr-FR"/>
          <w14:ligatures w14:val="none"/>
        </w:rPr>
        <w:t> : vivre sans imagination</w:t>
      </w:r>
    </w:p>
    <w:p w14:paraId="2588C5FA" w14:textId="77777777" w:rsidR="00C32612" w:rsidRPr="00C32612" w:rsidRDefault="00C32612" w:rsidP="00C32612">
      <w:pPr>
        <w:shd w:val="clear" w:color="auto" w:fill="FFFFFF"/>
        <w:spacing w:line="240" w:lineRule="auto"/>
        <w:jc w:val="both"/>
        <w:rPr>
          <w:rFonts w:ascii="PTSerifPro" w:eastAsia="Times New Roman" w:hAnsi="PTSerifPro" w:cs="Times New Roman"/>
          <w:color w:val="191919"/>
          <w:kern w:val="0"/>
          <w:sz w:val="24"/>
          <w:szCs w:val="24"/>
          <w:lang w:eastAsia="fr-FR"/>
          <w14:ligatures w14:val="none"/>
        </w:rPr>
      </w:pPr>
      <w:hyperlink r:id="rId5" w:history="1">
        <w:r w:rsidRPr="00C32612">
          <w:rPr>
            <w:rFonts w:ascii="FoundersGrotesk" w:eastAsia="Times New Roman" w:hAnsi="FoundersGrotesk" w:cs="Times New Roman"/>
            <w:color w:val="0000FF"/>
            <w:kern w:val="0"/>
            <w:sz w:val="24"/>
            <w:szCs w:val="24"/>
            <w:u w:val="single"/>
            <w:lang w:eastAsia="fr-FR"/>
            <w14:ligatures w14:val="none"/>
          </w:rPr>
          <w:t xml:space="preserve">Octave </w:t>
        </w:r>
        <w:proofErr w:type="spellStart"/>
        <w:r w:rsidRPr="00C32612">
          <w:rPr>
            <w:rFonts w:ascii="FoundersGrotesk" w:eastAsia="Times New Roman" w:hAnsi="FoundersGrotesk" w:cs="Times New Roman"/>
            <w:color w:val="0000FF"/>
            <w:kern w:val="0"/>
            <w:sz w:val="24"/>
            <w:szCs w:val="24"/>
            <w:u w:val="single"/>
            <w:lang w:eastAsia="fr-FR"/>
            <w14:ligatures w14:val="none"/>
          </w:rPr>
          <w:t>Larmagnac-Matheron</w:t>
        </w:r>
        <w:proofErr w:type="spellEnd"/>
      </w:hyperlink>
      <w:r w:rsidRPr="00C32612">
        <w:rPr>
          <w:rFonts w:ascii="PTSerifPro" w:eastAsia="Times New Roman" w:hAnsi="PTSerifPro" w:cs="Times New Roman"/>
          <w:color w:val="191919"/>
          <w:kern w:val="0"/>
          <w:sz w:val="24"/>
          <w:szCs w:val="24"/>
          <w:lang w:eastAsia="fr-FR"/>
          <w14:ligatures w14:val="none"/>
        </w:rPr>
        <w:t> </w:t>
      </w:r>
      <w:r w:rsidRPr="00C32612">
        <w:rPr>
          <w:rFonts w:ascii="FoundersGrotesk" w:eastAsia="Times New Roman" w:hAnsi="FoundersGrotesk" w:cs="Times New Roman"/>
          <w:color w:val="707070"/>
          <w:kern w:val="0"/>
          <w:sz w:val="24"/>
          <w:szCs w:val="24"/>
          <w:lang w:eastAsia="fr-FR"/>
          <w14:ligatures w14:val="none"/>
        </w:rPr>
        <w:t>publié le 21 mai 2024 </w:t>
      </w:r>
      <w:r w:rsidRPr="00C32612">
        <w:rPr>
          <w:rFonts w:ascii="FoundersGrotesk" w:eastAsia="Times New Roman" w:hAnsi="FoundersGrotesk" w:cs="Times New Roman"/>
          <w:color w:val="707070"/>
          <w:kern w:val="0"/>
          <w:sz w:val="24"/>
          <w:szCs w:val="24"/>
          <w:shd w:val="clear" w:color="auto" w:fill="F3F3F3"/>
          <w:lang w:eastAsia="fr-FR"/>
          <w14:ligatures w14:val="none"/>
        </w:rPr>
        <w:t>7 min</w:t>
      </w:r>
    </w:p>
    <w:p w14:paraId="0B1FE110"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b/>
          <w:bCs/>
          <w:color w:val="191919"/>
          <w:spacing w:val="3"/>
          <w:kern w:val="0"/>
          <w:sz w:val="24"/>
          <w:szCs w:val="24"/>
          <w:lang w:eastAsia="fr-FR"/>
          <w14:ligatures w14:val="none"/>
        </w:rPr>
        <w:t>Si je vous parle d’une pierre ou d’un arbre, que « voyez</w:t>
      </w:r>
      <w:proofErr w:type="gramStart"/>
      <w:r w:rsidRPr="00C32612">
        <w:rPr>
          <w:rFonts w:ascii="PTSerifPro" w:eastAsia="Times New Roman" w:hAnsi="PTSerifPro" w:cs="Times New Roman"/>
          <w:b/>
          <w:bCs/>
          <w:color w:val="191919"/>
          <w:spacing w:val="3"/>
          <w:kern w:val="0"/>
          <w:sz w:val="24"/>
          <w:szCs w:val="24"/>
          <w:lang w:eastAsia="fr-FR"/>
          <w14:ligatures w14:val="none"/>
        </w:rPr>
        <w:t> »-</w:t>
      </w:r>
      <w:proofErr w:type="gramEnd"/>
      <w:r w:rsidRPr="00C32612">
        <w:rPr>
          <w:rFonts w:ascii="PTSerifPro" w:eastAsia="Times New Roman" w:hAnsi="PTSerifPro" w:cs="Times New Roman"/>
          <w:b/>
          <w:bCs/>
          <w:color w:val="191919"/>
          <w:spacing w:val="3"/>
          <w:kern w:val="0"/>
          <w:sz w:val="24"/>
          <w:szCs w:val="24"/>
          <w:lang w:eastAsia="fr-FR"/>
          <w14:ligatures w14:val="none"/>
        </w:rPr>
        <w:t>vous, dans votre esprit ? </w:t>
      </w:r>
      <w:r w:rsidRPr="00C32612">
        <w:rPr>
          <w:rFonts w:ascii="PTSerifPro" w:eastAsia="Times New Roman" w:hAnsi="PTSerifPro" w:cs="Times New Roman"/>
          <w:color w:val="191919"/>
          <w:spacing w:val="3"/>
          <w:kern w:val="0"/>
          <w:sz w:val="24"/>
          <w:szCs w:val="24"/>
          <w:lang w:eastAsia="fr-FR"/>
          <w14:ligatures w14:val="none"/>
        </w:rPr>
        <w:t>Une image de pierre ou d’arbre, répondrez-vous sans doute sur le ton de l’évidence. Figurez-vous que les choses ne se passent pas de la même façon chez tout le monde : de même que certains sont dépourvus de voix intérieure, d’autres ne sont pas capables de produire des représentations visuelles mentales. Ce phénomène, baptisé </w:t>
      </w:r>
      <w:proofErr w:type="spellStart"/>
      <w:r w:rsidRPr="00C32612">
        <w:rPr>
          <w:rFonts w:ascii="PTSerifPro" w:eastAsia="Times New Roman" w:hAnsi="PTSerifPro" w:cs="Times New Roman"/>
          <w:b/>
          <w:bCs/>
          <w:color w:val="191919"/>
          <w:spacing w:val="3"/>
          <w:kern w:val="0"/>
          <w:sz w:val="24"/>
          <w:szCs w:val="24"/>
          <w:lang w:eastAsia="fr-FR"/>
          <w14:ligatures w14:val="none"/>
        </w:rPr>
        <w:t>aphantasie</w:t>
      </w:r>
      <w:proofErr w:type="spellEnd"/>
      <w:r w:rsidRPr="00C32612">
        <w:rPr>
          <w:rFonts w:ascii="PTSerifPro" w:eastAsia="Times New Roman" w:hAnsi="PTSerifPro" w:cs="Times New Roman"/>
          <w:color w:val="191919"/>
          <w:spacing w:val="3"/>
          <w:kern w:val="0"/>
          <w:sz w:val="24"/>
          <w:szCs w:val="24"/>
          <w:lang w:eastAsia="fr-FR"/>
          <w14:ligatures w14:val="none"/>
        </w:rPr>
        <w:t>, fait l’objet de recherches depuis quelques années. Nous vous l’expliquons.</w:t>
      </w:r>
    </w:p>
    <w:p w14:paraId="6109E319" w14:textId="77777777" w:rsidR="00C32612" w:rsidRPr="00C32612" w:rsidRDefault="00C32612" w:rsidP="00C32612">
      <w:pPr>
        <w:shd w:val="clear" w:color="auto" w:fill="FFFFFF"/>
        <w:spacing w:after="0" w:line="240" w:lineRule="auto"/>
        <w:jc w:val="both"/>
        <w:rPr>
          <w:rFonts w:ascii="PTSerifPro" w:eastAsia="Times New Roman" w:hAnsi="PTSerifPro" w:cs="Times New Roman"/>
          <w:color w:val="191919"/>
          <w:kern w:val="0"/>
          <w:sz w:val="24"/>
          <w:szCs w:val="24"/>
          <w:lang w:eastAsia="fr-FR"/>
          <w14:ligatures w14:val="none"/>
        </w:rPr>
      </w:pPr>
      <w:r w:rsidRPr="00C32612">
        <w:rPr>
          <w:rFonts w:ascii="PTSerifPro" w:eastAsia="Times New Roman" w:hAnsi="PTSerifPro" w:cs="Times New Roman"/>
          <w:color w:val="191919"/>
          <w:kern w:val="0"/>
          <w:sz w:val="24"/>
          <w:szCs w:val="24"/>
          <w:lang w:eastAsia="fr-FR"/>
          <w14:ligatures w14:val="none"/>
        </w:rPr>
        <w:pict w14:anchorId="4A76F128">
          <v:rect id="_x0000_i1026" style="width:0;height:0" o:hralign="center" o:hrstd="t" o:hr="t" fillcolor="#a0a0a0" stroked="f"/>
        </w:pict>
      </w:r>
    </w:p>
    <w:p w14:paraId="535A3070"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b/>
          <w:bCs/>
          <w:color w:val="191919"/>
          <w:spacing w:val="3"/>
          <w:kern w:val="0"/>
          <w:sz w:val="24"/>
          <w:szCs w:val="24"/>
          <w:lang w:eastAsia="fr-FR"/>
          <w14:ligatures w14:val="none"/>
        </w:rPr>
        <w:t>Si, dans l’histoire de la philosophie, l’imagination a suscité d’interminables débats, ceux-ci occultent une réalité longtemps méconnue :</w:t>
      </w:r>
      <w:r w:rsidRPr="00C32612">
        <w:rPr>
          <w:rFonts w:ascii="PTSerifPro" w:eastAsia="Times New Roman" w:hAnsi="PTSerifPro" w:cs="Times New Roman"/>
          <w:color w:val="191919"/>
          <w:spacing w:val="3"/>
          <w:kern w:val="0"/>
          <w:sz w:val="24"/>
          <w:szCs w:val="24"/>
          <w:lang w:eastAsia="fr-FR"/>
          <w14:ligatures w14:val="none"/>
        </w:rPr>
        <w:t> certains êtres humains ne sont pas dotés de cette étrange et insaisissable faculté à la croisée de la sensibilité et de l’entendement, de cet </w:t>
      </w:r>
      <w:r w:rsidRPr="00C32612">
        <w:rPr>
          <w:rFonts w:ascii="PTSerifPro" w:eastAsia="Times New Roman" w:hAnsi="PTSerifPro" w:cs="Times New Roman"/>
          <w:i/>
          <w:iCs/>
          <w:color w:val="191919"/>
          <w:spacing w:val="3"/>
          <w:kern w:val="0"/>
          <w:sz w:val="24"/>
          <w:szCs w:val="24"/>
          <w:lang w:eastAsia="fr-FR"/>
          <w14:ligatures w14:val="none"/>
        </w:rPr>
        <w:t>« art caché dans les profondeurs de l’âme humaine »,</w:t>
      </w:r>
      <w:r w:rsidRPr="00C32612">
        <w:rPr>
          <w:rFonts w:ascii="PTSerifPro" w:eastAsia="Times New Roman" w:hAnsi="PTSerifPro" w:cs="Times New Roman"/>
          <w:color w:val="191919"/>
          <w:spacing w:val="3"/>
          <w:kern w:val="0"/>
          <w:sz w:val="24"/>
          <w:szCs w:val="24"/>
          <w:lang w:eastAsia="fr-FR"/>
          <w14:ligatures w14:val="none"/>
        </w:rPr>
        <w:t> comme le dit </w:t>
      </w:r>
      <w:hyperlink r:id="rId6" w:tgtFrame="_blank" w:history="1">
        <w:r w:rsidRPr="00C32612">
          <w:rPr>
            <w:rFonts w:ascii="PTSerifPro" w:eastAsia="Times New Roman" w:hAnsi="PTSerifPro" w:cs="Times New Roman"/>
            <w:b/>
            <w:bCs/>
            <w:color w:val="1510DE"/>
            <w:spacing w:val="3"/>
            <w:kern w:val="0"/>
            <w:sz w:val="24"/>
            <w:szCs w:val="24"/>
            <w:lang w:eastAsia="fr-FR"/>
            <w14:ligatures w14:val="none"/>
          </w:rPr>
          <w:t>Kant</w:t>
        </w:r>
      </w:hyperlink>
      <w:r w:rsidRPr="00C32612">
        <w:rPr>
          <w:rFonts w:ascii="PTSerifPro" w:eastAsia="Times New Roman" w:hAnsi="PTSerifPro" w:cs="Times New Roman"/>
          <w:color w:val="191919"/>
          <w:spacing w:val="3"/>
          <w:kern w:val="0"/>
          <w:sz w:val="24"/>
          <w:szCs w:val="24"/>
          <w:lang w:eastAsia="fr-FR"/>
          <w14:ligatures w14:val="none"/>
        </w:rPr>
        <w:t>. Certains philosophes ont envisagé ce moment singulier où, dans l’appréhension d’un objet, l’imagination bute sur les limites de sa finitude. </w:t>
      </w:r>
      <w:hyperlink r:id="rId7" w:tgtFrame="_blank" w:history="1">
        <w:r w:rsidRPr="00C32612">
          <w:rPr>
            <w:rFonts w:ascii="PTSerifPro" w:eastAsia="Times New Roman" w:hAnsi="PTSerifPro" w:cs="Times New Roman"/>
            <w:b/>
            <w:bCs/>
            <w:color w:val="1510DE"/>
            <w:spacing w:val="3"/>
            <w:kern w:val="0"/>
            <w:sz w:val="24"/>
            <w:szCs w:val="24"/>
            <w:lang w:eastAsia="fr-FR"/>
            <w14:ligatures w14:val="none"/>
          </w:rPr>
          <w:t>Descartes</w:t>
        </w:r>
      </w:hyperlink>
      <w:r w:rsidRPr="00C32612">
        <w:rPr>
          <w:rFonts w:ascii="PTSerifPro" w:eastAsia="Times New Roman" w:hAnsi="PTSerifPro" w:cs="Times New Roman"/>
          <w:color w:val="191919"/>
          <w:spacing w:val="3"/>
          <w:kern w:val="0"/>
          <w:sz w:val="24"/>
          <w:szCs w:val="24"/>
          <w:lang w:eastAsia="fr-FR"/>
          <w14:ligatures w14:val="none"/>
        </w:rPr>
        <w:t> prend un exemple frappant dans ses </w:t>
      </w:r>
      <w:hyperlink r:id="rId8" w:tgtFrame="_blank" w:history="1">
        <w:r w:rsidRPr="00C32612">
          <w:rPr>
            <w:rFonts w:ascii="PTSerifPro" w:eastAsia="Times New Roman" w:hAnsi="PTSerifPro" w:cs="Times New Roman"/>
            <w:i/>
            <w:iCs/>
            <w:color w:val="1510DE"/>
            <w:spacing w:val="3"/>
            <w:kern w:val="0"/>
            <w:sz w:val="24"/>
            <w:szCs w:val="24"/>
            <w:lang w:eastAsia="fr-FR"/>
            <w14:ligatures w14:val="none"/>
          </w:rPr>
          <w:t>Méditations métaphysiques</w:t>
        </w:r>
      </w:hyperlink>
      <w:r w:rsidRPr="00C32612">
        <w:rPr>
          <w:rFonts w:ascii="PTSerifPro" w:eastAsia="Times New Roman" w:hAnsi="PTSerifPro" w:cs="Times New Roman"/>
          <w:i/>
          <w:iCs/>
          <w:color w:val="191919"/>
          <w:spacing w:val="3"/>
          <w:kern w:val="0"/>
          <w:sz w:val="24"/>
          <w:szCs w:val="24"/>
          <w:lang w:eastAsia="fr-FR"/>
          <w14:ligatures w14:val="none"/>
        </w:rPr>
        <w:t> </w:t>
      </w:r>
      <w:r w:rsidRPr="00C32612">
        <w:rPr>
          <w:rFonts w:ascii="PTSerifPro" w:eastAsia="Times New Roman" w:hAnsi="PTSerifPro" w:cs="Times New Roman"/>
          <w:color w:val="191919"/>
          <w:spacing w:val="3"/>
          <w:kern w:val="0"/>
          <w:sz w:val="24"/>
          <w:szCs w:val="24"/>
          <w:lang w:eastAsia="fr-FR"/>
          <w14:ligatures w14:val="none"/>
        </w:rPr>
        <w:t>(1641) :</w:t>
      </w:r>
    </w:p>
    <w:p w14:paraId="46012A47"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xml:space="preserve">« Lorsque j’imagine un triangle, je ne le conçois pas seulement comme une figure composée et comprise de trois lignes, mais outre cela je considère ces trois lignes comme présentes par la force et l’application intérieure de mon esprit ; et c’est proprement ce que j’appelle imaginer. [Mais] si je veux penser à un </w:t>
      </w:r>
      <w:proofErr w:type="spellStart"/>
      <w:r w:rsidRPr="00C32612">
        <w:rPr>
          <w:rFonts w:ascii="PTSerifPro" w:eastAsia="Times New Roman" w:hAnsi="PTSerifPro" w:cs="Times New Roman"/>
          <w:color w:val="191919"/>
          <w:spacing w:val="3"/>
          <w:kern w:val="0"/>
          <w:sz w:val="24"/>
          <w:szCs w:val="24"/>
          <w:lang w:eastAsia="fr-FR"/>
          <w14:ligatures w14:val="none"/>
        </w:rPr>
        <w:t>chiliogone</w:t>
      </w:r>
      <w:proofErr w:type="spellEnd"/>
      <w:r w:rsidRPr="00C32612">
        <w:rPr>
          <w:rFonts w:ascii="PTSerifPro" w:eastAsia="Times New Roman" w:hAnsi="PTSerifPro" w:cs="Times New Roman"/>
          <w:color w:val="191919"/>
          <w:spacing w:val="3"/>
          <w:kern w:val="0"/>
          <w:sz w:val="24"/>
          <w:szCs w:val="24"/>
          <w:lang w:eastAsia="fr-FR"/>
          <w14:ligatures w14:val="none"/>
        </w:rPr>
        <w:t xml:space="preserve">, je conçois bien à la vérité que c’est une figure composée de mille côtés, aussi </w:t>
      </w:r>
      <w:r w:rsidRPr="00C32612">
        <w:rPr>
          <w:rFonts w:ascii="PTSerifPro" w:eastAsia="Times New Roman" w:hAnsi="PTSerifPro" w:cs="Times New Roman"/>
          <w:color w:val="191919"/>
          <w:spacing w:val="3"/>
          <w:kern w:val="0"/>
          <w:sz w:val="24"/>
          <w:szCs w:val="24"/>
          <w:lang w:eastAsia="fr-FR"/>
          <w14:ligatures w14:val="none"/>
        </w:rPr>
        <w:lastRenderedPageBreak/>
        <w:t xml:space="preserve">facilement que je conçois qu’un triangle est une figure composée de trois côtés seulement, mais je ne puis pas imaginer les mille côtés d’un </w:t>
      </w:r>
      <w:proofErr w:type="spellStart"/>
      <w:r w:rsidRPr="00C32612">
        <w:rPr>
          <w:rFonts w:ascii="PTSerifPro" w:eastAsia="Times New Roman" w:hAnsi="PTSerifPro" w:cs="Times New Roman"/>
          <w:color w:val="191919"/>
          <w:spacing w:val="3"/>
          <w:kern w:val="0"/>
          <w:sz w:val="24"/>
          <w:szCs w:val="24"/>
          <w:lang w:eastAsia="fr-FR"/>
          <w14:ligatures w14:val="none"/>
        </w:rPr>
        <w:t>chiliogone</w:t>
      </w:r>
      <w:proofErr w:type="spellEnd"/>
      <w:r w:rsidRPr="00C32612">
        <w:rPr>
          <w:rFonts w:ascii="PTSerifPro" w:eastAsia="Times New Roman" w:hAnsi="PTSerifPro" w:cs="Times New Roman"/>
          <w:color w:val="191919"/>
          <w:spacing w:val="3"/>
          <w:kern w:val="0"/>
          <w:sz w:val="24"/>
          <w:szCs w:val="24"/>
          <w:lang w:eastAsia="fr-FR"/>
          <w14:ligatures w14:val="none"/>
        </w:rPr>
        <w:t>, comme je fais les trois d’un triangle, ni pour ainsi dire, les regarder comme présents avec les yeux de mon esprit. » </w:t>
      </w:r>
    </w:p>
    <w:p w14:paraId="35BFCDB8"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b/>
          <w:bCs/>
          <w:color w:val="191919"/>
          <w:spacing w:val="3"/>
          <w:kern w:val="0"/>
          <w:sz w:val="24"/>
          <w:szCs w:val="24"/>
          <w:lang w:eastAsia="fr-FR"/>
          <w14:ligatures w14:val="none"/>
        </w:rPr>
        <w:t>Kant renchérit,</w:t>
      </w:r>
      <w:r w:rsidRPr="00C32612">
        <w:rPr>
          <w:rFonts w:ascii="PTSerifPro" w:eastAsia="Times New Roman" w:hAnsi="PTSerifPro" w:cs="Times New Roman"/>
          <w:color w:val="191919"/>
          <w:spacing w:val="3"/>
          <w:kern w:val="0"/>
          <w:sz w:val="24"/>
          <w:szCs w:val="24"/>
          <w:lang w:eastAsia="fr-FR"/>
          <w14:ligatures w14:val="none"/>
        </w:rPr>
        <w:t> lorsqu’il aborde le sublime dans la </w:t>
      </w:r>
      <w:hyperlink r:id="rId9" w:tgtFrame="_blank" w:history="1">
        <w:r w:rsidRPr="00C32612">
          <w:rPr>
            <w:rFonts w:ascii="PTSerifPro" w:eastAsia="Times New Roman" w:hAnsi="PTSerifPro" w:cs="Times New Roman"/>
            <w:i/>
            <w:iCs/>
            <w:color w:val="1510DE"/>
            <w:spacing w:val="3"/>
            <w:kern w:val="0"/>
            <w:sz w:val="24"/>
            <w:szCs w:val="24"/>
            <w:lang w:eastAsia="fr-FR"/>
            <w14:ligatures w14:val="none"/>
          </w:rPr>
          <w:t>Critique de la faculté de juger</w:t>
        </w:r>
      </w:hyperlink>
      <w:r w:rsidRPr="00C32612">
        <w:rPr>
          <w:rFonts w:ascii="PTSerifPro" w:eastAsia="Times New Roman" w:hAnsi="PTSerifPro" w:cs="Times New Roman"/>
          <w:color w:val="191919"/>
          <w:spacing w:val="3"/>
          <w:kern w:val="0"/>
          <w:sz w:val="24"/>
          <w:szCs w:val="24"/>
          <w:lang w:eastAsia="fr-FR"/>
          <w14:ligatures w14:val="none"/>
        </w:rPr>
        <w:t> (1790) :</w:t>
      </w:r>
      <w:r w:rsidRPr="00C32612">
        <w:rPr>
          <w:rFonts w:ascii="PTSerifPro" w:eastAsia="Times New Roman" w:hAnsi="PTSerifPro" w:cs="Times New Roman"/>
          <w:i/>
          <w:iCs/>
          <w:color w:val="191919"/>
          <w:spacing w:val="3"/>
          <w:kern w:val="0"/>
          <w:sz w:val="24"/>
          <w:szCs w:val="24"/>
          <w:lang w:eastAsia="fr-FR"/>
          <w14:ligatures w14:val="none"/>
        </w:rPr>
        <w:t> </w:t>
      </w:r>
    </w:p>
    <w:p w14:paraId="1A43E336"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La nature est […] sublime dans ceux de ses phénomènes dont l’intuition suscite l’Idée de son infinité. Cela ne peut se produire qu’en raison du fait que l’effort, si grand soit-il, de notre imagination dans l’évaluation de la grandeur d’un objet s’avère insuffisant. »</w:t>
      </w:r>
    </w:p>
    <w:p w14:paraId="39706084"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w:t>
      </w:r>
    </w:p>
    <w:p w14:paraId="27336FE3" w14:textId="77777777" w:rsidR="00C32612" w:rsidRPr="00C32612" w:rsidRDefault="00C32612" w:rsidP="00C32612">
      <w:pPr>
        <w:shd w:val="clear" w:color="auto" w:fill="FFFFFF"/>
        <w:spacing w:after="100" w:afterAutospacing="1" w:line="240" w:lineRule="auto"/>
        <w:jc w:val="both"/>
        <w:outlineLvl w:val="2"/>
        <w:rPr>
          <w:rFonts w:ascii="Averta" w:eastAsia="Times New Roman" w:hAnsi="Averta" w:cs="Times New Roman"/>
          <w:color w:val="191919"/>
          <w:kern w:val="0"/>
          <w:sz w:val="27"/>
          <w:szCs w:val="27"/>
          <w:lang w:eastAsia="fr-FR"/>
          <w14:ligatures w14:val="none"/>
        </w:rPr>
      </w:pPr>
      <w:r w:rsidRPr="00C32612">
        <w:rPr>
          <w:rFonts w:ascii="Averta" w:eastAsia="Times New Roman" w:hAnsi="Averta" w:cs="Times New Roman"/>
          <w:b/>
          <w:bCs/>
          <w:color w:val="191919"/>
          <w:kern w:val="0"/>
          <w:sz w:val="27"/>
          <w:szCs w:val="27"/>
          <w:lang w:eastAsia="fr-FR"/>
          <w14:ligatures w14:val="none"/>
        </w:rPr>
        <w:t>Un défaut de représentation</w:t>
      </w:r>
    </w:p>
    <w:p w14:paraId="7B581953"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b/>
          <w:bCs/>
          <w:color w:val="191919"/>
          <w:spacing w:val="3"/>
          <w:kern w:val="0"/>
          <w:sz w:val="24"/>
          <w:szCs w:val="24"/>
          <w:lang w:eastAsia="fr-FR"/>
          <w14:ligatures w14:val="none"/>
        </w:rPr>
        <w:t>C’est entendu :</w:t>
      </w:r>
      <w:r w:rsidRPr="00C32612">
        <w:rPr>
          <w:rFonts w:ascii="PTSerifPro" w:eastAsia="Times New Roman" w:hAnsi="PTSerifPro" w:cs="Times New Roman"/>
          <w:color w:val="191919"/>
          <w:spacing w:val="3"/>
          <w:kern w:val="0"/>
          <w:sz w:val="24"/>
          <w:szCs w:val="24"/>
          <w:lang w:eastAsia="fr-FR"/>
          <w14:ligatures w14:val="none"/>
        </w:rPr>
        <w:t> si l’imagination de nous permet de « voir » plus que ce qui nous est donné dans la perception immédiate, dans la sensibilité – de « voir » plus grand, plus loin, ailleurs –, cette imagination possède une limite. Il demeure totalement ignoré ou oublié le fait que certains hommes n’ont pas d’imagination, ou que leur imagination est tellement restreinte qu’elle ne leur permet de produire presque aucune image. Il faut entendre image au sens large : image visuelle mais également, parfois, sonore, comme dans le cas d’absence de « voix intérieure ». L’absence d’imagination, c’est l’incapacité à convoquer mentalement toute représentation sensible ou sensorielle d’un objet, tout en conservant tout de même la capacité à convoquer l’objet « lui-même ». Il faut attendre la fin du XIX</w:t>
      </w:r>
      <w:r w:rsidRPr="00C32612">
        <w:rPr>
          <w:rFonts w:ascii="PTSerifPro" w:eastAsia="Times New Roman" w:hAnsi="PTSerifPro" w:cs="Times New Roman"/>
          <w:color w:val="191919"/>
          <w:spacing w:val="3"/>
          <w:kern w:val="0"/>
          <w:sz w:val="21"/>
          <w:szCs w:val="21"/>
          <w:vertAlign w:val="superscript"/>
          <w:lang w:eastAsia="fr-FR"/>
          <w14:ligatures w14:val="none"/>
        </w:rPr>
        <w:t>e</w:t>
      </w:r>
      <w:r w:rsidRPr="00C32612">
        <w:rPr>
          <w:rFonts w:ascii="PTSerifPro" w:eastAsia="Times New Roman" w:hAnsi="PTSerifPro" w:cs="Times New Roman"/>
          <w:color w:val="191919"/>
          <w:spacing w:val="3"/>
          <w:kern w:val="0"/>
          <w:sz w:val="24"/>
          <w:szCs w:val="24"/>
          <w:lang w:eastAsia="fr-FR"/>
          <w14:ligatures w14:val="none"/>
        </w:rPr>
        <w:t> siècle pour que ce phénomène troublant attire l’attention. En 1880, l’anthropologue </w:t>
      </w:r>
      <w:hyperlink r:id="rId10" w:tgtFrame="_blank" w:history="1">
        <w:r w:rsidRPr="00C32612">
          <w:rPr>
            <w:rFonts w:ascii="PTSerifPro" w:eastAsia="Times New Roman" w:hAnsi="PTSerifPro" w:cs="Times New Roman"/>
            <w:b/>
            <w:bCs/>
            <w:color w:val="1510DE"/>
            <w:spacing w:val="3"/>
            <w:kern w:val="0"/>
            <w:sz w:val="24"/>
            <w:szCs w:val="24"/>
            <w:lang w:eastAsia="fr-FR"/>
            <w14:ligatures w14:val="none"/>
          </w:rPr>
          <w:t>Francis Galton</w:t>
        </w:r>
      </w:hyperlink>
      <w:r w:rsidRPr="00C32612">
        <w:rPr>
          <w:rFonts w:ascii="PTSerifPro" w:eastAsia="Times New Roman" w:hAnsi="PTSerifPro" w:cs="Times New Roman"/>
          <w:color w:val="191919"/>
          <w:spacing w:val="3"/>
          <w:kern w:val="0"/>
          <w:sz w:val="24"/>
          <w:szCs w:val="24"/>
          <w:lang w:eastAsia="fr-FR"/>
          <w14:ligatures w14:val="none"/>
        </w:rPr>
        <w:t> écrit dans </w:t>
      </w:r>
      <w:hyperlink r:id="rId11" w:tgtFrame="_blank" w:history="1">
        <w:r w:rsidRPr="00C32612">
          <w:rPr>
            <w:rFonts w:ascii="PTSerifPro" w:eastAsia="Times New Roman" w:hAnsi="PTSerifPro" w:cs="Times New Roman"/>
            <w:color w:val="1510DE"/>
            <w:spacing w:val="3"/>
            <w:kern w:val="0"/>
            <w:sz w:val="24"/>
            <w:szCs w:val="24"/>
            <w:lang w:eastAsia="fr-FR"/>
            <w14:ligatures w14:val="none"/>
          </w:rPr>
          <w:t>« </w:t>
        </w:r>
        <w:proofErr w:type="spellStart"/>
        <w:r w:rsidRPr="00C32612">
          <w:rPr>
            <w:rFonts w:ascii="PTSerifPro" w:eastAsia="Times New Roman" w:hAnsi="PTSerifPro" w:cs="Times New Roman"/>
            <w:color w:val="1510DE"/>
            <w:spacing w:val="3"/>
            <w:kern w:val="0"/>
            <w:sz w:val="24"/>
            <w:szCs w:val="24"/>
            <w:lang w:eastAsia="fr-FR"/>
            <w14:ligatures w14:val="none"/>
          </w:rPr>
          <w:t>Statistics</w:t>
        </w:r>
        <w:proofErr w:type="spellEnd"/>
        <w:r w:rsidRPr="00C32612">
          <w:rPr>
            <w:rFonts w:ascii="PTSerifPro" w:eastAsia="Times New Roman" w:hAnsi="PTSerifPro" w:cs="Times New Roman"/>
            <w:color w:val="1510DE"/>
            <w:spacing w:val="3"/>
            <w:kern w:val="0"/>
            <w:sz w:val="24"/>
            <w:szCs w:val="24"/>
            <w:lang w:eastAsia="fr-FR"/>
            <w14:ligatures w14:val="none"/>
          </w:rPr>
          <w:t xml:space="preserve"> of Mental </w:t>
        </w:r>
        <w:proofErr w:type="spellStart"/>
        <w:r w:rsidRPr="00C32612">
          <w:rPr>
            <w:rFonts w:ascii="PTSerifPro" w:eastAsia="Times New Roman" w:hAnsi="PTSerifPro" w:cs="Times New Roman"/>
            <w:color w:val="1510DE"/>
            <w:spacing w:val="3"/>
            <w:kern w:val="0"/>
            <w:sz w:val="24"/>
            <w:szCs w:val="24"/>
            <w:lang w:eastAsia="fr-FR"/>
            <w14:ligatures w14:val="none"/>
          </w:rPr>
          <w:t>Imagery</w:t>
        </w:r>
        <w:proofErr w:type="spellEnd"/>
        <w:r w:rsidRPr="00C32612">
          <w:rPr>
            <w:rFonts w:ascii="PTSerifPro" w:eastAsia="Times New Roman" w:hAnsi="PTSerifPro" w:cs="Times New Roman"/>
            <w:color w:val="1510DE"/>
            <w:spacing w:val="3"/>
            <w:kern w:val="0"/>
            <w:sz w:val="24"/>
            <w:szCs w:val="24"/>
            <w:lang w:eastAsia="fr-FR"/>
            <w14:ligatures w14:val="none"/>
          </w:rPr>
          <w:t> »</w:t>
        </w:r>
      </w:hyperlink>
      <w:r w:rsidRPr="00C32612">
        <w:rPr>
          <w:rFonts w:ascii="PTSerifPro" w:eastAsia="Times New Roman" w:hAnsi="PTSerifPro" w:cs="Times New Roman"/>
          <w:color w:val="191919"/>
          <w:spacing w:val="3"/>
          <w:kern w:val="0"/>
          <w:sz w:val="24"/>
          <w:szCs w:val="24"/>
          <w:lang w:eastAsia="fr-FR"/>
          <w14:ligatures w14:val="none"/>
        </w:rPr>
        <w:t> : </w:t>
      </w:r>
    </w:p>
    <w:p w14:paraId="7DD07863"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À mon grand étonnement, j’ai constaté que la grande majorité des hommes de science auxquels je m’étais adressé […] protestaient que l’imagerie mentale leur était inconnue. Ils me considéraient comme fantaisiste et fantasque de supposer que les mots “imagerie mentale” exprimaient réellement pour tout le monde ce que je supposais qu’ils signifiaient. […] Ils n’avaient pas plus de notion de sa nature qu’un daltonien qui n’a pas discerné son défaut n’en a de la nature des couleurs. Ils souffraient d’une déficience mentale dont ils n’étaient pas conscients. » </w:t>
      </w:r>
    </w:p>
    <w:p w14:paraId="41A77C41"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Et de citer un participant de son étude : </w:t>
      </w:r>
    </w:p>
    <w:p w14:paraId="5156A10E"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Ce n’est que par une figure de style que je peux décrire mon souvenir d’une scène comme une “image mentale” que je peux “voir” avec l’“œil de l’esprit”. Je ne la vois pas. »</w:t>
      </w:r>
    </w:p>
    <w:p w14:paraId="036D6EF4"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w:t>
      </w:r>
    </w:p>
    <w:p w14:paraId="18464A74" w14:textId="77777777" w:rsidR="00C32612" w:rsidRPr="00C32612" w:rsidRDefault="00C32612" w:rsidP="00C32612">
      <w:pPr>
        <w:shd w:val="clear" w:color="auto" w:fill="FFFFFF"/>
        <w:spacing w:after="100" w:afterAutospacing="1" w:line="240" w:lineRule="auto"/>
        <w:jc w:val="both"/>
        <w:outlineLvl w:val="2"/>
        <w:rPr>
          <w:rFonts w:ascii="Averta" w:eastAsia="Times New Roman" w:hAnsi="Averta" w:cs="Times New Roman"/>
          <w:color w:val="191919"/>
          <w:kern w:val="0"/>
          <w:sz w:val="27"/>
          <w:szCs w:val="27"/>
          <w:lang w:eastAsia="fr-FR"/>
          <w14:ligatures w14:val="none"/>
        </w:rPr>
      </w:pPr>
      <w:r w:rsidRPr="00C32612">
        <w:rPr>
          <w:rFonts w:ascii="Averta" w:eastAsia="Times New Roman" w:hAnsi="Averta" w:cs="Times New Roman"/>
          <w:b/>
          <w:bCs/>
          <w:color w:val="191919"/>
          <w:kern w:val="0"/>
          <w:sz w:val="27"/>
          <w:szCs w:val="27"/>
          <w:lang w:eastAsia="fr-FR"/>
          <w14:ligatures w14:val="none"/>
        </w:rPr>
        <w:t>« Je vois tout typographiquement »</w:t>
      </w:r>
    </w:p>
    <w:p w14:paraId="5BA30660"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b/>
          <w:bCs/>
          <w:color w:val="191919"/>
          <w:spacing w:val="3"/>
          <w:kern w:val="0"/>
          <w:sz w:val="24"/>
          <w:szCs w:val="24"/>
          <w:lang w:eastAsia="fr-FR"/>
          <w14:ligatures w14:val="none"/>
        </w:rPr>
        <w:t>Quelques années plus tard</w:t>
      </w:r>
      <w:r w:rsidRPr="00C32612">
        <w:rPr>
          <w:rFonts w:ascii="PTSerifPro" w:eastAsia="Times New Roman" w:hAnsi="PTSerifPro" w:cs="Times New Roman"/>
          <w:color w:val="191919"/>
          <w:spacing w:val="3"/>
          <w:kern w:val="0"/>
          <w:sz w:val="24"/>
          <w:szCs w:val="24"/>
          <w:lang w:eastAsia="fr-FR"/>
          <w14:ligatures w14:val="none"/>
        </w:rPr>
        <w:t>, le psychologue </w:t>
      </w:r>
      <w:hyperlink r:id="rId12" w:tgtFrame="_blank" w:history="1">
        <w:r w:rsidRPr="00C32612">
          <w:rPr>
            <w:rFonts w:ascii="PTSerifPro" w:eastAsia="Times New Roman" w:hAnsi="PTSerifPro" w:cs="Times New Roman"/>
            <w:b/>
            <w:bCs/>
            <w:color w:val="1510DE"/>
            <w:spacing w:val="3"/>
            <w:kern w:val="0"/>
            <w:sz w:val="24"/>
            <w:szCs w:val="24"/>
            <w:lang w:eastAsia="fr-FR"/>
            <w14:ligatures w14:val="none"/>
          </w:rPr>
          <w:t>Théodule Ribot</w:t>
        </w:r>
      </w:hyperlink>
      <w:r w:rsidRPr="00C32612">
        <w:rPr>
          <w:rFonts w:ascii="PTSerifPro" w:eastAsia="Times New Roman" w:hAnsi="PTSerifPro" w:cs="Times New Roman"/>
          <w:color w:val="191919"/>
          <w:spacing w:val="3"/>
          <w:kern w:val="0"/>
          <w:sz w:val="24"/>
          <w:szCs w:val="24"/>
          <w:lang w:eastAsia="fr-FR"/>
          <w14:ligatures w14:val="none"/>
        </w:rPr>
        <w:t> fait des observations semblables lorsqu’il étudie le fonctionnement de l’imagination dans </w:t>
      </w:r>
      <w:hyperlink r:id="rId13" w:tgtFrame="_blank" w:history="1">
        <w:r w:rsidRPr="00C32612">
          <w:rPr>
            <w:rFonts w:ascii="PTSerifPro" w:eastAsia="Times New Roman" w:hAnsi="PTSerifPro" w:cs="Times New Roman"/>
            <w:i/>
            <w:iCs/>
            <w:color w:val="1510DE"/>
            <w:spacing w:val="3"/>
            <w:kern w:val="0"/>
            <w:sz w:val="24"/>
            <w:szCs w:val="24"/>
            <w:lang w:eastAsia="fr-FR"/>
            <w14:ligatures w14:val="none"/>
          </w:rPr>
          <w:t xml:space="preserve">L’Évolution des </w:t>
        </w:r>
        <w:r w:rsidRPr="00C32612">
          <w:rPr>
            <w:rFonts w:ascii="PTSerifPro" w:eastAsia="Times New Roman" w:hAnsi="PTSerifPro" w:cs="Times New Roman"/>
            <w:i/>
            <w:iCs/>
            <w:color w:val="1510DE"/>
            <w:spacing w:val="3"/>
            <w:kern w:val="0"/>
            <w:sz w:val="24"/>
            <w:szCs w:val="24"/>
            <w:lang w:eastAsia="fr-FR"/>
            <w14:ligatures w14:val="none"/>
          </w:rPr>
          <w:lastRenderedPageBreak/>
          <w:t>idées générales</w:t>
        </w:r>
      </w:hyperlink>
      <w:r w:rsidRPr="00C32612">
        <w:rPr>
          <w:rFonts w:ascii="PTSerifPro" w:eastAsia="Times New Roman" w:hAnsi="PTSerifPro" w:cs="Times New Roman"/>
          <w:color w:val="191919"/>
          <w:spacing w:val="3"/>
          <w:kern w:val="0"/>
          <w:sz w:val="24"/>
          <w:szCs w:val="24"/>
          <w:lang w:eastAsia="fr-FR"/>
          <w14:ligatures w14:val="none"/>
        </w:rPr>
        <w:t> (1897). Pour certains de ses sujets d’étude, </w:t>
      </w:r>
      <w:r w:rsidRPr="00C32612">
        <w:rPr>
          <w:rFonts w:ascii="PTSerifPro" w:eastAsia="Times New Roman" w:hAnsi="PTSerifPro" w:cs="Times New Roman"/>
          <w:i/>
          <w:iCs/>
          <w:color w:val="191919"/>
          <w:spacing w:val="3"/>
          <w:kern w:val="0"/>
          <w:sz w:val="24"/>
          <w:szCs w:val="24"/>
          <w:lang w:eastAsia="fr-FR"/>
          <w14:ligatures w14:val="none"/>
        </w:rPr>
        <w:t>« même les mots “chien”, “animal”, “couleur”, n’ont été accompagnés d’aucune image. » </w:t>
      </w:r>
      <w:r w:rsidRPr="00C32612">
        <w:rPr>
          <w:rFonts w:ascii="PTSerifPro" w:eastAsia="Times New Roman" w:hAnsi="PTSerifPro" w:cs="Times New Roman"/>
          <w:color w:val="191919"/>
          <w:spacing w:val="3"/>
          <w:kern w:val="0"/>
          <w:sz w:val="24"/>
          <w:szCs w:val="24"/>
          <w:lang w:eastAsia="fr-FR"/>
          <w14:ligatures w14:val="none"/>
        </w:rPr>
        <w:t>Ils ne voient pas rien, pourtant : le mot, le concept évoque </w:t>
      </w:r>
      <w:r w:rsidRPr="00C32612">
        <w:rPr>
          <w:rFonts w:ascii="PTSerifPro" w:eastAsia="Times New Roman" w:hAnsi="PTSerifPro" w:cs="Times New Roman"/>
          <w:i/>
          <w:iCs/>
          <w:color w:val="191919"/>
          <w:spacing w:val="3"/>
          <w:kern w:val="0"/>
          <w:sz w:val="24"/>
          <w:szCs w:val="24"/>
          <w:lang w:eastAsia="fr-FR"/>
          <w14:ligatures w14:val="none"/>
        </w:rPr>
        <w:t>« les mots imprimés et rien de plus »</w:t>
      </w:r>
      <w:r w:rsidRPr="00C32612">
        <w:rPr>
          <w:rFonts w:ascii="PTSerifPro" w:eastAsia="Times New Roman" w:hAnsi="PTSerifPro" w:cs="Times New Roman"/>
          <w:color w:val="191919"/>
          <w:spacing w:val="3"/>
          <w:kern w:val="0"/>
          <w:sz w:val="24"/>
          <w:szCs w:val="24"/>
          <w:lang w:eastAsia="fr-FR"/>
          <w14:ligatures w14:val="none"/>
        </w:rPr>
        <w:t>. </w:t>
      </w:r>
      <w:r w:rsidRPr="00C32612">
        <w:rPr>
          <w:rFonts w:ascii="PTSerifPro" w:eastAsia="Times New Roman" w:hAnsi="PTSerifPro" w:cs="Times New Roman"/>
          <w:i/>
          <w:iCs/>
          <w:color w:val="191919"/>
          <w:spacing w:val="3"/>
          <w:kern w:val="0"/>
          <w:sz w:val="24"/>
          <w:szCs w:val="24"/>
          <w:lang w:eastAsia="fr-FR"/>
          <w14:ligatures w14:val="none"/>
        </w:rPr>
        <w:t>« Je vois tout typographiquement », </w:t>
      </w:r>
      <w:r w:rsidRPr="00C32612">
        <w:rPr>
          <w:rFonts w:ascii="PTSerifPro" w:eastAsia="Times New Roman" w:hAnsi="PTSerifPro" w:cs="Times New Roman"/>
          <w:color w:val="191919"/>
          <w:spacing w:val="3"/>
          <w:kern w:val="0"/>
          <w:sz w:val="24"/>
          <w:szCs w:val="24"/>
          <w:lang w:eastAsia="fr-FR"/>
          <w14:ligatures w14:val="none"/>
        </w:rPr>
        <w:t>dit un des interlocuteurs de Ribot.</w:t>
      </w:r>
      <w:r w:rsidRPr="00C32612">
        <w:rPr>
          <w:rFonts w:ascii="PTSerifPro" w:eastAsia="Times New Roman" w:hAnsi="PTSerifPro" w:cs="Times New Roman"/>
          <w:i/>
          <w:iCs/>
          <w:color w:val="191919"/>
          <w:spacing w:val="3"/>
          <w:kern w:val="0"/>
          <w:sz w:val="24"/>
          <w:szCs w:val="24"/>
          <w:lang w:eastAsia="fr-FR"/>
          <w14:ligatures w14:val="none"/>
        </w:rPr>
        <w:t> « Si l’on prononce le nom de ses amis intimes, qu’il fréquente tous les jours, il voit leurs noms imprimés </w:t>
      </w:r>
      <w:r w:rsidRPr="00C32612">
        <w:rPr>
          <w:rFonts w:ascii="PTSerifPro" w:eastAsia="Times New Roman" w:hAnsi="PTSerifPro" w:cs="Times New Roman"/>
          <w:color w:val="191919"/>
          <w:spacing w:val="3"/>
          <w:kern w:val="0"/>
          <w:sz w:val="24"/>
          <w:szCs w:val="24"/>
          <w:lang w:eastAsia="fr-FR"/>
          <w14:ligatures w14:val="none"/>
        </w:rPr>
        <w:t>[…], commente le psychologue. </w:t>
      </w:r>
      <w:r w:rsidRPr="00C32612">
        <w:rPr>
          <w:rFonts w:ascii="PTSerifPro" w:eastAsia="Times New Roman" w:hAnsi="PTSerifPro" w:cs="Times New Roman"/>
          <w:i/>
          <w:iCs/>
          <w:color w:val="191919"/>
          <w:spacing w:val="3"/>
          <w:kern w:val="0"/>
          <w:sz w:val="24"/>
          <w:szCs w:val="24"/>
          <w:lang w:eastAsia="fr-FR"/>
          <w14:ligatures w14:val="none"/>
        </w:rPr>
        <w:t>Le mot “eau” lui apparaît comme imprimé, sans aucune vision du liquide. »</w:t>
      </w:r>
      <w:r w:rsidRPr="00C32612">
        <w:rPr>
          <w:rFonts w:ascii="PTSerifPro" w:eastAsia="Times New Roman" w:hAnsi="PTSerifPro" w:cs="Times New Roman"/>
          <w:color w:val="191919"/>
          <w:spacing w:val="3"/>
          <w:kern w:val="0"/>
          <w:sz w:val="24"/>
          <w:szCs w:val="24"/>
          <w:lang w:eastAsia="fr-FR"/>
          <w14:ligatures w14:val="none"/>
        </w:rPr>
        <w:t> Ribot s’étonne : </w:t>
      </w:r>
      <w:r w:rsidRPr="00C32612">
        <w:rPr>
          <w:rFonts w:ascii="PTSerifPro" w:eastAsia="Times New Roman" w:hAnsi="PTSerifPro" w:cs="Times New Roman"/>
          <w:i/>
          <w:iCs/>
          <w:color w:val="191919"/>
          <w:spacing w:val="3"/>
          <w:kern w:val="0"/>
          <w:sz w:val="24"/>
          <w:szCs w:val="24"/>
          <w:lang w:eastAsia="fr-FR"/>
          <w14:ligatures w14:val="none"/>
        </w:rPr>
        <w:t>« Je constatai que cette manière de penser le général est assez répandue »</w:t>
      </w:r>
      <w:r w:rsidRPr="00C32612">
        <w:rPr>
          <w:rFonts w:ascii="PTSerifPro" w:eastAsia="Times New Roman" w:hAnsi="PTSerifPro" w:cs="Times New Roman"/>
          <w:color w:val="191919"/>
          <w:spacing w:val="3"/>
          <w:kern w:val="0"/>
          <w:sz w:val="24"/>
          <w:szCs w:val="24"/>
          <w:lang w:eastAsia="fr-FR"/>
          <w14:ligatures w14:val="none"/>
        </w:rPr>
        <w:t>. Il en fait un « type » d’être imaginatif : le </w:t>
      </w:r>
      <w:r w:rsidRPr="00C32612">
        <w:rPr>
          <w:rFonts w:ascii="PTSerifPro" w:eastAsia="Times New Roman" w:hAnsi="PTSerifPro" w:cs="Times New Roman"/>
          <w:i/>
          <w:iCs/>
          <w:color w:val="191919"/>
          <w:spacing w:val="3"/>
          <w:kern w:val="0"/>
          <w:sz w:val="24"/>
          <w:szCs w:val="24"/>
          <w:lang w:eastAsia="fr-FR"/>
          <w14:ligatures w14:val="none"/>
        </w:rPr>
        <w:t>« type visuel typographique »</w:t>
      </w:r>
      <w:r w:rsidRPr="00C32612">
        <w:rPr>
          <w:rFonts w:ascii="PTSerifPro" w:eastAsia="Times New Roman" w:hAnsi="PTSerifPro" w:cs="Times New Roman"/>
          <w:color w:val="191919"/>
          <w:spacing w:val="3"/>
          <w:kern w:val="0"/>
          <w:sz w:val="24"/>
          <w:szCs w:val="24"/>
          <w:lang w:eastAsia="fr-FR"/>
          <w14:ligatures w14:val="none"/>
        </w:rPr>
        <w:t>, aux côtés du </w:t>
      </w:r>
      <w:r w:rsidRPr="00C32612">
        <w:rPr>
          <w:rFonts w:ascii="PTSerifPro" w:eastAsia="Times New Roman" w:hAnsi="PTSerifPro" w:cs="Times New Roman"/>
          <w:i/>
          <w:iCs/>
          <w:color w:val="191919"/>
          <w:spacing w:val="3"/>
          <w:kern w:val="0"/>
          <w:sz w:val="24"/>
          <w:szCs w:val="24"/>
          <w:lang w:eastAsia="fr-FR"/>
          <w14:ligatures w14:val="none"/>
        </w:rPr>
        <w:t>« type concret »</w:t>
      </w:r>
      <w:r w:rsidRPr="00C32612">
        <w:rPr>
          <w:rFonts w:ascii="PTSerifPro" w:eastAsia="Times New Roman" w:hAnsi="PTSerifPro" w:cs="Times New Roman"/>
          <w:color w:val="191919"/>
          <w:spacing w:val="3"/>
          <w:kern w:val="0"/>
          <w:sz w:val="24"/>
          <w:szCs w:val="24"/>
          <w:lang w:eastAsia="fr-FR"/>
          <w14:ligatures w14:val="none"/>
        </w:rPr>
        <w:t> et du </w:t>
      </w:r>
      <w:r w:rsidRPr="00C32612">
        <w:rPr>
          <w:rFonts w:ascii="PTSerifPro" w:eastAsia="Times New Roman" w:hAnsi="PTSerifPro" w:cs="Times New Roman"/>
          <w:i/>
          <w:iCs/>
          <w:color w:val="191919"/>
          <w:spacing w:val="3"/>
          <w:kern w:val="0"/>
          <w:sz w:val="24"/>
          <w:szCs w:val="24"/>
          <w:lang w:eastAsia="fr-FR"/>
          <w14:ligatures w14:val="none"/>
        </w:rPr>
        <w:t>« type auditif »</w:t>
      </w:r>
      <w:r w:rsidRPr="00C32612">
        <w:rPr>
          <w:rFonts w:ascii="PTSerifPro" w:eastAsia="Times New Roman" w:hAnsi="PTSerifPro" w:cs="Times New Roman"/>
          <w:color w:val="191919"/>
          <w:spacing w:val="3"/>
          <w:kern w:val="0"/>
          <w:sz w:val="24"/>
          <w:szCs w:val="24"/>
          <w:lang w:eastAsia="fr-FR"/>
          <w14:ligatures w14:val="none"/>
        </w:rPr>
        <w:t> – il évoque ici le cas d’un homme chez qui « </w:t>
      </w:r>
      <w:r w:rsidRPr="00C32612">
        <w:rPr>
          <w:rFonts w:ascii="PTSerifPro" w:eastAsia="Times New Roman" w:hAnsi="PTSerifPro" w:cs="Times New Roman"/>
          <w:i/>
          <w:iCs/>
          <w:color w:val="191919"/>
          <w:spacing w:val="3"/>
          <w:kern w:val="0"/>
          <w:sz w:val="24"/>
          <w:szCs w:val="24"/>
          <w:lang w:eastAsia="fr-FR"/>
          <w14:ligatures w14:val="none"/>
        </w:rPr>
        <w:t>tous les mots « résonnent dans </w:t>
      </w:r>
      <w:r w:rsidRPr="00C32612">
        <w:rPr>
          <w:rFonts w:ascii="PTSerifPro" w:eastAsia="Times New Roman" w:hAnsi="PTSerifPro" w:cs="Times New Roman"/>
          <w:color w:val="191919"/>
          <w:spacing w:val="3"/>
          <w:kern w:val="0"/>
          <w:sz w:val="24"/>
          <w:szCs w:val="24"/>
          <w:lang w:eastAsia="fr-FR"/>
          <w14:ligatures w14:val="none"/>
        </w:rPr>
        <w:t>[l</w:t>
      </w:r>
      <w:proofErr w:type="gramStart"/>
      <w:r w:rsidRPr="00C32612">
        <w:rPr>
          <w:rFonts w:ascii="PTSerifPro" w:eastAsia="Times New Roman" w:hAnsi="PTSerifPro" w:cs="Times New Roman"/>
          <w:color w:val="191919"/>
          <w:spacing w:val="3"/>
          <w:kern w:val="0"/>
          <w:sz w:val="24"/>
          <w:szCs w:val="24"/>
          <w:lang w:eastAsia="fr-FR"/>
          <w14:ligatures w14:val="none"/>
        </w:rPr>
        <w:t>’]</w:t>
      </w:r>
      <w:r w:rsidRPr="00C32612">
        <w:rPr>
          <w:rFonts w:ascii="PTSerifPro" w:eastAsia="Times New Roman" w:hAnsi="PTSerifPro" w:cs="Times New Roman"/>
          <w:i/>
          <w:iCs/>
          <w:color w:val="191919"/>
          <w:spacing w:val="3"/>
          <w:kern w:val="0"/>
          <w:sz w:val="24"/>
          <w:szCs w:val="24"/>
          <w:lang w:eastAsia="fr-FR"/>
          <w14:ligatures w14:val="none"/>
        </w:rPr>
        <w:t>oreille</w:t>
      </w:r>
      <w:proofErr w:type="gramEnd"/>
      <w:r w:rsidRPr="00C32612">
        <w:rPr>
          <w:rFonts w:ascii="PTSerifPro" w:eastAsia="Times New Roman" w:hAnsi="PTSerifPro" w:cs="Times New Roman"/>
          <w:i/>
          <w:iCs/>
          <w:color w:val="191919"/>
          <w:spacing w:val="3"/>
          <w:kern w:val="0"/>
          <w:sz w:val="24"/>
          <w:szCs w:val="24"/>
          <w:lang w:eastAsia="fr-FR"/>
          <w14:ligatures w14:val="none"/>
        </w:rPr>
        <w:t> », </w:t>
      </w:r>
      <w:r w:rsidRPr="00C32612">
        <w:rPr>
          <w:rFonts w:ascii="PTSerifPro" w:eastAsia="Times New Roman" w:hAnsi="PTSerifPro" w:cs="Times New Roman"/>
          <w:color w:val="191919"/>
          <w:spacing w:val="3"/>
          <w:kern w:val="0"/>
          <w:sz w:val="24"/>
          <w:szCs w:val="24"/>
          <w:lang w:eastAsia="fr-FR"/>
          <w14:ligatures w14:val="none"/>
        </w:rPr>
        <w:t>qui</w:t>
      </w:r>
      <w:r w:rsidRPr="00C32612">
        <w:rPr>
          <w:rFonts w:ascii="PTSerifPro" w:eastAsia="Times New Roman" w:hAnsi="PTSerifPro" w:cs="Times New Roman"/>
          <w:i/>
          <w:iCs/>
          <w:color w:val="191919"/>
          <w:spacing w:val="3"/>
          <w:kern w:val="0"/>
          <w:sz w:val="24"/>
          <w:szCs w:val="24"/>
          <w:lang w:eastAsia="fr-FR"/>
          <w14:ligatures w14:val="none"/>
        </w:rPr>
        <w:t> « ne peut lire ni composer sans articuler »</w:t>
      </w:r>
      <w:r w:rsidRPr="00C32612">
        <w:rPr>
          <w:rFonts w:ascii="PTSerifPro" w:eastAsia="Times New Roman" w:hAnsi="PTSerifPro" w:cs="Times New Roman"/>
          <w:color w:val="191919"/>
          <w:spacing w:val="3"/>
          <w:kern w:val="0"/>
          <w:sz w:val="24"/>
          <w:szCs w:val="24"/>
          <w:lang w:eastAsia="fr-FR"/>
          <w14:ligatures w14:val="none"/>
        </w:rPr>
        <w:t>. La représentation sous forme typographique n’est pas, à proprement parler, une absence d’imagination. Le mot, ses caractères, mais également sa sonorité, est bien une forme d’image, quoique très épurée. Une image indirectement liée, par l’entremise du concept, à la chose mentalement convoquée, qui n’est certes pas une « copie » mentale, mais qui n’est pas sans rapport avec elle. </w:t>
      </w:r>
    </w:p>
    <w:p w14:paraId="18388099" w14:textId="77777777" w:rsidR="00C32612" w:rsidRPr="00C32612" w:rsidRDefault="00C32612" w:rsidP="00C32612">
      <w:pPr>
        <w:shd w:val="clear" w:color="auto" w:fill="FFFFFF"/>
        <w:spacing w:after="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Averta" w:eastAsia="Times New Roman" w:hAnsi="Averta" w:cs="Times New Roman"/>
          <w:b/>
          <w:bCs/>
          <w:color w:val="1510DE"/>
          <w:spacing w:val="3"/>
          <w:kern w:val="0"/>
          <w:sz w:val="24"/>
          <w:szCs w:val="24"/>
          <w:bdr w:val="none" w:sz="0" w:space="0" w:color="auto" w:frame="1"/>
          <w:lang w:eastAsia="fr-FR"/>
          <w14:ligatures w14:val="none"/>
        </w:rPr>
        <w:t>“Il y a, entre l’image et la chose, un écart irréductible différemment médiatisé par le concept”</w:t>
      </w:r>
    </w:p>
    <w:p w14:paraId="4AAA1A64"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w:t>
      </w:r>
    </w:p>
    <w:p w14:paraId="7AC339A1"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b/>
          <w:bCs/>
          <w:color w:val="191919"/>
          <w:spacing w:val="3"/>
          <w:kern w:val="0"/>
          <w:sz w:val="24"/>
          <w:szCs w:val="24"/>
          <w:lang w:eastAsia="fr-FR"/>
          <w14:ligatures w14:val="none"/>
        </w:rPr>
        <w:t>L’imagination porte une part d’indétermination, </w:t>
      </w:r>
      <w:r w:rsidRPr="00C32612">
        <w:rPr>
          <w:rFonts w:ascii="PTSerifPro" w:eastAsia="Times New Roman" w:hAnsi="PTSerifPro" w:cs="Times New Roman"/>
          <w:color w:val="191919"/>
          <w:spacing w:val="3"/>
          <w:kern w:val="0"/>
          <w:sz w:val="24"/>
          <w:szCs w:val="24"/>
          <w:lang w:eastAsia="fr-FR"/>
          <w14:ligatures w14:val="none"/>
        </w:rPr>
        <w:t>l’image peut prendre une forme relativement libre – au contraire de la perception où la chose perçue détermine largement, quoiqu’avec d’évidentes variations possibles, son apparaître. Il n’y a pas une image du chien, ou une seule forme d’image du chien, mais une multiplicité de formes de représentation forgées dans les profondeurs du psychisme. Il y a, entre l’image et la chose, un écart irréductible différemment médiatisé par le concept. Chez les individus du </w:t>
      </w:r>
      <w:r w:rsidRPr="00C32612">
        <w:rPr>
          <w:rFonts w:ascii="PTSerifPro" w:eastAsia="Times New Roman" w:hAnsi="PTSerifPro" w:cs="Times New Roman"/>
          <w:i/>
          <w:iCs/>
          <w:color w:val="191919"/>
          <w:spacing w:val="3"/>
          <w:kern w:val="0"/>
          <w:sz w:val="24"/>
          <w:szCs w:val="24"/>
          <w:lang w:eastAsia="fr-FR"/>
          <w14:ligatures w14:val="none"/>
        </w:rPr>
        <w:t>« type visuel typographique », </w:t>
      </w:r>
      <w:r w:rsidRPr="00C32612">
        <w:rPr>
          <w:rFonts w:ascii="PTSerifPro" w:eastAsia="Times New Roman" w:hAnsi="PTSerifPro" w:cs="Times New Roman"/>
          <w:color w:val="191919"/>
          <w:spacing w:val="3"/>
          <w:kern w:val="0"/>
          <w:sz w:val="24"/>
          <w:szCs w:val="24"/>
          <w:lang w:eastAsia="fr-FR"/>
          <w14:ligatures w14:val="none"/>
        </w:rPr>
        <w:t>il existe du reste différents profils – différents degrés. </w:t>
      </w:r>
      <w:r w:rsidRPr="00C32612">
        <w:rPr>
          <w:rFonts w:ascii="PTSerifPro" w:eastAsia="Times New Roman" w:hAnsi="PTSerifPro" w:cs="Times New Roman"/>
          <w:i/>
          <w:iCs/>
          <w:color w:val="191919"/>
          <w:spacing w:val="3"/>
          <w:kern w:val="0"/>
          <w:sz w:val="24"/>
          <w:szCs w:val="24"/>
          <w:lang w:eastAsia="fr-FR"/>
          <w14:ligatures w14:val="none"/>
        </w:rPr>
        <w:t>« Chez quelques-uns, la vision du mot imprimé s’accompagne d’une image concrète comme dans le premier type, mais seulement pour les concepts semi-concrets (chien, animal, couleur) ; pour les hauts abstraits (temps, cause, infini, etc.), il n’existe que la vision typographique », </w:t>
      </w:r>
      <w:r w:rsidRPr="00C32612">
        <w:rPr>
          <w:rFonts w:ascii="PTSerifPro" w:eastAsia="Times New Roman" w:hAnsi="PTSerifPro" w:cs="Times New Roman"/>
          <w:color w:val="191919"/>
          <w:spacing w:val="3"/>
          <w:kern w:val="0"/>
          <w:sz w:val="24"/>
          <w:szCs w:val="24"/>
          <w:lang w:eastAsia="fr-FR"/>
          <w14:ligatures w14:val="none"/>
        </w:rPr>
        <w:t>relève Ribot. D’autres n’ont vraiment aucune image de la chose qu’évoque le concept.</w:t>
      </w:r>
    </w:p>
    <w:p w14:paraId="2E86C462"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w:t>
      </w:r>
    </w:p>
    <w:p w14:paraId="0328B6DA" w14:textId="77777777" w:rsidR="00C32612" w:rsidRPr="00C32612" w:rsidRDefault="00C32612" w:rsidP="00C32612">
      <w:pPr>
        <w:shd w:val="clear" w:color="auto" w:fill="FFFFFF"/>
        <w:spacing w:after="100" w:afterAutospacing="1" w:line="240" w:lineRule="auto"/>
        <w:jc w:val="both"/>
        <w:outlineLvl w:val="2"/>
        <w:rPr>
          <w:rFonts w:ascii="Averta" w:eastAsia="Times New Roman" w:hAnsi="Averta" w:cs="Times New Roman"/>
          <w:color w:val="191919"/>
          <w:kern w:val="0"/>
          <w:sz w:val="27"/>
          <w:szCs w:val="27"/>
          <w:lang w:eastAsia="fr-FR"/>
          <w14:ligatures w14:val="none"/>
        </w:rPr>
      </w:pPr>
      <w:r w:rsidRPr="00C32612">
        <w:rPr>
          <w:rFonts w:ascii="Averta" w:eastAsia="Times New Roman" w:hAnsi="Averta" w:cs="Times New Roman"/>
          <w:b/>
          <w:bCs/>
          <w:color w:val="191919"/>
          <w:kern w:val="0"/>
          <w:sz w:val="27"/>
          <w:szCs w:val="27"/>
          <w:lang w:eastAsia="fr-FR"/>
          <w14:ligatures w14:val="none"/>
        </w:rPr>
        <w:t>Du mal à se souvenir, du mal à se projeter</w:t>
      </w:r>
    </w:p>
    <w:p w14:paraId="4BFB751A"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b/>
          <w:bCs/>
          <w:color w:val="191919"/>
          <w:spacing w:val="3"/>
          <w:kern w:val="0"/>
          <w:sz w:val="24"/>
          <w:szCs w:val="24"/>
          <w:lang w:eastAsia="fr-FR"/>
          <w14:ligatures w14:val="none"/>
        </w:rPr>
        <w:t>Intrigantes, ses observations rencontrent cependant peu d’écho. </w:t>
      </w:r>
      <w:r w:rsidRPr="00C32612">
        <w:rPr>
          <w:rFonts w:ascii="PTSerifPro" w:eastAsia="Times New Roman" w:hAnsi="PTSerifPro" w:cs="Times New Roman"/>
          <w:color w:val="191919"/>
          <w:spacing w:val="3"/>
          <w:kern w:val="0"/>
          <w:sz w:val="24"/>
          <w:szCs w:val="24"/>
          <w:lang w:eastAsia="fr-FR"/>
          <w14:ligatures w14:val="none"/>
        </w:rPr>
        <w:t>Il faudra attendre le XXI</w:t>
      </w:r>
      <w:r w:rsidRPr="00C32612">
        <w:rPr>
          <w:rFonts w:ascii="PTSerifPro" w:eastAsia="Times New Roman" w:hAnsi="PTSerifPro" w:cs="Times New Roman"/>
          <w:color w:val="191919"/>
          <w:spacing w:val="3"/>
          <w:kern w:val="0"/>
          <w:sz w:val="21"/>
          <w:szCs w:val="21"/>
          <w:vertAlign w:val="superscript"/>
          <w:lang w:eastAsia="fr-FR"/>
          <w14:ligatures w14:val="none"/>
        </w:rPr>
        <w:t>e</w:t>
      </w:r>
      <w:r w:rsidRPr="00C32612">
        <w:rPr>
          <w:rFonts w:ascii="PTSerifPro" w:eastAsia="Times New Roman" w:hAnsi="PTSerifPro" w:cs="Times New Roman"/>
          <w:color w:val="191919"/>
          <w:spacing w:val="3"/>
          <w:kern w:val="0"/>
          <w:sz w:val="24"/>
          <w:szCs w:val="24"/>
          <w:lang w:eastAsia="fr-FR"/>
          <w14:ligatures w14:val="none"/>
        </w:rPr>
        <w:t> siècle pour que ces phénomènes « inhabituels » de défaut d’imagination suscitent un intérêt nouveau. En 2005, </w:t>
      </w:r>
      <w:hyperlink r:id="rId14" w:tgtFrame="_blank" w:history="1">
        <w:r w:rsidRPr="00C32612">
          <w:rPr>
            <w:rFonts w:ascii="PTSerifPro" w:eastAsia="Times New Roman" w:hAnsi="PTSerifPro" w:cs="Times New Roman"/>
            <w:b/>
            <w:bCs/>
            <w:color w:val="1510DE"/>
            <w:spacing w:val="3"/>
            <w:kern w:val="0"/>
            <w:sz w:val="24"/>
            <w:szCs w:val="24"/>
            <w:lang w:eastAsia="fr-FR"/>
            <w14:ligatures w14:val="none"/>
          </w:rPr>
          <w:t>Adam Zeman</w:t>
        </w:r>
      </w:hyperlink>
      <w:r w:rsidRPr="00C32612">
        <w:rPr>
          <w:rFonts w:ascii="PTSerifPro" w:eastAsia="Times New Roman" w:hAnsi="PTSerifPro" w:cs="Times New Roman"/>
          <w:color w:val="191919"/>
          <w:spacing w:val="3"/>
          <w:kern w:val="0"/>
          <w:sz w:val="24"/>
          <w:szCs w:val="24"/>
          <w:lang w:eastAsia="fr-FR"/>
          <w14:ligatures w14:val="none"/>
        </w:rPr>
        <w:t> commence à étudier </w:t>
      </w:r>
      <w:hyperlink r:id="rId15" w:tgtFrame="_blank" w:history="1">
        <w:r w:rsidRPr="00C32612">
          <w:rPr>
            <w:rFonts w:ascii="PTSerifPro" w:eastAsia="Times New Roman" w:hAnsi="PTSerifPro" w:cs="Times New Roman"/>
            <w:color w:val="1510DE"/>
            <w:spacing w:val="3"/>
            <w:kern w:val="0"/>
            <w:sz w:val="24"/>
            <w:szCs w:val="24"/>
            <w:lang w:eastAsia="fr-FR"/>
            <w14:ligatures w14:val="none"/>
          </w:rPr>
          <w:t>des cas pathologiques de perte d’imagination visuelle suite à des opérations chirurgicales</w:t>
        </w:r>
      </w:hyperlink>
      <w:r w:rsidRPr="00C32612">
        <w:rPr>
          <w:rFonts w:ascii="PTSerifPro" w:eastAsia="Times New Roman" w:hAnsi="PTSerifPro" w:cs="Times New Roman"/>
          <w:color w:val="191919"/>
          <w:spacing w:val="3"/>
          <w:kern w:val="0"/>
          <w:sz w:val="24"/>
          <w:szCs w:val="24"/>
          <w:lang w:eastAsia="fr-FR"/>
          <w14:ligatures w14:val="none"/>
        </w:rPr>
        <w:t>. Dix ans plus tard, en compagnie de ses collègues de l’université de médecine d’Édimbourg, il donne au phénomène le nom d’</w:t>
      </w:r>
      <w:proofErr w:type="spellStart"/>
      <w:r w:rsidRPr="00C32612">
        <w:rPr>
          <w:rFonts w:ascii="PTSerifPro" w:eastAsia="Times New Roman" w:hAnsi="PTSerifPro" w:cs="Times New Roman"/>
          <w:color w:val="191919"/>
          <w:spacing w:val="3"/>
          <w:kern w:val="0"/>
          <w:sz w:val="24"/>
          <w:szCs w:val="24"/>
          <w:lang w:eastAsia="fr-FR"/>
          <w14:ligatures w14:val="none"/>
        </w:rPr>
        <w:t>aphantasie</w:t>
      </w:r>
      <w:proofErr w:type="spellEnd"/>
      <w:r w:rsidRPr="00C32612">
        <w:rPr>
          <w:rFonts w:ascii="PTSerifPro" w:eastAsia="Times New Roman" w:hAnsi="PTSerifPro" w:cs="Times New Roman"/>
          <w:color w:val="191919"/>
          <w:spacing w:val="3"/>
          <w:kern w:val="0"/>
          <w:sz w:val="24"/>
          <w:szCs w:val="24"/>
          <w:lang w:eastAsia="fr-FR"/>
          <w14:ligatures w14:val="none"/>
        </w:rPr>
        <w:t xml:space="preserve"> (</w:t>
      </w:r>
      <w:proofErr w:type="spellStart"/>
      <w:r w:rsidRPr="00C32612">
        <w:rPr>
          <w:rFonts w:ascii="PTSerifPro" w:eastAsia="Times New Roman" w:hAnsi="PTSerifPro" w:cs="Times New Roman"/>
          <w:i/>
          <w:iCs/>
          <w:color w:val="191919"/>
          <w:spacing w:val="3"/>
          <w:kern w:val="0"/>
          <w:sz w:val="24"/>
          <w:szCs w:val="24"/>
          <w:lang w:eastAsia="fr-FR"/>
          <w14:ligatures w14:val="none"/>
        </w:rPr>
        <w:t>aphantasia</w:t>
      </w:r>
      <w:proofErr w:type="spellEnd"/>
      <w:r w:rsidRPr="00C32612">
        <w:rPr>
          <w:rFonts w:ascii="PTSerifPro" w:eastAsia="Times New Roman" w:hAnsi="PTSerifPro" w:cs="Times New Roman"/>
          <w:color w:val="191919"/>
          <w:spacing w:val="3"/>
          <w:kern w:val="0"/>
          <w:sz w:val="24"/>
          <w:szCs w:val="24"/>
          <w:lang w:eastAsia="fr-FR"/>
          <w14:ligatures w14:val="none"/>
        </w:rPr>
        <w:t>), composé du préfixe privatif </w:t>
      </w:r>
      <w:r w:rsidRPr="00C32612">
        <w:rPr>
          <w:rFonts w:ascii="PTSerifPro" w:eastAsia="Times New Roman" w:hAnsi="PTSerifPro" w:cs="Times New Roman"/>
          <w:i/>
          <w:iCs/>
          <w:color w:val="191919"/>
          <w:spacing w:val="3"/>
          <w:kern w:val="0"/>
          <w:sz w:val="24"/>
          <w:szCs w:val="24"/>
          <w:lang w:eastAsia="fr-FR"/>
          <w14:ligatures w14:val="none"/>
        </w:rPr>
        <w:t>a-</w:t>
      </w:r>
      <w:r w:rsidRPr="00C32612">
        <w:rPr>
          <w:rFonts w:ascii="PTSerifPro" w:eastAsia="Times New Roman" w:hAnsi="PTSerifPro" w:cs="Times New Roman"/>
          <w:color w:val="191919"/>
          <w:spacing w:val="3"/>
          <w:kern w:val="0"/>
          <w:sz w:val="24"/>
          <w:szCs w:val="24"/>
          <w:lang w:eastAsia="fr-FR"/>
          <w14:ligatures w14:val="none"/>
        </w:rPr>
        <w:t> et de </w:t>
      </w:r>
      <w:proofErr w:type="spellStart"/>
      <w:r w:rsidRPr="00C32612">
        <w:rPr>
          <w:rFonts w:ascii="PTSerifPro" w:eastAsia="Times New Roman" w:hAnsi="PTSerifPro" w:cs="Times New Roman"/>
          <w:i/>
          <w:iCs/>
          <w:color w:val="191919"/>
          <w:spacing w:val="3"/>
          <w:kern w:val="0"/>
          <w:sz w:val="24"/>
          <w:szCs w:val="24"/>
          <w:lang w:eastAsia="fr-FR"/>
          <w14:ligatures w14:val="none"/>
        </w:rPr>
        <w:t>phantasia</w:t>
      </w:r>
      <w:proofErr w:type="spellEnd"/>
      <w:r w:rsidRPr="00C32612">
        <w:rPr>
          <w:rFonts w:ascii="PTSerifPro" w:eastAsia="Times New Roman" w:hAnsi="PTSerifPro" w:cs="Times New Roman"/>
          <w:color w:val="191919"/>
          <w:spacing w:val="3"/>
          <w:kern w:val="0"/>
          <w:sz w:val="24"/>
          <w:szCs w:val="24"/>
          <w:lang w:eastAsia="fr-FR"/>
          <w14:ligatures w14:val="none"/>
        </w:rPr>
        <w:t xml:space="preserve">, « apparence, image, rêve ». Comme le montre Zeman, un certain nombre des patients est en fait incapable, non pas d’imaginer en général, mais de convoquer activement, de produire volontairement des images : certains rêvent ou sont habités par des images mentales involontaires ; d’autres, au contraire, ne « voient » rien du tout. Rapidement, l’équipe est contactée </w:t>
      </w:r>
      <w:r w:rsidRPr="00C32612">
        <w:rPr>
          <w:rFonts w:ascii="PTSerifPro" w:eastAsia="Times New Roman" w:hAnsi="PTSerifPro" w:cs="Times New Roman"/>
          <w:color w:val="191919"/>
          <w:spacing w:val="3"/>
          <w:kern w:val="0"/>
          <w:sz w:val="24"/>
          <w:szCs w:val="24"/>
          <w:lang w:eastAsia="fr-FR"/>
          <w14:ligatures w14:val="none"/>
        </w:rPr>
        <w:lastRenderedPageBreak/>
        <w:t>par des individus qui affirment être également dépourvus d’imagerie mentale, non pas suite à une intervention médicale, mais depuis la naissance. Zeman parlera, dans </w:t>
      </w:r>
      <w:hyperlink r:id="rId16" w:tgtFrame="_blank" w:history="1">
        <w:r w:rsidRPr="00C32612">
          <w:rPr>
            <w:rFonts w:ascii="PTSerifPro" w:eastAsia="Times New Roman" w:hAnsi="PTSerifPro" w:cs="Times New Roman"/>
            <w:color w:val="1510DE"/>
            <w:spacing w:val="3"/>
            <w:kern w:val="0"/>
            <w:sz w:val="24"/>
            <w:szCs w:val="24"/>
            <w:lang w:eastAsia="fr-FR"/>
            <w14:ligatures w14:val="none"/>
          </w:rPr>
          <w:t xml:space="preserve">« Lives </w:t>
        </w:r>
        <w:proofErr w:type="spellStart"/>
        <w:r w:rsidRPr="00C32612">
          <w:rPr>
            <w:rFonts w:ascii="PTSerifPro" w:eastAsia="Times New Roman" w:hAnsi="PTSerifPro" w:cs="Times New Roman"/>
            <w:color w:val="1510DE"/>
            <w:spacing w:val="3"/>
            <w:kern w:val="0"/>
            <w:sz w:val="24"/>
            <w:szCs w:val="24"/>
            <w:lang w:eastAsia="fr-FR"/>
            <w14:ligatures w14:val="none"/>
          </w:rPr>
          <w:t>without</w:t>
        </w:r>
        <w:proofErr w:type="spellEnd"/>
        <w:r w:rsidRPr="00C32612">
          <w:rPr>
            <w:rFonts w:ascii="PTSerifPro" w:eastAsia="Times New Roman" w:hAnsi="PTSerifPro" w:cs="Times New Roman"/>
            <w:color w:val="1510DE"/>
            <w:spacing w:val="3"/>
            <w:kern w:val="0"/>
            <w:sz w:val="24"/>
            <w:szCs w:val="24"/>
            <w:lang w:eastAsia="fr-FR"/>
            <w14:ligatures w14:val="none"/>
          </w:rPr>
          <w:t xml:space="preserve"> </w:t>
        </w:r>
        <w:proofErr w:type="spellStart"/>
        <w:r w:rsidRPr="00C32612">
          <w:rPr>
            <w:rFonts w:ascii="PTSerifPro" w:eastAsia="Times New Roman" w:hAnsi="PTSerifPro" w:cs="Times New Roman"/>
            <w:color w:val="1510DE"/>
            <w:spacing w:val="3"/>
            <w:kern w:val="0"/>
            <w:sz w:val="24"/>
            <w:szCs w:val="24"/>
            <w:lang w:eastAsia="fr-FR"/>
            <w14:ligatures w14:val="none"/>
          </w:rPr>
          <w:t>imagery</w:t>
        </w:r>
        <w:proofErr w:type="spellEnd"/>
        <w:r w:rsidRPr="00C32612">
          <w:rPr>
            <w:rFonts w:ascii="PTSerifPro" w:eastAsia="Times New Roman" w:hAnsi="PTSerifPro" w:cs="Times New Roman"/>
            <w:color w:val="1510DE"/>
            <w:spacing w:val="3"/>
            <w:kern w:val="0"/>
            <w:sz w:val="24"/>
            <w:szCs w:val="24"/>
            <w:lang w:eastAsia="fr-FR"/>
            <w14:ligatures w14:val="none"/>
          </w:rPr>
          <w:t> »</w:t>
        </w:r>
      </w:hyperlink>
      <w:r w:rsidRPr="00C32612">
        <w:rPr>
          <w:rFonts w:ascii="PTSerifPro" w:eastAsia="Times New Roman" w:hAnsi="PTSerifPro" w:cs="Times New Roman"/>
          <w:color w:val="191919"/>
          <w:spacing w:val="3"/>
          <w:kern w:val="0"/>
          <w:sz w:val="24"/>
          <w:szCs w:val="24"/>
          <w:lang w:eastAsia="fr-FR"/>
          <w14:ligatures w14:val="none"/>
        </w:rPr>
        <w:t> (2015), d</w:t>
      </w:r>
      <w:proofErr w:type="gramStart"/>
      <w:r w:rsidRPr="00C32612">
        <w:rPr>
          <w:rFonts w:ascii="PTSerifPro" w:eastAsia="Times New Roman" w:hAnsi="PTSerifPro" w:cs="Times New Roman"/>
          <w:color w:val="191919"/>
          <w:spacing w:val="3"/>
          <w:kern w:val="0"/>
          <w:sz w:val="24"/>
          <w:szCs w:val="24"/>
          <w:lang w:eastAsia="fr-FR"/>
          <w14:ligatures w14:val="none"/>
        </w:rPr>
        <w:t>’</w:t>
      </w:r>
      <w:r w:rsidRPr="00C32612">
        <w:rPr>
          <w:rFonts w:ascii="PTSerifPro" w:eastAsia="Times New Roman" w:hAnsi="PTSerifPro" w:cs="Times New Roman"/>
          <w:i/>
          <w:iCs/>
          <w:color w:val="191919"/>
          <w:spacing w:val="3"/>
          <w:kern w:val="0"/>
          <w:sz w:val="24"/>
          <w:szCs w:val="24"/>
          <w:lang w:eastAsia="fr-FR"/>
          <w14:ligatures w14:val="none"/>
        </w:rPr>
        <w:t>«</w:t>
      </w:r>
      <w:proofErr w:type="gramEnd"/>
      <w:r w:rsidRPr="00C32612">
        <w:rPr>
          <w:rFonts w:ascii="PTSerifPro" w:eastAsia="Times New Roman" w:hAnsi="PTSerifPro" w:cs="Times New Roman"/>
          <w:i/>
          <w:iCs/>
          <w:color w:val="191919"/>
          <w:spacing w:val="3"/>
          <w:kern w:val="0"/>
          <w:sz w:val="24"/>
          <w:szCs w:val="24"/>
          <w:lang w:eastAsia="fr-FR"/>
          <w14:ligatures w14:val="none"/>
        </w:rPr>
        <w:t> </w:t>
      </w:r>
      <w:proofErr w:type="spellStart"/>
      <w:r w:rsidRPr="00C32612">
        <w:rPr>
          <w:rFonts w:ascii="PTSerifPro" w:eastAsia="Times New Roman" w:hAnsi="PTSerifPro" w:cs="Times New Roman"/>
          <w:i/>
          <w:iCs/>
          <w:color w:val="191919"/>
          <w:spacing w:val="3"/>
          <w:kern w:val="0"/>
          <w:sz w:val="24"/>
          <w:szCs w:val="24"/>
          <w:lang w:eastAsia="fr-FR"/>
          <w14:ligatures w14:val="none"/>
        </w:rPr>
        <w:t>aphantasie</w:t>
      </w:r>
      <w:proofErr w:type="spellEnd"/>
      <w:r w:rsidRPr="00C32612">
        <w:rPr>
          <w:rFonts w:ascii="PTSerifPro" w:eastAsia="Times New Roman" w:hAnsi="PTSerifPro" w:cs="Times New Roman"/>
          <w:i/>
          <w:iCs/>
          <w:color w:val="191919"/>
          <w:spacing w:val="3"/>
          <w:kern w:val="0"/>
          <w:sz w:val="24"/>
          <w:szCs w:val="24"/>
          <w:lang w:eastAsia="fr-FR"/>
          <w14:ligatures w14:val="none"/>
        </w:rPr>
        <w:t xml:space="preserve"> congénitale »</w:t>
      </w:r>
      <w:r w:rsidRPr="00C32612">
        <w:rPr>
          <w:rFonts w:ascii="PTSerifPro" w:eastAsia="Times New Roman" w:hAnsi="PTSerifPro" w:cs="Times New Roman"/>
          <w:color w:val="191919"/>
          <w:spacing w:val="3"/>
          <w:kern w:val="0"/>
          <w:sz w:val="24"/>
          <w:szCs w:val="24"/>
          <w:lang w:eastAsia="fr-FR"/>
          <w14:ligatures w14:val="none"/>
        </w:rPr>
        <w:t xml:space="preserve">. Les recherches sur le sujet, depuis, se multiplient. En </w:t>
      </w:r>
      <w:proofErr w:type="gramStart"/>
      <w:r w:rsidRPr="00C32612">
        <w:rPr>
          <w:rFonts w:ascii="PTSerifPro" w:eastAsia="Times New Roman" w:hAnsi="PTSerifPro" w:cs="Times New Roman"/>
          <w:color w:val="191919"/>
          <w:spacing w:val="3"/>
          <w:kern w:val="0"/>
          <w:sz w:val="24"/>
          <w:szCs w:val="24"/>
          <w:lang w:eastAsia="fr-FR"/>
          <w14:ligatures w14:val="none"/>
        </w:rPr>
        <w:t>2020,  </w:t>
      </w:r>
      <w:proofErr w:type="spellStart"/>
      <w:r w:rsidRPr="00C32612">
        <w:rPr>
          <w:rFonts w:ascii="PTSerifPro" w:eastAsia="Times New Roman" w:hAnsi="PTSerifPro" w:cs="Times New Roman"/>
          <w:b/>
          <w:bCs/>
          <w:color w:val="191919"/>
          <w:spacing w:val="3"/>
          <w:kern w:val="0"/>
          <w:sz w:val="24"/>
          <w:szCs w:val="24"/>
          <w:lang w:eastAsia="fr-FR"/>
          <w14:ligatures w14:val="none"/>
        </w:rPr>
        <w:t>Alexei</w:t>
      </w:r>
      <w:proofErr w:type="spellEnd"/>
      <w:proofErr w:type="gramEnd"/>
      <w:r w:rsidRPr="00C32612">
        <w:rPr>
          <w:rFonts w:ascii="PTSerifPro" w:eastAsia="Times New Roman" w:hAnsi="PTSerifPro" w:cs="Times New Roman"/>
          <w:b/>
          <w:bCs/>
          <w:color w:val="191919"/>
          <w:spacing w:val="3"/>
          <w:kern w:val="0"/>
          <w:sz w:val="24"/>
          <w:szCs w:val="24"/>
          <w:lang w:eastAsia="fr-FR"/>
          <w14:ligatures w14:val="none"/>
        </w:rPr>
        <w:t xml:space="preserve"> J. Dawes</w:t>
      </w:r>
      <w:r w:rsidRPr="00C32612">
        <w:rPr>
          <w:rFonts w:ascii="PTSerifPro" w:eastAsia="Times New Roman" w:hAnsi="PTSerifPro" w:cs="Times New Roman"/>
          <w:color w:val="191919"/>
          <w:spacing w:val="3"/>
          <w:kern w:val="0"/>
          <w:sz w:val="24"/>
          <w:szCs w:val="24"/>
          <w:lang w:eastAsia="fr-FR"/>
          <w14:ligatures w14:val="none"/>
        </w:rPr>
        <w:t>, </w:t>
      </w:r>
      <w:r w:rsidRPr="00C32612">
        <w:rPr>
          <w:rFonts w:ascii="PTSerifPro" w:eastAsia="Times New Roman" w:hAnsi="PTSerifPro" w:cs="Times New Roman"/>
          <w:b/>
          <w:bCs/>
          <w:color w:val="191919"/>
          <w:spacing w:val="3"/>
          <w:kern w:val="0"/>
          <w:sz w:val="24"/>
          <w:szCs w:val="24"/>
          <w:lang w:eastAsia="fr-FR"/>
          <w14:ligatures w14:val="none"/>
        </w:rPr>
        <w:t>Rebecca Keogh</w:t>
      </w:r>
      <w:r w:rsidRPr="00C32612">
        <w:rPr>
          <w:rFonts w:ascii="PTSerifPro" w:eastAsia="Times New Roman" w:hAnsi="PTSerifPro" w:cs="Times New Roman"/>
          <w:color w:val="191919"/>
          <w:spacing w:val="3"/>
          <w:kern w:val="0"/>
          <w:sz w:val="24"/>
          <w:szCs w:val="24"/>
          <w:lang w:eastAsia="fr-FR"/>
          <w14:ligatures w14:val="none"/>
        </w:rPr>
        <w:t>, </w:t>
      </w:r>
      <w:r w:rsidRPr="00C32612">
        <w:rPr>
          <w:rFonts w:ascii="PTSerifPro" w:eastAsia="Times New Roman" w:hAnsi="PTSerifPro" w:cs="Times New Roman"/>
          <w:b/>
          <w:bCs/>
          <w:color w:val="191919"/>
          <w:spacing w:val="3"/>
          <w:kern w:val="0"/>
          <w:sz w:val="24"/>
          <w:szCs w:val="24"/>
          <w:lang w:eastAsia="fr-FR"/>
          <w14:ligatures w14:val="none"/>
        </w:rPr>
        <w:t>Thomas Andrillon </w:t>
      </w:r>
      <w:r w:rsidRPr="00C32612">
        <w:rPr>
          <w:rFonts w:ascii="PTSerifPro" w:eastAsia="Times New Roman" w:hAnsi="PTSerifPro" w:cs="Times New Roman"/>
          <w:color w:val="191919"/>
          <w:spacing w:val="3"/>
          <w:kern w:val="0"/>
          <w:sz w:val="24"/>
          <w:szCs w:val="24"/>
          <w:lang w:eastAsia="fr-FR"/>
          <w14:ligatures w14:val="none"/>
        </w:rPr>
        <w:t>et </w:t>
      </w:r>
      <w:r w:rsidRPr="00C32612">
        <w:rPr>
          <w:rFonts w:ascii="PTSerifPro" w:eastAsia="Times New Roman" w:hAnsi="PTSerifPro" w:cs="Times New Roman"/>
          <w:b/>
          <w:bCs/>
          <w:color w:val="191919"/>
          <w:spacing w:val="3"/>
          <w:kern w:val="0"/>
          <w:sz w:val="24"/>
          <w:szCs w:val="24"/>
          <w:lang w:eastAsia="fr-FR"/>
          <w14:ligatures w14:val="none"/>
        </w:rPr>
        <w:t>Joel Pearson </w:t>
      </w:r>
      <w:r w:rsidRPr="00C32612">
        <w:rPr>
          <w:rFonts w:ascii="PTSerifPro" w:eastAsia="Times New Roman" w:hAnsi="PTSerifPro" w:cs="Times New Roman"/>
          <w:color w:val="191919"/>
          <w:spacing w:val="3"/>
          <w:kern w:val="0"/>
          <w:sz w:val="24"/>
          <w:szCs w:val="24"/>
          <w:lang w:eastAsia="fr-FR"/>
          <w14:ligatures w14:val="none"/>
        </w:rPr>
        <w:t>notent, dans l’article </w:t>
      </w:r>
      <w:hyperlink r:id="rId17" w:tgtFrame="_blank" w:history="1">
        <w:r w:rsidRPr="00C32612">
          <w:rPr>
            <w:rFonts w:ascii="PTSerifPro" w:eastAsia="Times New Roman" w:hAnsi="PTSerifPro" w:cs="Times New Roman"/>
            <w:color w:val="1510DE"/>
            <w:spacing w:val="3"/>
            <w:kern w:val="0"/>
            <w:sz w:val="24"/>
            <w:szCs w:val="24"/>
            <w:lang w:eastAsia="fr-FR"/>
            <w14:ligatures w14:val="none"/>
          </w:rPr>
          <w:t>« A cognitive profile of multi-</w:t>
        </w:r>
        <w:proofErr w:type="spellStart"/>
        <w:r w:rsidRPr="00C32612">
          <w:rPr>
            <w:rFonts w:ascii="PTSerifPro" w:eastAsia="Times New Roman" w:hAnsi="PTSerifPro" w:cs="Times New Roman"/>
            <w:color w:val="1510DE"/>
            <w:spacing w:val="3"/>
            <w:kern w:val="0"/>
            <w:sz w:val="24"/>
            <w:szCs w:val="24"/>
            <w:lang w:eastAsia="fr-FR"/>
            <w14:ligatures w14:val="none"/>
          </w:rPr>
          <w:t>sensory</w:t>
        </w:r>
        <w:proofErr w:type="spellEnd"/>
        <w:r w:rsidRPr="00C32612">
          <w:rPr>
            <w:rFonts w:ascii="PTSerifPro" w:eastAsia="Times New Roman" w:hAnsi="PTSerifPro" w:cs="Times New Roman"/>
            <w:color w:val="1510DE"/>
            <w:spacing w:val="3"/>
            <w:kern w:val="0"/>
            <w:sz w:val="24"/>
            <w:szCs w:val="24"/>
            <w:lang w:eastAsia="fr-FR"/>
            <w14:ligatures w14:val="none"/>
          </w:rPr>
          <w:t xml:space="preserve"> </w:t>
        </w:r>
        <w:proofErr w:type="spellStart"/>
        <w:r w:rsidRPr="00C32612">
          <w:rPr>
            <w:rFonts w:ascii="PTSerifPro" w:eastAsia="Times New Roman" w:hAnsi="PTSerifPro" w:cs="Times New Roman"/>
            <w:color w:val="1510DE"/>
            <w:spacing w:val="3"/>
            <w:kern w:val="0"/>
            <w:sz w:val="24"/>
            <w:szCs w:val="24"/>
            <w:lang w:eastAsia="fr-FR"/>
            <w14:ligatures w14:val="none"/>
          </w:rPr>
          <w:t>imagery</w:t>
        </w:r>
        <w:proofErr w:type="spellEnd"/>
        <w:r w:rsidRPr="00C32612">
          <w:rPr>
            <w:rFonts w:ascii="PTSerifPro" w:eastAsia="Times New Roman" w:hAnsi="PTSerifPro" w:cs="Times New Roman"/>
            <w:color w:val="1510DE"/>
            <w:spacing w:val="3"/>
            <w:kern w:val="0"/>
            <w:sz w:val="24"/>
            <w:szCs w:val="24"/>
            <w:lang w:eastAsia="fr-FR"/>
            <w14:ligatures w14:val="none"/>
          </w:rPr>
          <w:t xml:space="preserve">, memory and </w:t>
        </w:r>
        <w:proofErr w:type="spellStart"/>
        <w:r w:rsidRPr="00C32612">
          <w:rPr>
            <w:rFonts w:ascii="PTSerifPro" w:eastAsia="Times New Roman" w:hAnsi="PTSerifPro" w:cs="Times New Roman"/>
            <w:color w:val="1510DE"/>
            <w:spacing w:val="3"/>
            <w:kern w:val="0"/>
            <w:sz w:val="24"/>
            <w:szCs w:val="24"/>
            <w:lang w:eastAsia="fr-FR"/>
            <w14:ligatures w14:val="none"/>
          </w:rPr>
          <w:t>dreaming</w:t>
        </w:r>
        <w:proofErr w:type="spellEnd"/>
        <w:r w:rsidRPr="00C32612">
          <w:rPr>
            <w:rFonts w:ascii="PTSerifPro" w:eastAsia="Times New Roman" w:hAnsi="PTSerifPro" w:cs="Times New Roman"/>
            <w:color w:val="1510DE"/>
            <w:spacing w:val="3"/>
            <w:kern w:val="0"/>
            <w:sz w:val="24"/>
            <w:szCs w:val="24"/>
            <w:lang w:eastAsia="fr-FR"/>
            <w14:ligatures w14:val="none"/>
          </w:rPr>
          <w:t xml:space="preserve"> in </w:t>
        </w:r>
        <w:proofErr w:type="spellStart"/>
        <w:r w:rsidRPr="00C32612">
          <w:rPr>
            <w:rFonts w:ascii="PTSerifPro" w:eastAsia="Times New Roman" w:hAnsi="PTSerifPro" w:cs="Times New Roman"/>
            <w:color w:val="1510DE"/>
            <w:spacing w:val="3"/>
            <w:kern w:val="0"/>
            <w:sz w:val="24"/>
            <w:szCs w:val="24"/>
            <w:lang w:eastAsia="fr-FR"/>
            <w14:ligatures w14:val="none"/>
          </w:rPr>
          <w:t>aphantasia</w:t>
        </w:r>
        <w:proofErr w:type="spellEnd"/>
        <w:r w:rsidRPr="00C32612">
          <w:rPr>
            <w:rFonts w:ascii="PTSerifPro" w:eastAsia="Times New Roman" w:hAnsi="PTSerifPro" w:cs="Times New Roman"/>
            <w:color w:val="1510DE"/>
            <w:spacing w:val="3"/>
            <w:kern w:val="0"/>
            <w:sz w:val="24"/>
            <w:szCs w:val="24"/>
            <w:lang w:eastAsia="fr-FR"/>
            <w14:ligatures w14:val="none"/>
          </w:rPr>
          <w:t> »</w:t>
        </w:r>
      </w:hyperlink>
      <w:r w:rsidRPr="00C32612">
        <w:rPr>
          <w:rFonts w:ascii="PTSerifPro" w:eastAsia="Times New Roman" w:hAnsi="PTSerifPro" w:cs="Times New Roman"/>
          <w:color w:val="191919"/>
          <w:spacing w:val="3"/>
          <w:kern w:val="0"/>
          <w:sz w:val="24"/>
          <w:szCs w:val="24"/>
          <w:lang w:eastAsia="fr-FR"/>
          <w14:ligatures w14:val="none"/>
        </w:rPr>
        <w:t> paru dans la prestigieuse revue scientifique </w:t>
      </w:r>
      <w:r w:rsidRPr="00C32612">
        <w:rPr>
          <w:rFonts w:ascii="PTSerifPro" w:eastAsia="Times New Roman" w:hAnsi="PTSerifPro" w:cs="Times New Roman"/>
          <w:i/>
          <w:iCs/>
          <w:color w:val="191919"/>
          <w:spacing w:val="3"/>
          <w:kern w:val="0"/>
          <w:sz w:val="24"/>
          <w:szCs w:val="24"/>
          <w:lang w:eastAsia="fr-FR"/>
          <w14:ligatures w14:val="none"/>
        </w:rPr>
        <w:t>Nature, </w:t>
      </w:r>
      <w:r w:rsidRPr="00C32612">
        <w:rPr>
          <w:rFonts w:ascii="PTSerifPro" w:eastAsia="Times New Roman" w:hAnsi="PTSerifPro" w:cs="Times New Roman"/>
          <w:color w:val="191919"/>
          <w:spacing w:val="3"/>
          <w:kern w:val="0"/>
          <w:sz w:val="24"/>
          <w:szCs w:val="24"/>
          <w:lang w:eastAsia="fr-FR"/>
          <w14:ligatures w14:val="none"/>
        </w:rPr>
        <w:t xml:space="preserve">que les </w:t>
      </w:r>
      <w:proofErr w:type="spellStart"/>
      <w:r w:rsidRPr="00C32612">
        <w:rPr>
          <w:rFonts w:ascii="PTSerifPro" w:eastAsia="Times New Roman" w:hAnsi="PTSerifPro" w:cs="Times New Roman"/>
          <w:color w:val="191919"/>
          <w:spacing w:val="3"/>
          <w:kern w:val="0"/>
          <w:sz w:val="24"/>
          <w:szCs w:val="24"/>
          <w:lang w:eastAsia="fr-FR"/>
          <w14:ligatures w14:val="none"/>
        </w:rPr>
        <w:t>aphantasistes</w:t>
      </w:r>
      <w:proofErr w:type="spellEnd"/>
      <w:r w:rsidRPr="00C32612">
        <w:rPr>
          <w:rFonts w:ascii="PTSerifPro" w:eastAsia="Times New Roman" w:hAnsi="PTSerifPro" w:cs="Times New Roman"/>
          <w:color w:val="191919"/>
          <w:spacing w:val="3"/>
          <w:kern w:val="0"/>
          <w:sz w:val="24"/>
          <w:szCs w:val="24"/>
          <w:lang w:eastAsia="fr-FR"/>
          <w14:ligatures w14:val="none"/>
        </w:rPr>
        <w:t xml:space="preserve"> ont en général une capacité plus faible à se souvenir des événements passés dans le détail, mais aussi une capacité plus faible à se représenter le futur. Les chercheurs relèvent également que l’</w:t>
      </w:r>
      <w:proofErr w:type="spellStart"/>
      <w:r w:rsidRPr="00C32612">
        <w:rPr>
          <w:rFonts w:ascii="PTSerifPro" w:eastAsia="Times New Roman" w:hAnsi="PTSerifPro" w:cs="Times New Roman"/>
          <w:color w:val="191919"/>
          <w:spacing w:val="3"/>
          <w:kern w:val="0"/>
          <w:sz w:val="24"/>
          <w:szCs w:val="24"/>
          <w:lang w:eastAsia="fr-FR"/>
          <w14:ligatures w14:val="none"/>
        </w:rPr>
        <w:t>aphantasie</w:t>
      </w:r>
      <w:proofErr w:type="spellEnd"/>
      <w:r w:rsidRPr="00C32612">
        <w:rPr>
          <w:rFonts w:ascii="PTSerifPro" w:eastAsia="Times New Roman" w:hAnsi="PTSerifPro" w:cs="Times New Roman"/>
          <w:color w:val="191919"/>
          <w:spacing w:val="3"/>
          <w:kern w:val="0"/>
          <w:sz w:val="24"/>
          <w:szCs w:val="24"/>
          <w:lang w:eastAsia="fr-FR"/>
          <w14:ligatures w14:val="none"/>
        </w:rPr>
        <w:t xml:space="preserve"> visuelle s’accompagne la plupart du temps d’une atrophie de l’imagination liée aux autres sens. Difficile, cependant, d’identifier la source de cette particularité. Le manque de connexion entre le cortex frontal, partie du cerveau responsable de la planification, du raisonnement ou encore du mouvement volontaire, et le cortex visuel est pointé du doigt par </w:t>
      </w:r>
      <w:r w:rsidRPr="00C32612">
        <w:rPr>
          <w:rFonts w:ascii="PTSerifPro" w:eastAsia="Times New Roman" w:hAnsi="PTSerifPro" w:cs="Times New Roman"/>
          <w:b/>
          <w:bCs/>
          <w:color w:val="191919"/>
          <w:spacing w:val="3"/>
          <w:kern w:val="0"/>
          <w:sz w:val="24"/>
          <w:szCs w:val="24"/>
          <w:lang w:eastAsia="fr-FR"/>
          <w14:ligatures w14:val="none"/>
        </w:rPr>
        <w:t>Rebecca Keogh</w:t>
      </w:r>
      <w:r w:rsidRPr="00C32612">
        <w:rPr>
          <w:rFonts w:ascii="PTSerifPro" w:eastAsia="Times New Roman" w:hAnsi="PTSerifPro" w:cs="Times New Roman"/>
          <w:color w:val="191919"/>
          <w:spacing w:val="3"/>
          <w:kern w:val="0"/>
          <w:sz w:val="24"/>
          <w:szCs w:val="24"/>
          <w:lang w:eastAsia="fr-FR"/>
          <w14:ligatures w14:val="none"/>
        </w:rPr>
        <w:t> et </w:t>
      </w:r>
      <w:r w:rsidRPr="00C32612">
        <w:rPr>
          <w:rFonts w:ascii="PTSerifPro" w:eastAsia="Times New Roman" w:hAnsi="PTSerifPro" w:cs="Times New Roman"/>
          <w:b/>
          <w:bCs/>
          <w:color w:val="191919"/>
          <w:spacing w:val="3"/>
          <w:kern w:val="0"/>
          <w:sz w:val="24"/>
          <w:szCs w:val="24"/>
          <w:lang w:eastAsia="fr-FR"/>
          <w14:ligatures w14:val="none"/>
        </w:rPr>
        <w:t>Joel Pearson</w:t>
      </w:r>
      <w:r w:rsidRPr="00C32612">
        <w:rPr>
          <w:rFonts w:ascii="PTSerifPro" w:eastAsia="Times New Roman" w:hAnsi="PTSerifPro" w:cs="Times New Roman"/>
          <w:color w:val="191919"/>
          <w:spacing w:val="3"/>
          <w:kern w:val="0"/>
          <w:sz w:val="24"/>
          <w:szCs w:val="24"/>
          <w:lang w:eastAsia="fr-FR"/>
          <w14:ligatures w14:val="none"/>
        </w:rPr>
        <w:t> dans l’article </w:t>
      </w:r>
      <w:hyperlink r:id="rId18" w:tgtFrame="_blank" w:history="1">
        <w:r w:rsidRPr="00C32612">
          <w:rPr>
            <w:rFonts w:ascii="PTSerifPro" w:eastAsia="Times New Roman" w:hAnsi="PTSerifPro" w:cs="Times New Roman"/>
            <w:color w:val="1510DE"/>
            <w:spacing w:val="3"/>
            <w:kern w:val="0"/>
            <w:sz w:val="24"/>
            <w:szCs w:val="24"/>
            <w:lang w:eastAsia="fr-FR"/>
            <w14:ligatures w14:val="none"/>
          </w:rPr>
          <w:t xml:space="preserve">« The blind </w:t>
        </w:r>
        <w:proofErr w:type="spellStart"/>
        <w:proofErr w:type="gramStart"/>
        <w:r w:rsidRPr="00C32612">
          <w:rPr>
            <w:rFonts w:ascii="PTSerifPro" w:eastAsia="Times New Roman" w:hAnsi="PTSerifPro" w:cs="Times New Roman"/>
            <w:color w:val="1510DE"/>
            <w:spacing w:val="3"/>
            <w:kern w:val="0"/>
            <w:sz w:val="24"/>
            <w:szCs w:val="24"/>
            <w:lang w:eastAsia="fr-FR"/>
            <w14:ligatures w14:val="none"/>
          </w:rPr>
          <w:t>mind</w:t>
        </w:r>
        <w:proofErr w:type="spellEnd"/>
        <w:r w:rsidRPr="00C32612">
          <w:rPr>
            <w:rFonts w:ascii="PTSerifPro" w:eastAsia="Times New Roman" w:hAnsi="PTSerifPro" w:cs="Times New Roman"/>
            <w:color w:val="1510DE"/>
            <w:spacing w:val="3"/>
            <w:kern w:val="0"/>
            <w:sz w:val="24"/>
            <w:szCs w:val="24"/>
            <w:lang w:eastAsia="fr-FR"/>
            <w14:ligatures w14:val="none"/>
          </w:rPr>
          <w:t>:</w:t>
        </w:r>
        <w:proofErr w:type="gramEnd"/>
        <w:r w:rsidRPr="00C32612">
          <w:rPr>
            <w:rFonts w:ascii="PTSerifPro" w:eastAsia="Times New Roman" w:hAnsi="PTSerifPro" w:cs="Times New Roman"/>
            <w:color w:val="1510DE"/>
            <w:spacing w:val="3"/>
            <w:kern w:val="0"/>
            <w:sz w:val="24"/>
            <w:szCs w:val="24"/>
            <w:lang w:eastAsia="fr-FR"/>
            <w14:ligatures w14:val="none"/>
          </w:rPr>
          <w:t xml:space="preserve"> No </w:t>
        </w:r>
        <w:proofErr w:type="spellStart"/>
        <w:r w:rsidRPr="00C32612">
          <w:rPr>
            <w:rFonts w:ascii="PTSerifPro" w:eastAsia="Times New Roman" w:hAnsi="PTSerifPro" w:cs="Times New Roman"/>
            <w:color w:val="1510DE"/>
            <w:spacing w:val="3"/>
            <w:kern w:val="0"/>
            <w:sz w:val="24"/>
            <w:szCs w:val="24"/>
            <w:lang w:eastAsia="fr-FR"/>
            <w14:ligatures w14:val="none"/>
          </w:rPr>
          <w:t>sensory</w:t>
        </w:r>
        <w:proofErr w:type="spellEnd"/>
        <w:r w:rsidRPr="00C32612">
          <w:rPr>
            <w:rFonts w:ascii="PTSerifPro" w:eastAsia="Times New Roman" w:hAnsi="PTSerifPro" w:cs="Times New Roman"/>
            <w:color w:val="1510DE"/>
            <w:spacing w:val="3"/>
            <w:kern w:val="0"/>
            <w:sz w:val="24"/>
            <w:szCs w:val="24"/>
            <w:lang w:eastAsia="fr-FR"/>
            <w14:ligatures w14:val="none"/>
          </w:rPr>
          <w:t xml:space="preserve"> </w:t>
        </w:r>
        <w:proofErr w:type="spellStart"/>
        <w:r w:rsidRPr="00C32612">
          <w:rPr>
            <w:rFonts w:ascii="PTSerifPro" w:eastAsia="Times New Roman" w:hAnsi="PTSerifPro" w:cs="Times New Roman"/>
            <w:color w:val="1510DE"/>
            <w:spacing w:val="3"/>
            <w:kern w:val="0"/>
            <w:sz w:val="24"/>
            <w:szCs w:val="24"/>
            <w:lang w:eastAsia="fr-FR"/>
            <w14:ligatures w14:val="none"/>
          </w:rPr>
          <w:t>visual</w:t>
        </w:r>
        <w:proofErr w:type="spellEnd"/>
        <w:r w:rsidRPr="00C32612">
          <w:rPr>
            <w:rFonts w:ascii="PTSerifPro" w:eastAsia="Times New Roman" w:hAnsi="PTSerifPro" w:cs="Times New Roman"/>
            <w:color w:val="1510DE"/>
            <w:spacing w:val="3"/>
            <w:kern w:val="0"/>
            <w:sz w:val="24"/>
            <w:szCs w:val="24"/>
            <w:lang w:eastAsia="fr-FR"/>
            <w14:ligatures w14:val="none"/>
          </w:rPr>
          <w:t xml:space="preserve"> </w:t>
        </w:r>
        <w:proofErr w:type="spellStart"/>
        <w:r w:rsidRPr="00C32612">
          <w:rPr>
            <w:rFonts w:ascii="PTSerifPro" w:eastAsia="Times New Roman" w:hAnsi="PTSerifPro" w:cs="Times New Roman"/>
            <w:color w:val="1510DE"/>
            <w:spacing w:val="3"/>
            <w:kern w:val="0"/>
            <w:sz w:val="24"/>
            <w:szCs w:val="24"/>
            <w:lang w:eastAsia="fr-FR"/>
            <w14:ligatures w14:val="none"/>
          </w:rPr>
          <w:t>imagery</w:t>
        </w:r>
        <w:proofErr w:type="spellEnd"/>
        <w:r w:rsidRPr="00C32612">
          <w:rPr>
            <w:rFonts w:ascii="PTSerifPro" w:eastAsia="Times New Roman" w:hAnsi="PTSerifPro" w:cs="Times New Roman"/>
            <w:color w:val="1510DE"/>
            <w:spacing w:val="3"/>
            <w:kern w:val="0"/>
            <w:sz w:val="24"/>
            <w:szCs w:val="24"/>
            <w:lang w:eastAsia="fr-FR"/>
            <w14:ligatures w14:val="none"/>
          </w:rPr>
          <w:t xml:space="preserve"> in </w:t>
        </w:r>
        <w:proofErr w:type="spellStart"/>
        <w:r w:rsidRPr="00C32612">
          <w:rPr>
            <w:rFonts w:ascii="PTSerifPro" w:eastAsia="Times New Roman" w:hAnsi="PTSerifPro" w:cs="Times New Roman"/>
            <w:color w:val="1510DE"/>
            <w:spacing w:val="3"/>
            <w:kern w:val="0"/>
            <w:sz w:val="24"/>
            <w:szCs w:val="24"/>
            <w:lang w:eastAsia="fr-FR"/>
            <w14:ligatures w14:val="none"/>
          </w:rPr>
          <w:t>aphantasia</w:t>
        </w:r>
        <w:proofErr w:type="spellEnd"/>
        <w:r w:rsidRPr="00C32612">
          <w:rPr>
            <w:rFonts w:ascii="PTSerifPro" w:eastAsia="Times New Roman" w:hAnsi="PTSerifPro" w:cs="Times New Roman"/>
            <w:color w:val="1510DE"/>
            <w:spacing w:val="3"/>
            <w:kern w:val="0"/>
            <w:sz w:val="24"/>
            <w:szCs w:val="24"/>
            <w:lang w:eastAsia="fr-FR"/>
            <w14:ligatures w14:val="none"/>
          </w:rPr>
          <w:t> »</w:t>
        </w:r>
      </w:hyperlink>
      <w:r w:rsidRPr="00C32612">
        <w:rPr>
          <w:rFonts w:ascii="PTSerifPro" w:eastAsia="Times New Roman" w:hAnsi="PTSerifPro" w:cs="Times New Roman"/>
          <w:color w:val="191919"/>
          <w:spacing w:val="3"/>
          <w:kern w:val="0"/>
          <w:sz w:val="24"/>
          <w:szCs w:val="24"/>
          <w:lang w:eastAsia="fr-FR"/>
          <w14:ligatures w14:val="none"/>
        </w:rPr>
        <w:t>, paru dans la revue </w:t>
      </w:r>
      <w:r w:rsidRPr="00C32612">
        <w:rPr>
          <w:rFonts w:ascii="PTSerifPro" w:eastAsia="Times New Roman" w:hAnsi="PTSerifPro" w:cs="Times New Roman"/>
          <w:i/>
          <w:iCs/>
          <w:color w:val="191919"/>
          <w:spacing w:val="3"/>
          <w:kern w:val="0"/>
          <w:sz w:val="24"/>
          <w:szCs w:val="24"/>
          <w:lang w:eastAsia="fr-FR"/>
          <w14:ligatures w14:val="none"/>
        </w:rPr>
        <w:t>Cortex</w:t>
      </w:r>
      <w:r w:rsidRPr="00C32612">
        <w:rPr>
          <w:rFonts w:ascii="PTSerifPro" w:eastAsia="Times New Roman" w:hAnsi="PTSerifPro" w:cs="Times New Roman"/>
          <w:color w:val="191919"/>
          <w:spacing w:val="3"/>
          <w:kern w:val="0"/>
          <w:sz w:val="24"/>
          <w:szCs w:val="24"/>
          <w:lang w:eastAsia="fr-FR"/>
          <w14:ligatures w14:val="none"/>
        </w:rPr>
        <w:t> consacrée aux neurosciences en 2018. </w:t>
      </w:r>
    </w:p>
    <w:p w14:paraId="08C85139" w14:textId="77777777" w:rsidR="00C32612" w:rsidRPr="00C32612" w:rsidRDefault="00C32612" w:rsidP="00C32612">
      <w:pPr>
        <w:shd w:val="clear" w:color="auto" w:fill="FFFFFF"/>
        <w:spacing w:after="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Averta" w:eastAsia="Times New Roman" w:hAnsi="Averta" w:cs="Times New Roman"/>
          <w:b/>
          <w:bCs/>
          <w:color w:val="1510DE"/>
          <w:spacing w:val="3"/>
          <w:kern w:val="0"/>
          <w:sz w:val="24"/>
          <w:szCs w:val="24"/>
          <w:bdr w:val="none" w:sz="0" w:space="0" w:color="auto" w:frame="1"/>
          <w:lang w:eastAsia="fr-FR"/>
          <w14:ligatures w14:val="none"/>
        </w:rPr>
        <w:t>“Un être incapable de produire une quelconque image mentale n’est pas un être incapable de penser”</w:t>
      </w:r>
    </w:p>
    <w:p w14:paraId="07E0BBF8"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w:t>
      </w:r>
    </w:p>
    <w:p w14:paraId="5397DEC7"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b/>
          <w:bCs/>
          <w:color w:val="191919"/>
          <w:spacing w:val="3"/>
          <w:kern w:val="0"/>
          <w:sz w:val="24"/>
          <w:szCs w:val="24"/>
          <w:lang w:eastAsia="fr-FR"/>
          <w14:ligatures w14:val="none"/>
        </w:rPr>
        <w:t>Peut-être faut-il, en dernière analyse, ne pas dramatiser par trop ce phénomène étrange qu’est l’</w:t>
      </w:r>
      <w:proofErr w:type="spellStart"/>
      <w:r w:rsidRPr="00C32612">
        <w:rPr>
          <w:rFonts w:ascii="PTSerifPro" w:eastAsia="Times New Roman" w:hAnsi="PTSerifPro" w:cs="Times New Roman"/>
          <w:b/>
          <w:bCs/>
          <w:color w:val="191919"/>
          <w:spacing w:val="3"/>
          <w:kern w:val="0"/>
          <w:sz w:val="24"/>
          <w:szCs w:val="24"/>
          <w:lang w:eastAsia="fr-FR"/>
          <w14:ligatures w14:val="none"/>
        </w:rPr>
        <w:t>aphantasie</w:t>
      </w:r>
      <w:proofErr w:type="spellEnd"/>
      <w:r w:rsidRPr="00C32612">
        <w:rPr>
          <w:rFonts w:ascii="PTSerifPro" w:eastAsia="Times New Roman" w:hAnsi="PTSerifPro" w:cs="Times New Roman"/>
          <w:b/>
          <w:bCs/>
          <w:color w:val="191919"/>
          <w:spacing w:val="3"/>
          <w:kern w:val="0"/>
          <w:sz w:val="24"/>
          <w:szCs w:val="24"/>
          <w:lang w:eastAsia="fr-FR"/>
          <w14:ligatures w14:val="none"/>
        </w:rPr>
        <w:t>, même sous ses formes les plus radicales.</w:t>
      </w:r>
      <w:r w:rsidRPr="00C32612">
        <w:rPr>
          <w:rFonts w:ascii="PTSerifPro" w:eastAsia="Times New Roman" w:hAnsi="PTSerifPro" w:cs="Times New Roman"/>
          <w:color w:val="191919"/>
          <w:spacing w:val="3"/>
          <w:kern w:val="0"/>
          <w:sz w:val="24"/>
          <w:szCs w:val="24"/>
          <w:lang w:eastAsia="fr-FR"/>
          <w14:ligatures w14:val="none"/>
        </w:rPr>
        <w:t> Un être incapable de produire une quelconque image mentale n’est pas un être incapable de penser. Les faits le montrent. Et, à sa manière, la philosophie de </w:t>
      </w:r>
      <w:r w:rsidRPr="00C32612">
        <w:rPr>
          <w:rFonts w:ascii="PTSerifPro" w:eastAsia="Times New Roman" w:hAnsi="PTSerifPro" w:cs="Times New Roman"/>
          <w:b/>
          <w:bCs/>
          <w:color w:val="191919"/>
          <w:spacing w:val="3"/>
          <w:kern w:val="0"/>
          <w:sz w:val="24"/>
          <w:szCs w:val="24"/>
          <w:lang w:eastAsia="fr-FR"/>
          <w14:ligatures w14:val="none"/>
        </w:rPr>
        <w:t>Kant</w:t>
      </w:r>
      <w:r w:rsidRPr="00C32612">
        <w:rPr>
          <w:rFonts w:ascii="PTSerifPro" w:eastAsia="Times New Roman" w:hAnsi="PTSerifPro" w:cs="Times New Roman"/>
          <w:color w:val="191919"/>
          <w:spacing w:val="3"/>
          <w:kern w:val="0"/>
          <w:sz w:val="24"/>
          <w:szCs w:val="24"/>
          <w:lang w:eastAsia="fr-FR"/>
          <w14:ligatures w14:val="none"/>
        </w:rPr>
        <w:t> le confirme. La capacité à produire des images « sensibles » n’est, pour Kant, qu’une des facettes, sans doute la moins importante, de l’imagination. Elle est liée à l’usage « fantaisiste » de l’imagination, mais cette dernière a un usage autrement plus décisif dans la connaissance et la compréhension des phénomènes. Dans son usage </w:t>
      </w:r>
      <w:r w:rsidRPr="00C32612">
        <w:rPr>
          <w:rFonts w:ascii="PTSerifPro" w:eastAsia="Times New Roman" w:hAnsi="PTSerifPro" w:cs="Times New Roman"/>
          <w:i/>
          <w:iCs/>
          <w:color w:val="191919"/>
          <w:spacing w:val="3"/>
          <w:kern w:val="0"/>
          <w:sz w:val="24"/>
          <w:szCs w:val="24"/>
          <w:lang w:eastAsia="fr-FR"/>
          <w14:ligatures w14:val="none"/>
        </w:rPr>
        <w:t>« reproductif »</w:t>
      </w:r>
      <w:r w:rsidRPr="00C32612">
        <w:rPr>
          <w:rFonts w:ascii="PTSerifPro" w:eastAsia="Times New Roman" w:hAnsi="PTSerifPro" w:cs="Times New Roman"/>
          <w:color w:val="191919"/>
          <w:spacing w:val="3"/>
          <w:kern w:val="0"/>
          <w:sz w:val="24"/>
          <w:szCs w:val="24"/>
          <w:lang w:eastAsia="fr-FR"/>
          <w14:ligatures w14:val="none"/>
        </w:rPr>
        <w:t>, l’imagination est ce qui </w:t>
      </w:r>
      <w:r w:rsidRPr="00C32612">
        <w:rPr>
          <w:rFonts w:ascii="PTSerifPro" w:eastAsia="Times New Roman" w:hAnsi="PTSerifPro" w:cs="Times New Roman"/>
          <w:i/>
          <w:iCs/>
          <w:color w:val="191919"/>
          <w:spacing w:val="3"/>
          <w:kern w:val="0"/>
          <w:sz w:val="24"/>
          <w:szCs w:val="24"/>
          <w:lang w:eastAsia="fr-FR"/>
          <w14:ligatures w14:val="none"/>
        </w:rPr>
        <w:t>« </w:t>
      </w:r>
      <w:proofErr w:type="spellStart"/>
      <w:r w:rsidRPr="00C32612">
        <w:rPr>
          <w:rFonts w:ascii="PTSerifPro" w:eastAsia="Times New Roman" w:hAnsi="PTSerifPro" w:cs="Times New Roman"/>
          <w:i/>
          <w:iCs/>
          <w:color w:val="191919"/>
          <w:spacing w:val="3"/>
          <w:kern w:val="0"/>
          <w:sz w:val="24"/>
          <w:szCs w:val="24"/>
          <w:lang w:eastAsia="fr-FR"/>
          <w14:ligatures w14:val="none"/>
        </w:rPr>
        <w:t>condui</w:t>
      </w:r>
      <w:proofErr w:type="spellEnd"/>
      <w:r w:rsidRPr="00C32612">
        <w:rPr>
          <w:rFonts w:ascii="PTSerifPro" w:eastAsia="Times New Roman" w:hAnsi="PTSerifPro" w:cs="Times New Roman"/>
          <w:color w:val="191919"/>
          <w:spacing w:val="3"/>
          <w:kern w:val="0"/>
          <w:sz w:val="24"/>
          <w:szCs w:val="24"/>
          <w:lang w:eastAsia="fr-FR"/>
          <w14:ligatures w14:val="none"/>
        </w:rPr>
        <w:t>[t] l</w:t>
      </w:r>
      <w:r w:rsidRPr="00C32612">
        <w:rPr>
          <w:rFonts w:ascii="PTSerifPro" w:eastAsia="Times New Roman" w:hAnsi="PTSerifPro" w:cs="Times New Roman"/>
          <w:i/>
          <w:iCs/>
          <w:color w:val="191919"/>
          <w:spacing w:val="3"/>
          <w:kern w:val="0"/>
          <w:sz w:val="24"/>
          <w:szCs w:val="24"/>
          <w:lang w:eastAsia="fr-FR"/>
          <w14:ligatures w14:val="none"/>
        </w:rPr>
        <w:t>e divers de l’intuition à former une image »</w:t>
      </w:r>
      <w:r w:rsidRPr="00C32612">
        <w:rPr>
          <w:rFonts w:ascii="PTSerifPro" w:eastAsia="Times New Roman" w:hAnsi="PTSerifPro" w:cs="Times New Roman"/>
          <w:color w:val="191919"/>
          <w:spacing w:val="3"/>
          <w:kern w:val="0"/>
          <w:sz w:val="24"/>
          <w:szCs w:val="24"/>
          <w:lang w:eastAsia="fr-FR"/>
          <w14:ligatures w14:val="none"/>
        </w:rPr>
        <w:t>, ce qui lie le divers sensible pour en faire un champ structuré en objet que la pensée peut appréhender. Dans son usage </w:t>
      </w:r>
      <w:r w:rsidRPr="00C32612">
        <w:rPr>
          <w:rFonts w:ascii="PTSerifPro" w:eastAsia="Times New Roman" w:hAnsi="PTSerifPro" w:cs="Times New Roman"/>
          <w:i/>
          <w:iCs/>
          <w:color w:val="191919"/>
          <w:spacing w:val="3"/>
          <w:kern w:val="0"/>
          <w:sz w:val="24"/>
          <w:szCs w:val="24"/>
          <w:lang w:eastAsia="fr-FR"/>
          <w14:ligatures w14:val="none"/>
        </w:rPr>
        <w:t>« productif »</w:t>
      </w:r>
      <w:r w:rsidRPr="00C32612">
        <w:rPr>
          <w:rFonts w:ascii="PTSerifPro" w:eastAsia="Times New Roman" w:hAnsi="PTSerifPro" w:cs="Times New Roman"/>
          <w:color w:val="191919"/>
          <w:spacing w:val="3"/>
          <w:kern w:val="0"/>
          <w:sz w:val="24"/>
          <w:szCs w:val="24"/>
          <w:lang w:eastAsia="fr-FR"/>
          <w14:ligatures w14:val="none"/>
        </w:rPr>
        <w:t>, l’imagination ne se contente pas de redoubler les concepts d’une image vague. Elle les greffe à un </w:t>
      </w:r>
      <w:r w:rsidRPr="00C32612">
        <w:rPr>
          <w:rFonts w:ascii="PTSerifPro" w:eastAsia="Times New Roman" w:hAnsi="PTSerifPro" w:cs="Times New Roman"/>
          <w:i/>
          <w:iCs/>
          <w:color w:val="191919"/>
          <w:spacing w:val="3"/>
          <w:kern w:val="0"/>
          <w:sz w:val="24"/>
          <w:szCs w:val="24"/>
          <w:lang w:eastAsia="fr-FR"/>
          <w14:ligatures w14:val="none"/>
        </w:rPr>
        <w:t>« schème »</w:t>
      </w:r>
      <w:r w:rsidRPr="00C32612">
        <w:rPr>
          <w:rFonts w:ascii="PTSerifPro" w:eastAsia="Times New Roman" w:hAnsi="PTSerifPro" w:cs="Times New Roman"/>
          <w:color w:val="191919"/>
          <w:spacing w:val="3"/>
          <w:kern w:val="0"/>
          <w:sz w:val="24"/>
          <w:szCs w:val="24"/>
          <w:lang w:eastAsia="fr-FR"/>
          <w14:ligatures w14:val="none"/>
        </w:rPr>
        <w:t> qui permet leur application à l’expérience. Ce schème n’est pas de l’ordre de la sensation. </w:t>
      </w:r>
    </w:p>
    <w:p w14:paraId="044A4F4A"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Nos concepts sensibles purs ne reposent pas sur des images des objets, mais sur des schèmes. Pour le concept d’un triangle en général, nulle image ne lui serait jamais adéquate. […] Le schème du triangle ne peut jamais exister ailleurs que dans la pensée, et il signifie une règle de la synthèse de l’imagination par rapport à des figures pures dans l’espace. » </w:t>
      </w:r>
    </w:p>
    <w:p w14:paraId="31D078F0"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Kant, dans </w:t>
      </w:r>
      <w:hyperlink r:id="rId19" w:tgtFrame="_blank" w:history="1">
        <w:r w:rsidRPr="00C32612">
          <w:rPr>
            <w:rFonts w:ascii="PTSerifPro" w:eastAsia="Times New Roman" w:hAnsi="PTSerifPro" w:cs="Times New Roman"/>
            <w:i/>
            <w:iCs/>
            <w:color w:val="1510DE"/>
            <w:spacing w:val="3"/>
            <w:kern w:val="0"/>
            <w:sz w:val="24"/>
            <w:szCs w:val="24"/>
            <w:lang w:eastAsia="fr-FR"/>
            <w14:ligatures w14:val="none"/>
          </w:rPr>
          <w:t>Critique de la raison pure</w:t>
        </w:r>
      </w:hyperlink>
      <w:r w:rsidRPr="00C32612">
        <w:rPr>
          <w:rFonts w:ascii="PTSerifPro" w:eastAsia="Times New Roman" w:hAnsi="PTSerifPro" w:cs="Times New Roman"/>
          <w:color w:val="191919"/>
          <w:spacing w:val="3"/>
          <w:kern w:val="0"/>
          <w:sz w:val="24"/>
          <w:szCs w:val="24"/>
          <w:lang w:eastAsia="fr-FR"/>
          <w14:ligatures w14:val="none"/>
        </w:rPr>
        <w:t> (1781-1787), donne encore l’exemple du chien : </w:t>
      </w:r>
    </w:p>
    <w:p w14:paraId="25BC6BBA"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color w:val="191919"/>
          <w:spacing w:val="3"/>
          <w:kern w:val="0"/>
          <w:sz w:val="24"/>
          <w:szCs w:val="24"/>
          <w:lang w:eastAsia="fr-FR"/>
          <w14:ligatures w14:val="none"/>
        </w:rPr>
        <w:t xml:space="preserve">« Le concept de chien signifie une règle d’après laquelle mon imagination peut tracer dans sa dimension de généralité la figure d’un quadrupède, sans être limitée à </w:t>
      </w:r>
      <w:r w:rsidRPr="00C32612">
        <w:rPr>
          <w:rFonts w:ascii="PTSerifPro" w:eastAsia="Times New Roman" w:hAnsi="PTSerifPro" w:cs="Times New Roman"/>
          <w:color w:val="191919"/>
          <w:spacing w:val="3"/>
          <w:kern w:val="0"/>
          <w:sz w:val="24"/>
          <w:szCs w:val="24"/>
          <w:lang w:eastAsia="fr-FR"/>
          <w14:ligatures w14:val="none"/>
        </w:rPr>
        <w:lastRenderedPageBreak/>
        <w:t xml:space="preserve">quelque figure particulière que m’offre l’expérience ou encore à quelque image possible que je puisse présenter in </w:t>
      </w:r>
      <w:proofErr w:type="spellStart"/>
      <w:r w:rsidRPr="00C32612">
        <w:rPr>
          <w:rFonts w:ascii="PTSerifPro" w:eastAsia="Times New Roman" w:hAnsi="PTSerifPro" w:cs="Times New Roman"/>
          <w:color w:val="191919"/>
          <w:spacing w:val="3"/>
          <w:kern w:val="0"/>
          <w:sz w:val="24"/>
          <w:szCs w:val="24"/>
          <w:lang w:eastAsia="fr-FR"/>
          <w14:ligatures w14:val="none"/>
        </w:rPr>
        <w:t>concreto</w:t>
      </w:r>
      <w:proofErr w:type="spellEnd"/>
      <w:r w:rsidRPr="00C32612">
        <w:rPr>
          <w:rFonts w:ascii="PTSerifPro" w:eastAsia="Times New Roman" w:hAnsi="PTSerifPro" w:cs="Times New Roman"/>
          <w:color w:val="191919"/>
          <w:spacing w:val="3"/>
          <w:kern w:val="0"/>
          <w:sz w:val="24"/>
          <w:szCs w:val="24"/>
          <w:lang w:eastAsia="fr-FR"/>
          <w14:ligatures w14:val="none"/>
        </w:rPr>
        <w:t>. »</w:t>
      </w:r>
    </w:p>
    <w:p w14:paraId="487D7E8F" w14:textId="77777777" w:rsidR="00C32612" w:rsidRPr="00C32612" w:rsidRDefault="00C32612" w:rsidP="00C32612">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C32612">
        <w:rPr>
          <w:rFonts w:ascii="PTSerifPro" w:eastAsia="Times New Roman" w:hAnsi="PTSerifPro" w:cs="Times New Roman"/>
          <w:b/>
          <w:bCs/>
          <w:color w:val="191919"/>
          <w:spacing w:val="3"/>
          <w:kern w:val="0"/>
          <w:sz w:val="24"/>
          <w:szCs w:val="24"/>
          <w:lang w:eastAsia="fr-FR"/>
          <w14:ligatures w14:val="none"/>
        </w:rPr>
        <w:t>L’incapacité à produire des images sensibles ne met pas nécessairement en cause ce soubassement mystérieux de l’appareil cognitif</w:t>
      </w:r>
      <w:r w:rsidRPr="00C32612">
        <w:rPr>
          <w:rFonts w:ascii="PTSerifPro" w:eastAsia="Times New Roman" w:hAnsi="PTSerifPro" w:cs="Times New Roman"/>
          <w:color w:val="191919"/>
          <w:spacing w:val="3"/>
          <w:kern w:val="0"/>
          <w:sz w:val="24"/>
          <w:szCs w:val="24"/>
          <w:lang w:eastAsia="fr-FR"/>
          <w14:ligatures w14:val="none"/>
        </w:rPr>
        <w:t xml:space="preserve">. Sans doute est-ce parfois le cas. Mais pour la majorité des </w:t>
      </w:r>
      <w:proofErr w:type="spellStart"/>
      <w:r w:rsidRPr="00C32612">
        <w:rPr>
          <w:rFonts w:ascii="PTSerifPro" w:eastAsia="Times New Roman" w:hAnsi="PTSerifPro" w:cs="Times New Roman"/>
          <w:color w:val="191919"/>
          <w:spacing w:val="3"/>
          <w:kern w:val="0"/>
          <w:sz w:val="24"/>
          <w:szCs w:val="24"/>
          <w:lang w:eastAsia="fr-FR"/>
          <w14:ligatures w14:val="none"/>
        </w:rPr>
        <w:t>aphantasistes</w:t>
      </w:r>
      <w:proofErr w:type="spellEnd"/>
      <w:r w:rsidRPr="00C32612">
        <w:rPr>
          <w:rFonts w:ascii="PTSerifPro" w:eastAsia="Times New Roman" w:hAnsi="PTSerifPro" w:cs="Times New Roman"/>
          <w:color w:val="191919"/>
          <w:spacing w:val="3"/>
          <w:kern w:val="0"/>
          <w:sz w:val="24"/>
          <w:szCs w:val="24"/>
          <w:lang w:eastAsia="fr-FR"/>
          <w14:ligatures w14:val="none"/>
        </w:rPr>
        <w:t>, qui représentent </w:t>
      </w:r>
      <w:hyperlink r:id="rId20" w:tgtFrame="_blank" w:history="1">
        <w:r w:rsidRPr="00C32612">
          <w:rPr>
            <w:rFonts w:ascii="PTSerifPro" w:eastAsia="Times New Roman" w:hAnsi="PTSerifPro" w:cs="Times New Roman"/>
            <w:color w:val="1510DE"/>
            <w:spacing w:val="3"/>
            <w:kern w:val="0"/>
            <w:sz w:val="24"/>
            <w:szCs w:val="24"/>
            <w:lang w:eastAsia="fr-FR"/>
            <w14:ligatures w14:val="none"/>
          </w:rPr>
          <w:t>autour de 5 % de la population mondiale</w:t>
        </w:r>
      </w:hyperlink>
      <w:r w:rsidRPr="00C32612">
        <w:rPr>
          <w:rFonts w:ascii="PTSerifPro" w:eastAsia="Times New Roman" w:hAnsi="PTSerifPro" w:cs="Times New Roman"/>
          <w:color w:val="191919"/>
          <w:spacing w:val="3"/>
          <w:kern w:val="0"/>
          <w:sz w:val="24"/>
          <w:szCs w:val="24"/>
          <w:lang w:eastAsia="fr-FR"/>
          <w14:ligatures w14:val="none"/>
        </w:rPr>
        <w:t> (et sans doute davantage, selon le degré pertinent de perte d’imagination retenu pour évaluer le phénomène), la déficience d’imagination porte sur seulement l’une des dimensions de cette faculté très large. </w:t>
      </w:r>
    </w:p>
    <w:p w14:paraId="47AC746F" w14:textId="77777777" w:rsidR="00C32612" w:rsidRDefault="00C32612" w:rsidP="00C32612">
      <w:pPr>
        <w:jc w:val="both"/>
      </w:pPr>
    </w:p>
    <w:sectPr w:rsidR="00C32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ersGrotesk">
    <w:altName w:val="Cambria"/>
    <w:panose1 w:val="00000000000000000000"/>
    <w:charset w:val="00"/>
    <w:family w:val="roman"/>
    <w:notTrueType/>
    <w:pitch w:val="default"/>
  </w:font>
  <w:font w:name="PTSerifPro">
    <w:altName w:val="Arial"/>
    <w:panose1 w:val="00000000000000000000"/>
    <w:charset w:val="00"/>
    <w:family w:val="roman"/>
    <w:notTrueType/>
    <w:pitch w:val="default"/>
  </w:font>
  <w:font w:name="Avert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12"/>
    <w:rsid w:val="00C32612"/>
    <w:rsid w:val="00E823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87AB"/>
  <w15:chartTrackingRefBased/>
  <w15:docId w15:val="{4625E686-A551-4C47-9EC8-ED516E6E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326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3">
    <w:name w:val="heading 3"/>
    <w:basedOn w:val="Normal"/>
    <w:link w:val="Titre3Car"/>
    <w:uiPriority w:val="9"/>
    <w:qFormat/>
    <w:rsid w:val="00C3261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2612"/>
    <w:rPr>
      <w:rFonts w:ascii="Times New Roman" w:eastAsia="Times New Roman" w:hAnsi="Times New Roman" w:cs="Times New Roman"/>
      <w:b/>
      <w:bCs/>
      <w:kern w:val="36"/>
      <w:sz w:val="48"/>
      <w:szCs w:val="48"/>
      <w:lang w:eastAsia="fr-FR"/>
      <w14:ligatures w14:val="none"/>
    </w:rPr>
  </w:style>
  <w:style w:type="character" w:customStyle="1" w:styleId="Titre3Car">
    <w:name w:val="Titre 3 Car"/>
    <w:basedOn w:val="Policepardfaut"/>
    <w:link w:val="Titre3"/>
    <w:uiPriority w:val="9"/>
    <w:rsid w:val="00C32612"/>
    <w:rPr>
      <w:rFonts w:ascii="Times New Roman" w:eastAsia="Times New Roman" w:hAnsi="Times New Roman" w:cs="Times New Roman"/>
      <w:b/>
      <w:bCs/>
      <w:kern w:val="0"/>
      <w:sz w:val="27"/>
      <w:szCs w:val="27"/>
      <w:lang w:eastAsia="fr-FR"/>
      <w14:ligatures w14:val="none"/>
    </w:rPr>
  </w:style>
  <w:style w:type="character" w:customStyle="1" w:styleId="cover-legend">
    <w:name w:val="cover-legend"/>
    <w:basedOn w:val="Policepardfaut"/>
    <w:rsid w:val="00C32612"/>
  </w:style>
  <w:style w:type="character" w:customStyle="1" w:styleId="author">
    <w:name w:val="author"/>
    <w:basedOn w:val="Policepardfaut"/>
    <w:rsid w:val="00C32612"/>
  </w:style>
  <w:style w:type="character" w:styleId="Lienhypertexte">
    <w:name w:val="Hyperlink"/>
    <w:basedOn w:val="Policepardfaut"/>
    <w:uiPriority w:val="99"/>
    <w:semiHidden/>
    <w:unhideWhenUsed/>
    <w:rsid w:val="00C32612"/>
    <w:rPr>
      <w:color w:val="0000FF"/>
      <w:u w:val="single"/>
    </w:rPr>
  </w:style>
  <w:style w:type="character" w:customStyle="1" w:styleId="date">
    <w:name w:val="date"/>
    <w:basedOn w:val="Policepardfaut"/>
    <w:rsid w:val="00C32612"/>
  </w:style>
  <w:style w:type="character" w:customStyle="1" w:styleId="nb-words">
    <w:name w:val="nb-words"/>
    <w:basedOn w:val="Policepardfaut"/>
    <w:rsid w:val="00C32612"/>
  </w:style>
  <w:style w:type="paragraph" w:customStyle="1" w:styleId="p1">
    <w:name w:val="p1"/>
    <w:basedOn w:val="Normal"/>
    <w:rsid w:val="00C3261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32612"/>
    <w:rPr>
      <w:b/>
      <w:bCs/>
    </w:rPr>
  </w:style>
  <w:style w:type="character" w:styleId="Accentuation">
    <w:name w:val="Emphasis"/>
    <w:basedOn w:val="Policepardfaut"/>
    <w:uiPriority w:val="20"/>
    <w:qFormat/>
    <w:rsid w:val="00C32612"/>
    <w:rPr>
      <w:i/>
      <w:iCs/>
    </w:rPr>
  </w:style>
  <w:style w:type="character" w:customStyle="1" w:styleId="s2">
    <w:name w:val="s2"/>
    <w:basedOn w:val="Policepardfaut"/>
    <w:rsid w:val="00C32612"/>
  </w:style>
  <w:style w:type="character" w:customStyle="1" w:styleId="apple-converted-space">
    <w:name w:val="apple-converted-space"/>
    <w:basedOn w:val="Policepardfaut"/>
    <w:rsid w:val="00C32612"/>
  </w:style>
  <w:style w:type="paragraph" w:customStyle="1" w:styleId="p2">
    <w:name w:val="p2"/>
    <w:basedOn w:val="Normal"/>
    <w:rsid w:val="00C3261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s3">
    <w:name w:val="s3"/>
    <w:basedOn w:val="Policepardfaut"/>
    <w:rsid w:val="00C32612"/>
  </w:style>
  <w:style w:type="character" w:customStyle="1" w:styleId="big">
    <w:name w:val="big"/>
    <w:basedOn w:val="Policepardfaut"/>
    <w:rsid w:val="00C32612"/>
  </w:style>
  <w:style w:type="paragraph" w:customStyle="1" w:styleId="p4">
    <w:name w:val="p4"/>
    <w:basedOn w:val="Normal"/>
    <w:rsid w:val="00C3261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199045">
      <w:bodyDiv w:val="1"/>
      <w:marLeft w:val="0"/>
      <w:marRight w:val="0"/>
      <w:marTop w:val="0"/>
      <w:marBottom w:val="0"/>
      <w:divBdr>
        <w:top w:val="none" w:sz="0" w:space="0" w:color="auto"/>
        <w:left w:val="none" w:sz="0" w:space="0" w:color="auto"/>
        <w:bottom w:val="none" w:sz="0" w:space="0" w:color="auto"/>
        <w:right w:val="none" w:sz="0" w:space="0" w:color="auto"/>
      </w:divBdr>
      <w:divsChild>
        <w:div w:id="1787311503">
          <w:marLeft w:val="-225"/>
          <w:marRight w:val="-225"/>
          <w:marTop w:val="0"/>
          <w:marBottom w:val="1500"/>
          <w:divBdr>
            <w:top w:val="none" w:sz="0" w:space="0" w:color="auto"/>
            <w:left w:val="none" w:sz="0" w:space="0" w:color="auto"/>
            <w:bottom w:val="none" w:sz="0" w:space="0" w:color="auto"/>
            <w:right w:val="none" w:sz="0" w:space="0" w:color="auto"/>
          </w:divBdr>
          <w:divsChild>
            <w:div w:id="1353800483">
              <w:marLeft w:val="0"/>
              <w:marRight w:val="0"/>
              <w:marTop w:val="0"/>
              <w:marBottom w:val="0"/>
              <w:divBdr>
                <w:top w:val="none" w:sz="0" w:space="0" w:color="auto"/>
                <w:left w:val="none" w:sz="0" w:space="0" w:color="auto"/>
                <w:bottom w:val="none" w:sz="0" w:space="0" w:color="auto"/>
                <w:right w:val="none" w:sz="0" w:space="0" w:color="auto"/>
              </w:divBdr>
            </w:div>
          </w:divsChild>
        </w:div>
        <w:div w:id="1671986870">
          <w:marLeft w:val="0"/>
          <w:marRight w:val="0"/>
          <w:marTop w:val="0"/>
          <w:marBottom w:val="0"/>
          <w:divBdr>
            <w:top w:val="none" w:sz="0" w:space="0" w:color="auto"/>
            <w:left w:val="none" w:sz="0" w:space="0" w:color="auto"/>
            <w:bottom w:val="none" w:sz="0" w:space="0" w:color="auto"/>
            <w:right w:val="none" w:sz="0" w:space="0" w:color="auto"/>
          </w:divBdr>
          <w:divsChild>
            <w:div w:id="412554654">
              <w:marLeft w:val="-225"/>
              <w:marRight w:val="-225"/>
              <w:marTop w:val="0"/>
              <w:marBottom w:val="0"/>
              <w:divBdr>
                <w:top w:val="none" w:sz="0" w:space="0" w:color="auto"/>
                <w:left w:val="none" w:sz="0" w:space="0" w:color="auto"/>
                <w:bottom w:val="none" w:sz="0" w:space="0" w:color="auto"/>
                <w:right w:val="none" w:sz="0" w:space="0" w:color="auto"/>
              </w:divBdr>
              <w:divsChild>
                <w:div w:id="1870995749">
                  <w:marLeft w:val="0"/>
                  <w:marRight w:val="0"/>
                  <w:marTop w:val="0"/>
                  <w:marBottom w:val="0"/>
                  <w:divBdr>
                    <w:top w:val="none" w:sz="0" w:space="0" w:color="auto"/>
                    <w:left w:val="none" w:sz="0" w:space="0" w:color="auto"/>
                    <w:bottom w:val="none" w:sz="0" w:space="0" w:color="auto"/>
                    <w:right w:val="none" w:sz="0" w:space="0" w:color="auto"/>
                  </w:divBdr>
                  <w:divsChild>
                    <w:div w:id="2073037013">
                      <w:marLeft w:val="0"/>
                      <w:marRight w:val="0"/>
                      <w:marTop w:val="0"/>
                      <w:marBottom w:val="0"/>
                      <w:divBdr>
                        <w:top w:val="none" w:sz="0" w:space="0" w:color="auto"/>
                        <w:left w:val="none" w:sz="0" w:space="0" w:color="auto"/>
                        <w:bottom w:val="none" w:sz="0" w:space="0" w:color="auto"/>
                        <w:right w:val="none" w:sz="0" w:space="0" w:color="auto"/>
                      </w:divBdr>
                      <w:divsChild>
                        <w:div w:id="1352419473">
                          <w:marLeft w:val="0"/>
                          <w:marRight w:val="0"/>
                          <w:marTop w:val="0"/>
                          <w:marBottom w:val="0"/>
                          <w:divBdr>
                            <w:top w:val="none" w:sz="0" w:space="0" w:color="auto"/>
                            <w:left w:val="none" w:sz="0" w:space="0" w:color="auto"/>
                            <w:bottom w:val="none" w:sz="0" w:space="0" w:color="auto"/>
                            <w:right w:val="none" w:sz="0" w:space="0" w:color="auto"/>
                          </w:divBdr>
                          <w:divsChild>
                            <w:div w:id="940994483">
                              <w:marLeft w:val="0"/>
                              <w:marRight w:val="0"/>
                              <w:marTop w:val="0"/>
                              <w:marBottom w:val="0"/>
                              <w:divBdr>
                                <w:top w:val="none" w:sz="0" w:space="0" w:color="auto"/>
                                <w:left w:val="none" w:sz="0" w:space="0" w:color="auto"/>
                                <w:bottom w:val="none" w:sz="0" w:space="0" w:color="auto"/>
                                <w:right w:val="none" w:sz="0" w:space="0" w:color="auto"/>
                              </w:divBdr>
                              <w:divsChild>
                                <w:div w:id="320274777">
                                  <w:marLeft w:val="0"/>
                                  <w:marRight w:val="0"/>
                                  <w:marTop w:val="0"/>
                                  <w:marBottom w:val="0"/>
                                  <w:divBdr>
                                    <w:top w:val="none" w:sz="0" w:space="0" w:color="auto"/>
                                    <w:left w:val="none" w:sz="0" w:space="0" w:color="auto"/>
                                    <w:bottom w:val="none" w:sz="0" w:space="0" w:color="auto"/>
                                    <w:right w:val="none" w:sz="0" w:space="0" w:color="auto"/>
                                  </w:divBdr>
                                  <w:divsChild>
                                    <w:div w:id="1231117840">
                                      <w:marLeft w:val="0"/>
                                      <w:marRight w:val="0"/>
                                      <w:marTop w:val="0"/>
                                      <w:marBottom w:val="225"/>
                                      <w:divBdr>
                                        <w:top w:val="none" w:sz="0" w:space="0" w:color="auto"/>
                                        <w:left w:val="none" w:sz="0" w:space="0" w:color="auto"/>
                                        <w:bottom w:val="none" w:sz="0" w:space="0" w:color="auto"/>
                                        <w:right w:val="none" w:sz="0" w:space="0" w:color="auto"/>
                                      </w:divBdr>
                                    </w:div>
                                    <w:div w:id="923418233">
                                      <w:marLeft w:val="0"/>
                                      <w:marRight w:val="0"/>
                                      <w:marTop w:val="0"/>
                                      <w:marBottom w:val="375"/>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sChild>
                                        <w:div w:id="5332629">
                                          <w:marLeft w:val="0"/>
                                          <w:marRight w:val="0"/>
                                          <w:marTop w:val="0"/>
                                          <w:marBottom w:val="0"/>
                                          <w:divBdr>
                                            <w:top w:val="none" w:sz="0" w:space="0" w:color="auto"/>
                                            <w:left w:val="none" w:sz="0" w:space="0" w:color="auto"/>
                                            <w:bottom w:val="none" w:sz="0" w:space="0" w:color="auto"/>
                                            <w:right w:val="none" w:sz="0" w:space="0" w:color="auto"/>
                                          </w:divBdr>
                                          <w:divsChild>
                                            <w:div w:id="1784811638">
                                              <w:marLeft w:val="0"/>
                                              <w:marRight w:val="0"/>
                                              <w:marTop w:val="0"/>
                                              <w:marBottom w:val="0"/>
                                              <w:divBdr>
                                                <w:top w:val="none" w:sz="0" w:space="0" w:color="auto"/>
                                                <w:left w:val="none" w:sz="0" w:space="0" w:color="auto"/>
                                                <w:bottom w:val="none" w:sz="0" w:space="0" w:color="auto"/>
                                                <w:right w:val="none" w:sz="0" w:space="0" w:color="auto"/>
                                              </w:divBdr>
                                              <w:divsChild>
                                                <w:div w:id="1079865784">
                                                  <w:blockQuote w:val="1"/>
                                                  <w:marLeft w:val="0"/>
                                                  <w:marRight w:val="0"/>
                                                  <w:marTop w:val="525"/>
                                                  <w:marBottom w:val="1005"/>
                                                  <w:divBdr>
                                                    <w:top w:val="none" w:sz="0" w:space="0" w:color="auto"/>
                                                    <w:left w:val="single" w:sz="12" w:space="15" w:color="1510DE"/>
                                                    <w:bottom w:val="none" w:sz="0" w:space="0" w:color="auto"/>
                                                    <w:right w:val="none" w:sz="0" w:space="0" w:color="auto"/>
                                                  </w:divBdr>
                                                </w:div>
                                                <w:div w:id="1382092752">
                                                  <w:blockQuote w:val="1"/>
                                                  <w:marLeft w:val="0"/>
                                                  <w:marRight w:val="0"/>
                                                  <w:marTop w:val="525"/>
                                                  <w:marBottom w:val="1005"/>
                                                  <w:divBdr>
                                                    <w:top w:val="none" w:sz="0" w:space="0" w:color="auto"/>
                                                    <w:left w:val="single" w:sz="12" w:space="15" w:color="1510DE"/>
                                                    <w:bottom w:val="none" w:sz="0" w:space="0" w:color="auto"/>
                                                    <w:right w:val="none" w:sz="0" w:space="0" w:color="auto"/>
                                                  </w:divBdr>
                                                </w:div>
                                                <w:div w:id="594050974">
                                                  <w:blockQuote w:val="1"/>
                                                  <w:marLeft w:val="0"/>
                                                  <w:marRight w:val="0"/>
                                                  <w:marTop w:val="525"/>
                                                  <w:marBottom w:val="1005"/>
                                                  <w:divBdr>
                                                    <w:top w:val="none" w:sz="0" w:space="0" w:color="auto"/>
                                                    <w:left w:val="single" w:sz="12" w:space="15" w:color="1510DE"/>
                                                    <w:bottom w:val="none" w:sz="0" w:space="0" w:color="auto"/>
                                                    <w:right w:val="none" w:sz="0" w:space="0" w:color="auto"/>
                                                  </w:divBdr>
                                                </w:div>
                                                <w:div w:id="267276521">
                                                  <w:blockQuote w:val="1"/>
                                                  <w:marLeft w:val="0"/>
                                                  <w:marRight w:val="0"/>
                                                  <w:marTop w:val="525"/>
                                                  <w:marBottom w:val="1005"/>
                                                  <w:divBdr>
                                                    <w:top w:val="none" w:sz="0" w:space="0" w:color="auto"/>
                                                    <w:left w:val="single" w:sz="12" w:space="15" w:color="1510DE"/>
                                                    <w:bottom w:val="none" w:sz="0" w:space="0" w:color="auto"/>
                                                    <w:right w:val="none" w:sz="0" w:space="0" w:color="auto"/>
                                                  </w:divBdr>
                                                </w:div>
                                                <w:div w:id="569847484">
                                                  <w:blockQuote w:val="1"/>
                                                  <w:marLeft w:val="0"/>
                                                  <w:marRight w:val="0"/>
                                                  <w:marTop w:val="525"/>
                                                  <w:marBottom w:val="1005"/>
                                                  <w:divBdr>
                                                    <w:top w:val="none" w:sz="0" w:space="0" w:color="auto"/>
                                                    <w:left w:val="single" w:sz="12" w:space="15" w:color="1510DE"/>
                                                    <w:bottom w:val="none" w:sz="0" w:space="0" w:color="auto"/>
                                                    <w:right w:val="none" w:sz="0" w:space="0" w:color="auto"/>
                                                  </w:divBdr>
                                                </w:div>
                                                <w:div w:id="2124691643">
                                                  <w:blockQuote w:val="1"/>
                                                  <w:marLeft w:val="0"/>
                                                  <w:marRight w:val="0"/>
                                                  <w:marTop w:val="525"/>
                                                  <w:marBottom w:val="1005"/>
                                                  <w:divBdr>
                                                    <w:top w:val="none" w:sz="0" w:space="0" w:color="auto"/>
                                                    <w:left w:val="single" w:sz="12" w:space="15" w:color="1510DE"/>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classiques/Descartes/meditations_metaphysiques/meditations_metaphysiques.pdf" TargetMode="External"/><Relationship Id="rId13" Type="http://schemas.openxmlformats.org/officeDocument/2006/relationships/hyperlink" Target="https://archive.org/details/BIUSante_68859/page/n137/mode/2up" TargetMode="External"/><Relationship Id="rId18" Type="http://schemas.openxmlformats.org/officeDocument/2006/relationships/hyperlink" Target="https://gwern.net/doc/psychology/vision/2018-keogh.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philomag.com/philosophes/rene-descartes" TargetMode="External"/><Relationship Id="rId12" Type="http://schemas.openxmlformats.org/officeDocument/2006/relationships/hyperlink" Target="https://fr.wikipedia.org/wiki/Th%C3%A9odule-Armand_Ribot" TargetMode="External"/><Relationship Id="rId17" Type="http://schemas.openxmlformats.org/officeDocument/2006/relationships/hyperlink" Target="https://www.nature.com/articles/s41598-020-65705-7" TargetMode="External"/><Relationship Id="rId2" Type="http://schemas.openxmlformats.org/officeDocument/2006/relationships/settings" Target="settings.xml"/><Relationship Id="rId16" Type="http://schemas.openxmlformats.org/officeDocument/2006/relationships/hyperlink" Target="https://www.pure.ed.ac.uk/ws/files/21561082/Sala_etal_C_2015_Lives_without_imagery.pdf" TargetMode="External"/><Relationship Id="rId20" Type="http://schemas.openxmlformats.org/officeDocument/2006/relationships/hyperlink" Target="https://www.lemonde.fr/sciences/article/2024/05/13/vivre-sans-avoir-d-images-mentales-et-ne-pas-le-savoir_6233001_1650684.html" TargetMode="External"/><Relationship Id="rId1" Type="http://schemas.openxmlformats.org/officeDocument/2006/relationships/styles" Target="styles.xml"/><Relationship Id="rId6" Type="http://schemas.openxmlformats.org/officeDocument/2006/relationships/hyperlink" Target="https://www.philomag.com/philosophes/emmanuel-kant" TargetMode="External"/><Relationship Id="rId11" Type="http://schemas.openxmlformats.org/officeDocument/2006/relationships/hyperlink" Target="https://zenodo.org/records/2361880" TargetMode="External"/><Relationship Id="rId5" Type="http://schemas.openxmlformats.org/officeDocument/2006/relationships/hyperlink" Target="https://www.philomag.com/philosophes/octave-larmagnac-matheron" TargetMode="External"/><Relationship Id="rId15" Type="http://schemas.openxmlformats.org/officeDocument/2006/relationships/hyperlink" Target="https://zenodo.org/records/963713" TargetMode="External"/><Relationship Id="rId10" Type="http://schemas.openxmlformats.org/officeDocument/2006/relationships/hyperlink" Target="https://fr.wikipedia.org/wiki/Francis_Galton" TargetMode="External"/><Relationship Id="rId19" Type="http://schemas.openxmlformats.org/officeDocument/2006/relationships/hyperlink" Target="http://classiques.uqac.ca/classiques/kant_emmanuel/Critique_de_la_raison_pure/Critique_de_la_raison_pure_IMAGE.pdf" TargetMode="External"/><Relationship Id="rId4" Type="http://schemas.openxmlformats.org/officeDocument/2006/relationships/image" Target="media/image1.jpeg"/><Relationship Id="rId9" Type="http://schemas.openxmlformats.org/officeDocument/2006/relationships/hyperlink" Target="http://classiques.uqac.ca/classiques/kant_emmanuel/Critique_du_jugement/Kant_Critique_du_Jugement.pdf" TargetMode="External"/><Relationship Id="rId14" Type="http://schemas.openxmlformats.org/officeDocument/2006/relationships/hyperlink" Target="https://psychology.exeter.ac.uk/people/profile/index.php?web_id=adam_zeman"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1948</Words>
  <Characters>10720</Characters>
  <Application>Microsoft Office Word</Application>
  <DocSecurity>0</DocSecurity>
  <Lines>89</Lines>
  <Paragraphs>25</Paragraphs>
  <ScaleCrop>false</ScaleCrop>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Erwan LE ROUX</dc:creator>
  <cp:keywords/>
  <dc:description/>
  <cp:lastModifiedBy>Erwan LE ROUX</cp:lastModifiedBy>
  <cp:revision>1</cp:revision>
  <cp:lastPrinted>2024-05-22T09:30:00Z</cp:lastPrinted>
  <dcterms:created xsi:type="dcterms:W3CDTF">2024-05-22T09:30:00Z</dcterms:created>
  <dcterms:modified xsi:type="dcterms:W3CDTF">2024-05-22T09:34:00Z</dcterms:modified>
</cp:coreProperties>
</file>