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44" w:rsidRDefault="00AC3C3A" w:rsidP="00584E44">
      <w:pPr>
        <w:spacing w:after="0" w:line="240" w:lineRule="auto"/>
        <w:jc w:val="center"/>
        <w:rPr>
          <w:rFonts w:eastAsia="Times New Roman" w:cstheme="minorHAnsi"/>
          <w:b/>
          <w:sz w:val="32"/>
          <w:szCs w:val="32"/>
          <w:lang w:eastAsia="fr-FR"/>
        </w:rPr>
      </w:pPr>
      <w:r w:rsidRPr="00584E44">
        <w:rPr>
          <w:rFonts w:eastAsia="Times New Roman" w:cstheme="minorHAnsi"/>
          <w:b/>
          <w:sz w:val="32"/>
          <w:szCs w:val="32"/>
          <w:lang w:eastAsia="fr-FR"/>
        </w:rPr>
        <w:t>Pro</w:t>
      </w:r>
      <w:bookmarkStart w:id="0" w:name="_GoBack"/>
      <w:bookmarkEnd w:id="0"/>
      <w:r w:rsidRPr="00584E44">
        <w:rPr>
          <w:rFonts w:eastAsia="Times New Roman" w:cstheme="minorHAnsi"/>
          <w:b/>
          <w:sz w:val="32"/>
          <w:szCs w:val="32"/>
          <w:lang w:eastAsia="fr-FR"/>
        </w:rPr>
        <w:t xml:space="preserve">cédure </w:t>
      </w:r>
      <w:r w:rsidR="00095CBF">
        <w:rPr>
          <w:rFonts w:eastAsia="Times New Roman" w:cstheme="minorHAnsi"/>
          <w:b/>
          <w:sz w:val="32"/>
          <w:szCs w:val="32"/>
          <w:lang w:eastAsia="fr-FR"/>
        </w:rPr>
        <w:t xml:space="preserve">de </w:t>
      </w:r>
      <w:r w:rsidR="00C3522D" w:rsidRPr="00992937">
        <w:rPr>
          <w:rFonts w:eastAsia="Times New Roman" w:cstheme="minorHAnsi"/>
          <w:b/>
          <w:sz w:val="32"/>
          <w:szCs w:val="32"/>
          <w:u w:val="single"/>
          <w:lang w:eastAsia="fr-FR"/>
        </w:rPr>
        <w:t>réinscription</w:t>
      </w:r>
      <w:r w:rsidR="00C3522D">
        <w:rPr>
          <w:rFonts w:eastAsia="Times New Roman" w:cstheme="minorHAnsi"/>
          <w:b/>
          <w:sz w:val="32"/>
          <w:szCs w:val="32"/>
          <w:lang w:eastAsia="fr-FR"/>
        </w:rPr>
        <w:t xml:space="preserve"> </w:t>
      </w:r>
      <w:r w:rsidR="00584E44" w:rsidRPr="00584E44">
        <w:rPr>
          <w:rFonts w:eastAsia="Times New Roman" w:cstheme="minorHAnsi"/>
          <w:b/>
          <w:sz w:val="32"/>
          <w:szCs w:val="32"/>
          <w:lang w:eastAsia="fr-FR"/>
        </w:rPr>
        <w:t xml:space="preserve">en cumulatif </w:t>
      </w:r>
    </w:p>
    <w:p w:rsidR="00BE3230" w:rsidRPr="00584E44" w:rsidRDefault="00E94587" w:rsidP="00DB7D1B">
      <w:pPr>
        <w:spacing w:after="0" w:line="240" w:lineRule="auto"/>
        <w:jc w:val="center"/>
        <w:rPr>
          <w:rFonts w:eastAsia="Times New Roman" w:cstheme="minorHAnsi"/>
          <w:b/>
          <w:sz w:val="32"/>
          <w:szCs w:val="32"/>
          <w:lang w:eastAsia="fr-FR"/>
        </w:rPr>
      </w:pPr>
      <w:proofErr w:type="gramStart"/>
      <w:r>
        <w:rPr>
          <w:rFonts w:eastAsia="Times New Roman" w:cstheme="minorHAnsi"/>
          <w:b/>
          <w:sz w:val="32"/>
          <w:szCs w:val="32"/>
          <w:lang w:eastAsia="fr-FR"/>
        </w:rPr>
        <w:t>à</w:t>
      </w:r>
      <w:proofErr w:type="gramEnd"/>
      <w:r>
        <w:rPr>
          <w:rFonts w:eastAsia="Times New Roman" w:cstheme="minorHAnsi"/>
          <w:b/>
          <w:sz w:val="32"/>
          <w:szCs w:val="32"/>
          <w:lang w:eastAsia="fr-FR"/>
        </w:rPr>
        <w:t xml:space="preserve"> la faculté des sciences de</w:t>
      </w:r>
      <w:r w:rsidR="00AC3C3A" w:rsidRPr="00584E44">
        <w:rPr>
          <w:rFonts w:eastAsia="Times New Roman" w:cstheme="minorHAnsi"/>
          <w:b/>
          <w:sz w:val="32"/>
          <w:szCs w:val="32"/>
          <w:lang w:eastAsia="fr-FR"/>
        </w:rPr>
        <w:t xml:space="preserve"> l’Université Paris-Saclay</w:t>
      </w:r>
    </w:p>
    <w:p w:rsidR="00C05841" w:rsidRDefault="00C05841" w:rsidP="00D536D3">
      <w:pPr>
        <w:spacing w:after="0" w:line="240" w:lineRule="auto"/>
        <w:jc w:val="center"/>
        <w:rPr>
          <w:rFonts w:eastAsia="Times New Roman" w:cstheme="minorHAnsi"/>
          <w:b/>
          <w:bCs/>
          <w:iCs/>
          <w:sz w:val="28"/>
          <w:szCs w:val="28"/>
          <w:lang w:eastAsia="fr-FR"/>
        </w:rPr>
      </w:pPr>
      <w:r w:rsidRPr="00D536D3">
        <w:rPr>
          <w:rFonts w:eastAsia="Times New Roman" w:cstheme="minorHAnsi"/>
          <w:b/>
          <w:bCs/>
          <w:iCs/>
          <w:sz w:val="28"/>
          <w:szCs w:val="28"/>
          <w:lang w:eastAsia="fr-FR"/>
        </w:rPr>
        <w:t>(</w:t>
      </w:r>
      <w:proofErr w:type="gramStart"/>
      <w:r w:rsidR="00D536D3">
        <w:rPr>
          <w:rFonts w:eastAsia="Times New Roman" w:cstheme="minorHAnsi"/>
          <w:b/>
          <w:bCs/>
          <w:iCs/>
          <w:sz w:val="28"/>
          <w:szCs w:val="28"/>
          <w:lang w:eastAsia="fr-FR"/>
        </w:rPr>
        <w:t>inscriptions</w:t>
      </w:r>
      <w:proofErr w:type="gramEnd"/>
      <w:r w:rsidR="00D536D3">
        <w:rPr>
          <w:rFonts w:eastAsia="Times New Roman" w:cstheme="minorHAnsi"/>
          <w:b/>
          <w:bCs/>
          <w:iCs/>
          <w:sz w:val="28"/>
          <w:szCs w:val="28"/>
          <w:lang w:eastAsia="fr-FR"/>
        </w:rPr>
        <w:t xml:space="preserve"> </w:t>
      </w:r>
      <w:r w:rsidR="00081716" w:rsidRPr="00D536D3">
        <w:rPr>
          <w:rFonts w:eastAsia="Times New Roman" w:cstheme="minorHAnsi"/>
          <w:b/>
          <w:bCs/>
          <w:iCs/>
          <w:sz w:val="28"/>
          <w:szCs w:val="28"/>
          <w:lang w:eastAsia="fr-FR"/>
        </w:rPr>
        <w:t>ouverte</w:t>
      </w:r>
      <w:r w:rsidR="00D536D3">
        <w:rPr>
          <w:rFonts w:eastAsia="Times New Roman" w:cstheme="minorHAnsi"/>
          <w:b/>
          <w:bCs/>
          <w:iCs/>
          <w:sz w:val="28"/>
          <w:szCs w:val="28"/>
          <w:lang w:eastAsia="fr-FR"/>
        </w:rPr>
        <w:t>s</w:t>
      </w:r>
      <w:r w:rsidR="00081716" w:rsidRPr="00D536D3">
        <w:rPr>
          <w:rFonts w:eastAsia="Times New Roman" w:cstheme="minorHAnsi"/>
          <w:b/>
          <w:bCs/>
          <w:iCs/>
          <w:sz w:val="28"/>
          <w:szCs w:val="28"/>
          <w:lang w:eastAsia="fr-FR"/>
        </w:rPr>
        <w:t xml:space="preserve"> jusqu’au 28 février</w:t>
      </w:r>
      <w:r w:rsidR="00D536D3">
        <w:rPr>
          <w:rFonts w:eastAsia="Times New Roman" w:cstheme="minorHAnsi"/>
          <w:b/>
          <w:bCs/>
          <w:iCs/>
          <w:sz w:val="28"/>
          <w:szCs w:val="28"/>
          <w:lang w:eastAsia="fr-FR"/>
        </w:rPr>
        <w:t xml:space="preserve"> 2025</w:t>
      </w:r>
      <w:r w:rsidRPr="00D536D3">
        <w:rPr>
          <w:rFonts w:eastAsia="Times New Roman" w:cstheme="minorHAnsi"/>
          <w:b/>
          <w:bCs/>
          <w:iCs/>
          <w:sz w:val="28"/>
          <w:szCs w:val="28"/>
          <w:lang w:eastAsia="fr-FR"/>
        </w:rPr>
        <w:t>)</w:t>
      </w:r>
    </w:p>
    <w:p w:rsidR="00BD7E72" w:rsidRDefault="00BD7E72" w:rsidP="00D536D3">
      <w:pPr>
        <w:spacing w:after="0" w:line="240" w:lineRule="auto"/>
        <w:jc w:val="center"/>
        <w:rPr>
          <w:rFonts w:eastAsia="Times New Roman" w:cstheme="minorHAnsi"/>
          <w:sz w:val="28"/>
          <w:szCs w:val="28"/>
          <w:lang w:eastAsia="fr-FR"/>
        </w:rPr>
      </w:pPr>
    </w:p>
    <w:p w:rsidR="00BD7E72" w:rsidRPr="00BD7E72" w:rsidRDefault="00BD7E72" w:rsidP="00BD7E72">
      <w:pPr>
        <w:spacing w:after="0" w:line="240" w:lineRule="auto"/>
        <w:rPr>
          <w:rFonts w:eastAsia="Times New Roman" w:cstheme="minorHAnsi"/>
          <w:color w:val="FF0000"/>
          <w:sz w:val="28"/>
          <w:szCs w:val="28"/>
          <w:lang w:eastAsia="fr-FR"/>
        </w:rPr>
      </w:pPr>
      <w:r w:rsidRPr="00BD7E72">
        <w:rPr>
          <w:rFonts w:eastAsia="Times New Roman" w:cstheme="minorHAnsi"/>
          <w:color w:val="FF0000"/>
          <w:sz w:val="28"/>
          <w:szCs w:val="28"/>
          <w:lang w:eastAsia="fr-FR"/>
        </w:rPr>
        <w:t>ATTENTION : cette procédure concerne uniquement les étudiants qui étaient déjà inscrits en L1 STS Cumulatifs en 2023-2024</w:t>
      </w:r>
    </w:p>
    <w:p w:rsidR="00C05841" w:rsidRPr="00584E44" w:rsidRDefault="00C05841" w:rsidP="0021451E">
      <w:pPr>
        <w:spacing w:before="100" w:beforeAutospacing="1" w:after="100" w:afterAutospacing="1" w:line="240" w:lineRule="auto"/>
        <w:ind w:firstLine="708"/>
        <w:outlineLvl w:val="2"/>
        <w:rPr>
          <w:rFonts w:eastAsia="Times New Roman" w:cstheme="minorHAnsi"/>
          <w:b/>
          <w:bCs/>
          <w:sz w:val="27"/>
          <w:szCs w:val="27"/>
          <w:lang w:eastAsia="fr-FR"/>
        </w:rPr>
      </w:pPr>
      <w:r w:rsidRPr="00584E44">
        <w:rPr>
          <w:rFonts w:eastAsia="Times New Roman" w:cstheme="minorHAnsi"/>
          <w:b/>
          <w:bCs/>
          <w:color w:val="993366"/>
          <w:sz w:val="27"/>
          <w:szCs w:val="27"/>
          <w:lang w:eastAsia="fr-FR"/>
        </w:rPr>
        <w:t xml:space="preserve">1/ </w:t>
      </w:r>
      <w:r w:rsidRPr="00D536D3">
        <w:rPr>
          <w:rFonts w:eastAsia="Times New Roman" w:cstheme="minorHAnsi"/>
          <w:b/>
          <w:bCs/>
          <w:color w:val="993366"/>
          <w:sz w:val="27"/>
          <w:szCs w:val="27"/>
          <w:u w:val="single"/>
          <w:lang w:eastAsia="fr-FR"/>
        </w:rPr>
        <w:t>Payer vos droits à la CVEC</w:t>
      </w:r>
    </w:p>
    <w:p w:rsidR="00C05841" w:rsidRPr="00584E44" w:rsidRDefault="00C05841" w:rsidP="0014073F">
      <w:pPr>
        <w:spacing w:before="100" w:beforeAutospacing="1" w:after="100" w:afterAutospacing="1" w:line="240" w:lineRule="auto"/>
        <w:rPr>
          <w:rFonts w:eastAsia="Times New Roman" w:cstheme="minorHAnsi"/>
          <w:sz w:val="24"/>
          <w:szCs w:val="24"/>
          <w:lang w:eastAsia="fr-FR"/>
        </w:rPr>
      </w:pPr>
      <w:r w:rsidRPr="00584E44">
        <w:rPr>
          <w:rFonts w:eastAsia="Times New Roman" w:cstheme="minorHAnsi"/>
          <w:sz w:val="24"/>
          <w:szCs w:val="24"/>
          <w:lang w:eastAsia="fr-FR"/>
        </w:rPr>
        <w:t xml:space="preserve">Avant votre inscription administrative, vous devez obligatoirement vous acquitter de la contribution vie étudiante et de campus (CVEC) auprès du CROUS en vous connectant au site </w:t>
      </w:r>
      <w:hyperlink r:id="rId5" w:tgtFrame="_blank" w:history="1">
        <w:r w:rsidRPr="00584E44">
          <w:rPr>
            <w:rFonts w:eastAsia="Times New Roman" w:cstheme="minorHAnsi"/>
            <w:color w:val="0000FF"/>
            <w:sz w:val="24"/>
            <w:szCs w:val="24"/>
            <w:u w:val="single"/>
            <w:lang w:eastAsia="fr-FR"/>
          </w:rPr>
          <w:t>MesServices.etudiant.gouv.fr</w:t>
        </w:r>
      </w:hyperlink>
      <w:r w:rsidRPr="00584E44">
        <w:rPr>
          <w:rFonts w:eastAsia="Times New Roman" w:cstheme="minorHAnsi"/>
          <w:sz w:val="24"/>
          <w:szCs w:val="24"/>
          <w:lang w:eastAsia="fr-FR"/>
        </w:rPr>
        <w:t xml:space="preserve"> (Plus d’informations sur les cas particuliers dans la rubrique CVEC du site </w:t>
      </w:r>
      <w:hyperlink r:id="rId6" w:tgtFrame="_blank" w:history="1">
        <w:r w:rsidRPr="00584E44">
          <w:rPr>
            <w:rFonts w:eastAsia="Times New Roman" w:cstheme="minorHAnsi"/>
            <w:color w:val="0000FF"/>
            <w:sz w:val="24"/>
            <w:szCs w:val="24"/>
            <w:u w:val="single"/>
            <w:lang w:eastAsia="fr-FR"/>
          </w:rPr>
          <w:t>etudiant.gouv.fr</w:t>
        </w:r>
      </w:hyperlink>
      <w:r w:rsidRPr="00584E44">
        <w:rPr>
          <w:rFonts w:eastAsia="Times New Roman" w:cstheme="minorHAnsi"/>
          <w:sz w:val="24"/>
          <w:szCs w:val="24"/>
          <w:lang w:eastAsia="fr-FR"/>
        </w:rPr>
        <w:t>)</w:t>
      </w:r>
    </w:p>
    <w:p w:rsidR="00C05841" w:rsidRPr="00584E44" w:rsidRDefault="00C05841" w:rsidP="0014073F">
      <w:pPr>
        <w:spacing w:before="100" w:beforeAutospacing="1" w:after="100" w:afterAutospacing="1" w:line="240" w:lineRule="auto"/>
        <w:rPr>
          <w:rFonts w:eastAsia="Times New Roman" w:cstheme="minorHAnsi"/>
          <w:sz w:val="24"/>
          <w:szCs w:val="24"/>
          <w:lang w:eastAsia="fr-FR"/>
        </w:rPr>
      </w:pPr>
      <w:r w:rsidRPr="00584E44">
        <w:rPr>
          <w:rFonts w:eastAsia="Times New Roman" w:cstheme="minorHAnsi"/>
          <w:sz w:val="24"/>
          <w:szCs w:val="24"/>
          <w:lang w:eastAsia="fr-FR"/>
        </w:rPr>
        <w:t>A l’issue du paiement de la CVEC, vous recevrez par mail, une attestation sur laquelle figure votre numéro d’attestation nécessaire à votre inscription administrative.</w:t>
      </w:r>
    </w:p>
    <w:p w:rsidR="0021451E" w:rsidRDefault="00C05841" w:rsidP="0021451E">
      <w:pPr>
        <w:spacing w:before="100" w:beforeAutospacing="1" w:after="100" w:afterAutospacing="1" w:line="240" w:lineRule="auto"/>
        <w:rPr>
          <w:rFonts w:eastAsia="Times New Roman" w:cstheme="minorHAnsi"/>
          <w:sz w:val="24"/>
          <w:szCs w:val="24"/>
          <w:lang w:eastAsia="fr-FR"/>
        </w:rPr>
      </w:pPr>
      <w:r w:rsidRPr="00584E44">
        <w:rPr>
          <w:rFonts w:eastAsia="Times New Roman" w:cstheme="minorHAnsi"/>
          <w:sz w:val="24"/>
          <w:szCs w:val="24"/>
          <w:u w:val="single"/>
          <w:lang w:eastAsia="fr-FR"/>
        </w:rPr>
        <w:t>Si vous êtes un étudiant boursier</w:t>
      </w:r>
      <w:r w:rsidRPr="00584E44">
        <w:rPr>
          <w:rFonts w:eastAsia="Times New Roman" w:cstheme="minorHAnsi"/>
          <w:sz w:val="24"/>
          <w:szCs w:val="24"/>
          <w:lang w:eastAsia="fr-FR"/>
        </w:rPr>
        <w:t xml:space="preserve"> ayant reçu une notification définitive ou conditionnelle, vous êtes exonéré du paiement de la CVEC. Toutefois vous devrez obligatoirement vous connecter sur le site du CROUS afin d’obtenir un numéro d’attestation CVEC, qui justifiera votre exonération lors de l’inscription administrative.</w:t>
      </w:r>
      <w:bookmarkStart w:id="1" w:name="N1015A"/>
      <w:bookmarkEnd w:id="1"/>
    </w:p>
    <w:p w:rsidR="00C05841" w:rsidRPr="0021451E" w:rsidRDefault="00C05841" w:rsidP="0021451E">
      <w:pPr>
        <w:spacing w:before="100" w:beforeAutospacing="1" w:after="100" w:afterAutospacing="1" w:line="240" w:lineRule="auto"/>
        <w:ind w:left="708"/>
        <w:rPr>
          <w:rFonts w:eastAsia="Times New Roman" w:cstheme="minorHAnsi"/>
          <w:sz w:val="24"/>
          <w:szCs w:val="24"/>
          <w:lang w:eastAsia="fr-FR"/>
        </w:rPr>
      </w:pPr>
      <w:r w:rsidRPr="00584E44">
        <w:rPr>
          <w:rFonts w:eastAsia="Times New Roman" w:cstheme="minorHAnsi"/>
          <w:b/>
          <w:bCs/>
          <w:color w:val="993366"/>
          <w:sz w:val="27"/>
          <w:szCs w:val="27"/>
          <w:u w:val="single"/>
          <w:lang w:eastAsia="fr-FR"/>
        </w:rPr>
        <w:t>2/ Faire votre inscription administrative</w:t>
      </w:r>
    </w:p>
    <w:p w:rsidR="00C05841" w:rsidRPr="00584E44" w:rsidRDefault="00C05841" w:rsidP="0014073F">
      <w:pPr>
        <w:spacing w:after="0" w:line="240" w:lineRule="auto"/>
        <w:rPr>
          <w:rFonts w:eastAsia="Times New Roman" w:cstheme="minorHAnsi"/>
          <w:sz w:val="24"/>
          <w:szCs w:val="24"/>
          <w:lang w:eastAsia="fr-FR"/>
        </w:rPr>
      </w:pPr>
      <w:r w:rsidRPr="00584E44">
        <w:rPr>
          <w:rFonts w:eastAsia="Times New Roman" w:cstheme="minorHAnsi"/>
          <w:sz w:val="24"/>
          <w:szCs w:val="24"/>
          <w:lang w:eastAsia="fr-FR"/>
        </w:rPr>
        <w:t xml:space="preserve">Vous devez vous inscrire en </w:t>
      </w:r>
      <w:r w:rsidR="008F2B58">
        <w:rPr>
          <w:rFonts w:eastAsia="Times New Roman" w:cstheme="minorHAnsi"/>
          <w:sz w:val="24"/>
          <w:szCs w:val="24"/>
          <w:lang w:eastAsia="fr-FR"/>
        </w:rPr>
        <w:t>«</w:t>
      </w:r>
      <w:r w:rsidR="00D536D3">
        <w:rPr>
          <w:rFonts w:eastAsia="Times New Roman" w:cstheme="minorHAnsi"/>
          <w:sz w:val="24"/>
          <w:szCs w:val="24"/>
          <w:lang w:eastAsia="fr-FR"/>
        </w:rPr>
        <w:t xml:space="preserve"> </w:t>
      </w:r>
      <w:r w:rsidR="008F2B58">
        <w:rPr>
          <w:rFonts w:eastAsia="Times New Roman" w:cstheme="minorHAnsi"/>
          <w:sz w:val="24"/>
          <w:szCs w:val="24"/>
          <w:lang w:eastAsia="fr-FR"/>
        </w:rPr>
        <w:t xml:space="preserve">L2 STS Cumulatifs » </w:t>
      </w:r>
      <w:r w:rsidRPr="00584E44">
        <w:rPr>
          <w:rFonts w:eastAsia="Times New Roman" w:cstheme="minorHAnsi"/>
          <w:sz w:val="24"/>
          <w:szCs w:val="24"/>
          <w:lang w:eastAsia="fr-FR"/>
        </w:rPr>
        <w:t>(pour la 2nde année de Cumulatif)</w:t>
      </w:r>
      <w:r w:rsidR="00AC3C3A" w:rsidRPr="00584E44">
        <w:rPr>
          <w:rFonts w:eastAsia="Times New Roman" w:cstheme="minorHAnsi"/>
          <w:sz w:val="24"/>
          <w:szCs w:val="24"/>
          <w:lang w:eastAsia="fr-FR"/>
        </w:rPr>
        <w:t>.</w:t>
      </w:r>
    </w:p>
    <w:p w:rsidR="00AC3C3A" w:rsidRPr="00584E44" w:rsidRDefault="00AC3C3A" w:rsidP="0014073F">
      <w:pPr>
        <w:spacing w:after="0" w:line="240" w:lineRule="auto"/>
        <w:rPr>
          <w:rFonts w:eastAsia="Times New Roman" w:cstheme="minorHAnsi"/>
          <w:sz w:val="24"/>
          <w:szCs w:val="24"/>
          <w:lang w:eastAsia="fr-FR"/>
        </w:rPr>
      </w:pPr>
      <w:r w:rsidRPr="00584E44">
        <w:rPr>
          <w:rFonts w:eastAsia="Times New Roman" w:cstheme="minorHAnsi"/>
          <w:sz w:val="24"/>
          <w:szCs w:val="24"/>
          <w:lang w:eastAsia="fr-FR"/>
        </w:rPr>
        <w:t xml:space="preserve">Si vous êtes </w:t>
      </w:r>
      <w:r w:rsidR="00584E44">
        <w:rPr>
          <w:rFonts w:eastAsia="Times New Roman" w:cstheme="minorHAnsi"/>
          <w:sz w:val="24"/>
          <w:szCs w:val="24"/>
          <w:lang w:eastAsia="fr-FR"/>
        </w:rPr>
        <w:t>élève de CPGE</w:t>
      </w:r>
      <w:r w:rsidRPr="00584E44">
        <w:rPr>
          <w:rFonts w:eastAsia="Times New Roman" w:cstheme="minorHAnsi"/>
          <w:sz w:val="24"/>
          <w:szCs w:val="24"/>
          <w:lang w:eastAsia="fr-FR"/>
        </w:rPr>
        <w:t xml:space="preserve"> au lycée de l’Essouriau, vous devrez vous inscrire en </w:t>
      </w:r>
      <w:r w:rsidR="008F2B58">
        <w:rPr>
          <w:rFonts w:eastAsia="Times New Roman" w:cstheme="minorHAnsi"/>
          <w:sz w:val="24"/>
          <w:szCs w:val="24"/>
          <w:lang w:eastAsia="fr-FR"/>
        </w:rPr>
        <w:t>« L2 STS Cumulatifs en partenariat avec l’Essouriau »</w:t>
      </w:r>
      <w:r w:rsidR="00D536D3">
        <w:rPr>
          <w:rFonts w:eastAsia="Times New Roman" w:cstheme="minorHAnsi"/>
          <w:sz w:val="24"/>
          <w:szCs w:val="24"/>
          <w:lang w:eastAsia="fr-FR"/>
        </w:rPr>
        <w:t>.</w:t>
      </w:r>
    </w:p>
    <w:p w:rsidR="00C05841" w:rsidRDefault="00C05841" w:rsidP="0014073F">
      <w:pPr>
        <w:spacing w:after="0" w:line="240" w:lineRule="auto"/>
        <w:rPr>
          <w:rFonts w:eastAsia="Times New Roman" w:cstheme="minorHAnsi"/>
          <w:sz w:val="24"/>
          <w:szCs w:val="24"/>
          <w:lang w:eastAsia="fr-FR"/>
        </w:rPr>
      </w:pPr>
      <w:bookmarkStart w:id="2" w:name="N1016B"/>
      <w:r w:rsidRPr="00584E44">
        <w:rPr>
          <w:rFonts w:eastAsia="Times New Roman" w:cstheme="minorHAnsi"/>
          <w:sz w:val="24"/>
          <w:szCs w:val="24"/>
          <w:lang w:eastAsia="fr-FR"/>
        </w:rPr>
        <w:t> </w:t>
      </w:r>
    </w:p>
    <w:p w:rsidR="0044547D" w:rsidRDefault="0044547D" w:rsidP="0044547D">
      <w:pPr>
        <w:spacing w:after="0" w:line="240" w:lineRule="auto"/>
        <w:rPr>
          <w:rFonts w:eastAsia="Times New Roman" w:cstheme="minorHAnsi"/>
          <w:sz w:val="24"/>
          <w:szCs w:val="24"/>
          <w:lang w:eastAsia="fr-FR"/>
        </w:rPr>
      </w:pPr>
      <w:r w:rsidRPr="004343D7">
        <w:rPr>
          <w:rFonts w:eastAsia="Times New Roman" w:cstheme="minorHAnsi"/>
          <w:b/>
          <w:sz w:val="24"/>
          <w:szCs w:val="24"/>
          <w:lang w:eastAsia="fr-FR"/>
        </w:rPr>
        <w:t>Notes</w:t>
      </w:r>
      <w:r>
        <w:rPr>
          <w:rFonts w:eastAsia="Times New Roman" w:cstheme="minorHAnsi"/>
          <w:sz w:val="24"/>
          <w:szCs w:val="24"/>
          <w:lang w:eastAsia="fr-FR"/>
        </w:rPr>
        <w:t xml:space="preserve"> : </w:t>
      </w:r>
    </w:p>
    <w:p w:rsidR="0044547D" w:rsidRDefault="0044547D" w:rsidP="0044547D">
      <w:pPr>
        <w:pStyle w:val="Paragraphedeliste"/>
        <w:numPr>
          <w:ilvl w:val="0"/>
          <w:numId w:val="3"/>
        </w:numPr>
        <w:spacing w:after="0" w:line="240" w:lineRule="auto"/>
        <w:rPr>
          <w:rFonts w:eastAsia="Times New Roman" w:cstheme="minorHAnsi"/>
          <w:sz w:val="24"/>
          <w:szCs w:val="24"/>
          <w:lang w:eastAsia="fr-FR"/>
        </w:rPr>
      </w:pPr>
      <w:r w:rsidRPr="009D0DE3">
        <w:rPr>
          <w:rFonts w:eastAsia="Times New Roman" w:cstheme="minorHAnsi"/>
          <w:sz w:val="24"/>
          <w:szCs w:val="24"/>
          <w:lang w:eastAsia="fr-FR"/>
        </w:rPr>
        <w:t>Les frais d’inscription, si vous n’êtes pas boursier, s’élèvent à 17</w:t>
      </w:r>
      <w:r w:rsidR="00B42F1C">
        <w:rPr>
          <w:rFonts w:eastAsia="Times New Roman" w:cstheme="minorHAnsi"/>
          <w:sz w:val="24"/>
          <w:szCs w:val="24"/>
          <w:lang w:eastAsia="fr-FR"/>
        </w:rPr>
        <w:t>5</w:t>
      </w:r>
      <w:r w:rsidRPr="009D0DE3">
        <w:rPr>
          <w:rFonts w:eastAsia="Times New Roman" w:cstheme="minorHAnsi"/>
          <w:sz w:val="24"/>
          <w:szCs w:val="24"/>
          <w:lang w:eastAsia="fr-FR"/>
        </w:rPr>
        <w:t xml:space="preserve"> euros</w:t>
      </w:r>
      <w:r>
        <w:rPr>
          <w:rFonts w:eastAsia="Times New Roman" w:cstheme="minorHAnsi"/>
          <w:sz w:val="24"/>
          <w:szCs w:val="24"/>
          <w:lang w:eastAsia="fr-FR"/>
        </w:rPr>
        <w:t xml:space="preserve">. Vous pouvez régler par carte bancaire. </w:t>
      </w:r>
    </w:p>
    <w:p w:rsidR="0044547D" w:rsidRPr="00584E44" w:rsidRDefault="0044547D" w:rsidP="0014073F">
      <w:pPr>
        <w:spacing w:after="0" w:line="240" w:lineRule="auto"/>
        <w:rPr>
          <w:rFonts w:eastAsia="Times New Roman" w:cstheme="minorHAnsi"/>
          <w:sz w:val="24"/>
          <w:szCs w:val="24"/>
          <w:lang w:eastAsia="fr-FR"/>
        </w:rPr>
      </w:pPr>
    </w:p>
    <w:p w:rsidR="00372935" w:rsidRPr="00372935" w:rsidRDefault="00372935" w:rsidP="00965587">
      <w:pPr>
        <w:pStyle w:val="Paragraphedeliste"/>
        <w:numPr>
          <w:ilvl w:val="0"/>
          <w:numId w:val="6"/>
        </w:numPr>
        <w:spacing w:after="0" w:line="240" w:lineRule="auto"/>
        <w:rPr>
          <w:rFonts w:eastAsia="Times New Roman" w:cstheme="minorHAnsi"/>
          <w:sz w:val="24"/>
          <w:szCs w:val="24"/>
          <w:lang w:eastAsia="fr-FR"/>
        </w:rPr>
      </w:pPr>
      <w:r w:rsidRPr="00372935">
        <w:rPr>
          <w:rFonts w:eastAsia="Times New Roman" w:cstheme="minorHAnsi"/>
          <w:b/>
          <w:color w:val="000000"/>
          <w:sz w:val="24"/>
          <w:szCs w:val="24"/>
          <w:lang w:eastAsia="fr-FR"/>
        </w:rPr>
        <w:t>Vérifiez que votre compte adonis est actif</w:t>
      </w:r>
      <w:r>
        <w:rPr>
          <w:rFonts w:eastAsia="Times New Roman" w:cstheme="minorHAnsi"/>
          <w:color w:val="000000"/>
          <w:sz w:val="24"/>
          <w:szCs w:val="24"/>
          <w:lang w:eastAsia="fr-FR"/>
        </w:rPr>
        <w:t xml:space="preserve"> (Cf. étape </w:t>
      </w:r>
      <w:r w:rsidR="009A24D0">
        <w:rPr>
          <w:rFonts w:eastAsia="Times New Roman" w:cstheme="minorHAnsi"/>
          <w:color w:val="000000"/>
          <w:sz w:val="24"/>
          <w:szCs w:val="24"/>
          <w:lang w:eastAsia="fr-FR"/>
        </w:rPr>
        <w:t>4</w:t>
      </w:r>
      <w:r>
        <w:rPr>
          <w:rFonts w:eastAsia="Times New Roman" w:cstheme="minorHAnsi"/>
          <w:color w:val="000000"/>
          <w:sz w:val="24"/>
          <w:szCs w:val="24"/>
          <w:lang w:eastAsia="fr-FR"/>
        </w:rPr>
        <w:t xml:space="preserve">). </w:t>
      </w:r>
    </w:p>
    <w:p w:rsidR="00372935" w:rsidRPr="00372935" w:rsidRDefault="00A77C01" w:rsidP="00372935">
      <w:pPr>
        <w:pStyle w:val="Paragraphedeliste"/>
        <w:spacing w:after="0" w:line="240" w:lineRule="auto"/>
        <w:ind w:left="1080"/>
        <w:rPr>
          <w:rFonts w:eastAsia="Times New Roman" w:cstheme="minorHAnsi"/>
          <w:sz w:val="24"/>
          <w:szCs w:val="24"/>
          <w:lang w:eastAsia="fr-FR"/>
        </w:rPr>
      </w:pPr>
      <w:r w:rsidRPr="00372935">
        <w:rPr>
          <w:rFonts w:eastAsia="Times New Roman" w:cstheme="minorHAnsi"/>
          <w:color w:val="000000"/>
          <w:sz w:val="24"/>
          <w:szCs w:val="24"/>
          <w:lang w:eastAsia="fr-FR"/>
        </w:rPr>
        <w:t>Si ce n’est pas</w:t>
      </w:r>
      <w:r w:rsidR="00372935">
        <w:rPr>
          <w:rFonts w:eastAsia="Times New Roman" w:cstheme="minorHAnsi"/>
          <w:color w:val="000000"/>
          <w:sz w:val="24"/>
          <w:szCs w:val="24"/>
          <w:lang w:eastAsia="fr-FR"/>
        </w:rPr>
        <w:t xml:space="preserve"> le cas</w:t>
      </w:r>
      <w:r w:rsidRPr="00372935">
        <w:rPr>
          <w:rFonts w:eastAsia="Times New Roman" w:cstheme="minorHAnsi"/>
          <w:color w:val="000000"/>
          <w:sz w:val="24"/>
          <w:szCs w:val="24"/>
          <w:lang w:eastAsia="fr-FR"/>
        </w:rPr>
        <w:t xml:space="preserve">, </w:t>
      </w:r>
      <w:r w:rsidRPr="00372935">
        <w:rPr>
          <w:rFonts w:eastAsia="Times New Roman" w:cstheme="minorHAnsi"/>
          <w:b/>
          <w:color w:val="000000"/>
          <w:sz w:val="24"/>
          <w:szCs w:val="24"/>
          <w:lang w:eastAsia="fr-FR"/>
        </w:rPr>
        <w:t>activez votre compte Adonis</w:t>
      </w:r>
      <w:r w:rsidRPr="00372935">
        <w:rPr>
          <w:rFonts w:eastAsia="Times New Roman" w:cstheme="minorHAnsi"/>
          <w:color w:val="000000"/>
          <w:sz w:val="24"/>
          <w:szCs w:val="24"/>
          <w:lang w:eastAsia="fr-FR"/>
        </w:rPr>
        <w:t xml:space="preserve"> (Cf étape 3) et </w:t>
      </w:r>
      <w:r w:rsidR="009B250B" w:rsidRPr="00372935">
        <w:rPr>
          <w:rFonts w:eastAsia="Times New Roman" w:cstheme="minorHAnsi"/>
          <w:color w:val="000000"/>
          <w:sz w:val="24"/>
          <w:szCs w:val="24"/>
          <w:lang w:eastAsia="fr-FR"/>
        </w:rPr>
        <w:t>attendez 1h avant de passer au point b</w:t>
      </w:r>
      <w:r w:rsidRPr="00372935">
        <w:rPr>
          <w:rFonts w:eastAsia="Times New Roman" w:cstheme="minorHAnsi"/>
          <w:color w:val="000000"/>
          <w:sz w:val="24"/>
          <w:szCs w:val="24"/>
          <w:lang w:eastAsia="fr-FR"/>
        </w:rPr>
        <w:t xml:space="preserve"> ci-dessous. </w:t>
      </w:r>
    </w:p>
    <w:p w:rsidR="002748AF" w:rsidRPr="00372935" w:rsidRDefault="0044547D" w:rsidP="00965587">
      <w:pPr>
        <w:pStyle w:val="Paragraphedeliste"/>
        <w:numPr>
          <w:ilvl w:val="0"/>
          <w:numId w:val="6"/>
        </w:numPr>
        <w:spacing w:after="0" w:line="240" w:lineRule="auto"/>
        <w:rPr>
          <w:rFonts w:eastAsia="Times New Roman" w:cstheme="minorHAnsi"/>
          <w:sz w:val="24"/>
          <w:szCs w:val="24"/>
          <w:lang w:eastAsia="fr-FR"/>
        </w:rPr>
      </w:pPr>
      <w:r w:rsidRPr="00372935">
        <w:rPr>
          <w:rFonts w:eastAsia="Times New Roman" w:cstheme="minorHAnsi"/>
          <w:color w:val="000000"/>
          <w:sz w:val="24"/>
          <w:szCs w:val="24"/>
          <w:lang w:eastAsia="fr-FR"/>
        </w:rPr>
        <w:t>Faire l’inscription admi</w:t>
      </w:r>
      <w:r w:rsidR="009B250B" w:rsidRPr="00372935">
        <w:rPr>
          <w:rFonts w:eastAsia="Times New Roman" w:cstheme="minorHAnsi"/>
          <w:color w:val="000000"/>
          <w:sz w:val="24"/>
          <w:szCs w:val="24"/>
          <w:lang w:eastAsia="fr-FR"/>
        </w:rPr>
        <w:t xml:space="preserve">nistrative à l'adresse suivante </w:t>
      </w:r>
      <w:r w:rsidRPr="00372935">
        <w:rPr>
          <w:rFonts w:eastAsia="Times New Roman" w:cstheme="minorHAnsi"/>
          <w:color w:val="000000"/>
          <w:sz w:val="24"/>
          <w:szCs w:val="24"/>
          <w:lang w:eastAsia="fr-FR"/>
        </w:rPr>
        <w:t>:</w:t>
      </w:r>
    </w:p>
    <w:p w:rsidR="009B250B" w:rsidRPr="009B250B" w:rsidRDefault="00441AD3" w:rsidP="002748AF">
      <w:pPr>
        <w:pStyle w:val="Paragraphedeliste"/>
        <w:spacing w:after="0" w:line="240" w:lineRule="auto"/>
        <w:ind w:left="1080"/>
        <w:rPr>
          <w:rFonts w:eastAsia="Times New Roman" w:cstheme="minorHAnsi"/>
          <w:sz w:val="24"/>
          <w:szCs w:val="24"/>
          <w:lang w:eastAsia="fr-FR"/>
        </w:rPr>
      </w:pPr>
      <w:hyperlink r:id="rId7" w:history="1">
        <w:r w:rsidR="0044547D" w:rsidRPr="009B250B">
          <w:rPr>
            <w:rFonts w:eastAsia="Times New Roman" w:cstheme="minorHAnsi"/>
            <w:b/>
            <w:color w:val="0000FF"/>
            <w:sz w:val="24"/>
            <w:szCs w:val="24"/>
            <w:u w:val="single"/>
            <w:lang w:eastAsia="fr-FR"/>
          </w:rPr>
          <w:t>https://apoweb.universite-paris-saclay.fr/apoweb/</w:t>
        </w:r>
      </w:hyperlink>
      <w:r w:rsidR="0044547D" w:rsidRPr="009B250B">
        <w:rPr>
          <w:rFonts w:eastAsia="Times New Roman" w:cstheme="minorHAnsi"/>
          <w:color w:val="000000"/>
          <w:sz w:val="24"/>
          <w:szCs w:val="24"/>
          <w:lang w:eastAsia="fr-FR"/>
        </w:rPr>
        <w:t xml:space="preserve"> </w:t>
      </w:r>
    </w:p>
    <w:p w:rsidR="0021451E" w:rsidRPr="0021451E" w:rsidRDefault="00A77C01" w:rsidP="0021451E">
      <w:pPr>
        <w:pStyle w:val="Paragraphedeliste"/>
        <w:numPr>
          <w:ilvl w:val="0"/>
          <w:numId w:val="6"/>
        </w:numPr>
        <w:spacing w:after="0" w:line="240" w:lineRule="auto"/>
        <w:rPr>
          <w:rFonts w:eastAsia="Times New Roman" w:cstheme="minorHAnsi"/>
          <w:sz w:val="24"/>
          <w:szCs w:val="24"/>
          <w:lang w:eastAsia="fr-FR"/>
        </w:rPr>
      </w:pPr>
      <w:r w:rsidRPr="009B250B">
        <w:rPr>
          <w:rFonts w:eastAsia="Times New Roman" w:cstheme="minorHAnsi"/>
          <w:color w:val="000000"/>
          <w:sz w:val="24"/>
          <w:szCs w:val="24"/>
          <w:lang w:eastAsia="fr-FR"/>
        </w:rPr>
        <w:t>Passez directement à l’</w:t>
      </w:r>
      <w:r w:rsidRPr="009B250B">
        <w:rPr>
          <w:rFonts w:eastAsia="Times New Roman" w:cstheme="minorHAnsi"/>
          <w:b/>
          <w:color w:val="000000"/>
          <w:sz w:val="24"/>
          <w:szCs w:val="24"/>
          <w:lang w:eastAsia="fr-FR"/>
        </w:rPr>
        <w:t>étape 4</w:t>
      </w:r>
    </w:p>
    <w:p w:rsidR="0021451E" w:rsidRDefault="0021451E" w:rsidP="0021451E">
      <w:pPr>
        <w:spacing w:after="0" w:line="240" w:lineRule="auto"/>
        <w:rPr>
          <w:rFonts w:eastAsia="Times New Roman" w:cstheme="minorHAnsi"/>
          <w:b/>
          <w:bCs/>
          <w:color w:val="993366"/>
          <w:sz w:val="27"/>
          <w:szCs w:val="27"/>
          <w:u w:val="single"/>
          <w:lang w:eastAsia="fr-FR"/>
        </w:rPr>
      </w:pPr>
    </w:p>
    <w:p w:rsidR="005449EF" w:rsidRDefault="00C05841" w:rsidP="009A24D0">
      <w:pPr>
        <w:spacing w:before="100" w:beforeAutospacing="1" w:after="100" w:afterAutospacing="1" w:line="240" w:lineRule="auto"/>
        <w:outlineLvl w:val="2"/>
        <w:rPr>
          <w:rFonts w:eastAsia="Times New Roman" w:cstheme="minorHAnsi"/>
          <w:b/>
          <w:bCs/>
          <w:color w:val="993366"/>
          <w:sz w:val="27"/>
          <w:szCs w:val="27"/>
          <w:u w:val="single"/>
          <w:lang w:eastAsia="fr-FR"/>
        </w:rPr>
      </w:pPr>
      <w:r w:rsidRPr="00584E44">
        <w:rPr>
          <w:rFonts w:eastAsia="Times New Roman" w:cstheme="minorHAnsi"/>
          <w:b/>
          <w:bCs/>
          <w:sz w:val="27"/>
          <w:szCs w:val="27"/>
          <w:lang w:eastAsia="fr-FR"/>
        </w:rPr>
        <w:t> </w:t>
      </w:r>
      <w:r w:rsidR="0021451E">
        <w:rPr>
          <w:rFonts w:eastAsia="Times New Roman" w:cstheme="minorHAnsi"/>
          <w:b/>
          <w:bCs/>
          <w:sz w:val="27"/>
          <w:szCs w:val="27"/>
          <w:lang w:eastAsia="fr-FR"/>
        </w:rPr>
        <w:tab/>
      </w:r>
      <w:r w:rsidR="001A6FAB">
        <w:rPr>
          <w:rFonts w:eastAsia="Times New Roman" w:cstheme="minorHAnsi"/>
          <w:b/>
          <w:bCs/>
          <w:color w:val="993366"/>
          <w:sz w:val="27"/>
          <w:szCs w:val="27"/>
          <w:u w:val="single"/>
          <w:lang w:eastAsia="fr-FR"/>
        </w:rPr>
        <w:t>3</w:t>
      </w:r>
      <w:r w:rsidRPr="00584E44">
        <w:rPr>
          <w:rFonts w:eastAsia="Times New Roman" w:cstheme="minorHAnsi"/>
          <w:b/>
          <w:bCs/>
          <w:color w:val="993366"/>
          <w:sz w:val="27"/>
          <w:szCs w:val="27"/>
          <w:u w:val="single"/>
          <w:lang w:eastAsia="fr-FR"/>
        </w:rPr>
        <w:t>/ Faire parvenir vos pièces justificatives</w:t>
      </w:r>
    </w:p>
    <w:p w:rsidR="00441AD3" w:rsidRPr="009A24D0" w:rsidRDefault="00441AD3" w:rsidP="009A24D0">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t>Les pièces justificatives sont à déposer avant le 28 mars 2025</w:t>
      </w:r>
    </w:p>
    <w:p w:rsidR="00C05841" w:rsidRDefault="00C05841" w:rsidP="0014073F">
      <w:pPr>
        <w:spacing w:after="0" w:line="240" w:lineRule="auto"/>
        <w:rPr>
          <w:rFonts w:eastAsia="Times New Roman" w:cstheme="minorHAnsi"/>
          <w:b/>
          <w:bCs/>
          <w:color w:val="0000FF"/>
          <w:sz w:val="24"/>
          <w:szCs w:val="24"/>
          <w:u w:val="single"/>
          <w:lang w:eastAsia="fr-FR"/>
        </w:rPr>
      </w:pPr>
      <w:r w:rsidRPr="00584E44">
        <w:rPr>
          <w:rFonts w:eastAsia="Times New Roman" w:cstheme="minorHAnsi"/>
          <w:color w:val="000000"/>
          <w:sz w:val="24"/>
          <w:szCs w:val="24"/>
          <w:lang w:eastAsia="fr-FR"/>
        </w:rPr>
        <w:t xml:space="preserve">Déposer toutes vos pièces justificatives demandées à l'adresse suivante : </w:t>
      </w:r>
      <w:hyperlink r:id="rId8" w:history="1">
        <w:r w:rsidRPr="00584E44">
          <w:rPr>
            <w:rFonts w:eastAsia="Times New Roman" w:cstheme="minorHAnsi"/>
            <w:b/>
            <w:bCs/>
            <w:color w:val="0000FF"/>
            <w:sz w:val="24"/>
            <w:szCs w:val="24"/>
            <w:u w:val="single"/>
            <w:lang w:eastAsia="fr-FR"/>
          </w:rPr>
          <w:t>https://pjweb.universite-paris-saclay.fr/pjweb/page/login.jsf</w:t>
        </w:r>
      </w:hyperlink>
    </w:p>
    <w:p w:rsidR="004E6807" w:rsidRDefault="004E6807" w:rsidP="0014073F">
      <w:pPr>
        <w:spacing w:after="0" w:line="240" w:lineRule="auto"/>
        <w:rPr>
          <w:rFonts w:eastAsia="Times New Roman" w:cstheme="minorHAnsi"/>
          <w:sz w:val="24"/>
          <w:szCs w:val="24"/>
          <w:lang w:eastAsia="fr-FR"/>
        </w:rPr>
      </w:pPr>
      <w:r>
        <w:rPr>
          <w:rFonts w:eastAsia="Times New Roman" w:cstheme="minorHAnsi"/>
          <w:sz w:val="24"/>
          <w:szCs w:val="24"/>
          <w:lang w:eastAsia="fr-FR"/>
        </w:rPr>
        <w:lastRenderedPageBreak/>
        <w:t>Les pièces suivantes vous seront demandées</w:t>
      </w:r>
      <w:r w:rsidR="005338DE">
        <w:rPr>
          <w:rFonts w:eastAsia="Times New Roman" w:cstheme="minorHAnsi"/>
          <w:sz w:val="24"/>
          <w:szCs w:val="24"/>
          <w:lang w:eastAsia="fr-FR"/>
        </w:rPr>
        <w:t> :</w:t>
      </w:r>
    </w:p>
    <w:p w:rsidR="004E6807" w:rsidRPr="00183EEB" w:rsidRDefault="004E6807" w:rsidP="0014073F">
      <w:pPr>
        <w:spacing w:after="0" w:line="240" w:lineRule="auto"/>
        <w:rPr>
          <w:rFonts w:eastAsia="Times New Roman" w:cstheme="minorHAnsi"/>
          <w:sz w:val="24"/>
          <w:szCs w:val="24"/>
          <w:lang w:eastAsia="fr-FR"/>
        </w:rPr>
      </w:pPr>
    </w:p>
    <w:p w:rsidR="004E6807" w:rsidRPr="00183EEB" w:rsidRDefault="004E6807" w:rsidP="004E6807">
      <w:pPr>
        <w:spacing w:after="0" w:line="240" w:lineRule="auto"/>
        <w:rPr>
          <w:rFonts w:eastAsia="Times New Roman" w:cstheme="minorHAnsi"/>
          <w:sz w:val="24"/>
          <w:szCs w:val="24"/>
          <w:lang w:eastAsia="fr-FR"/>
        </w:rPr>
      </w:pPr>
      <w:r w:rsidRPr="00183EEB">
        <w:rPr>
          <w:rFonts w:eastAsia="Times New Roman" w:cstheme="minorHAnsi"/>
          <w:sz w:val="24"/>
          <w:szCs w:val="24"/>
          <w:lang w:eastAsia="fr-FR"/>
        </w:rPr>
        <w:t>-  Carte identité ou passeport</w:t>
      </w:r>
    </w:p>
    <w:p w:rsidR="004E6807" w:rsidRPr="00183EEB" w:rsidRDefault="004E6807" w:rsidP="004E6807">
      <w:pPr>
        <w:spacing w:after="0" w:line="240" w:lineRule="auto"/>
        <w:rPr>
          <w:rFonts w:eastAsia="Times New Roman" w:cstheme="minorHAnsi"/>
          <w:sz w:val="24"/>
          <w:szCs w:val="24"/>
          <w:lang w:eastAsia="fr-FR"/>
        </w:rPr>
      </w:pPr>
      <w:r w:rsidRPr="00183EEB">
        <w:rPr>
          <w:rFonts w:eastAsia="Times New Roman" w:cstheme="minorHAnsi"/>
          <w:sz w:val="24"/>
          <w:szCs w:val="24"/>
          <w:lang w:eastAsia="fr-FR"/>
        </w:rPr>
        <w:t>-  Certificat de scolarité du lycée dans lequel vous effectuez votre CPGE</w:t>
      </w:r>
    </w:p>
    <w:p w:rsidR="004E6807" w:rsidRPr="00183EEB" w:rsidRDefault="004E6807" w:rsidP="004E6807">
      <w:pPr>
        <w:spacing w:after="0" w:line="240" w:lineRule="auto"/>
        <w:rPr>
          <w:rFonts w:eastAsia="Times New Roman" w:cstheme="minorHAnsi"/>
          <w:sz w:val="24"/>
          <w:szCs w:val="24"/>
          <w:lang w:eastAsia="fr-FR"/>
        </w:rPr>
      </w:pPr>
      <w:r w:rsidRPr="00183EEB">
        <w:rPr>
          <w:rFonts w:eastAsia="Times New Roman" w:cstheme="minorHAnsi"/>
          <w:sz w:val="24"/>
          <w:szCs w:val="24"/>
          <w:lang w:eastAsia="fr-FR"/>
        </w:rPr>
        <w:t>-  Attestation de Paiement de la CVEC (celle comportant le QR Code)</w:t>
      </w:r>
    </w:p>
    <w:p w:rsidR="007506DA" w:rsidRPr="00183EEB" w:rsidRDefault="007506DA" w:rsidP="004E6807">
      <w:pPr>
        <w:spacing w:after="0" w:line="240" w:lineRule="auto"/>
        <w:rPr>
          <w:rFonts w:eastAsia="Times New Roman" w:cstheme="minorHAnsi"/>
          <w:sz w:val="24"/>
          <w:szCs w:val="24"/>
          <w:lang w:eastAsia="fr-FR"/>
        </w:rPr>
      </w:pPr>
      <w:r w:rsidRPr="00183EEB">
        <w:rPr>
          <w:rFonts w:eastAsia="Times New Roman" w:cstheme="minorHAnsi"/>
          <w:sz w:val="24"/>
          <w:szCs w:val="24"/>
          <w:lang w:eastAsia="fr-FR"/>
        </w:rPr>
        <w:t>- Formulaire de droit à l’image complété et signé</w:t>
      </w:r>
    </w:p>
    <w:p w:rsidR="007506DA" w:rsidRPr="00183EEB" w:rsidRDefault="007506DA" w:rsidP="004E6807">
      <w:pPr>
        <w:spacing w:after="0" w:line="240" w:lineRule="auto"/>
        <w:rPr>
          <w:rFonts w:eastAsia="Times New Roman" w:cstheme="minorHAnsi"/>
          <w:sz w:val="24"/>
          <w:szCs w:val="24"/>
          <w:lang w:eastAsia="fr-FR"/>
        </w:rPr>
      </w:pPr>
    </w:p>
    <w:p w:rsidR="007506DA" w:rsidRPr="00183EEB" w:rsidRDefault="007506DA" w:rsidP="004E6807">
      <w:pPr>
        <w:spacing w:after="0" w:line="240" w:lineRule="auto"/>
        <w:rPr>
          <w:rFonts w:eastAsia="Times New Roman" w:cstheme="minorHAnsi"/>
          <w:sz w:val="24"/>
          <w:szCs w:val="24"/>
          <w:lang w:eastAsia="fr-FR"/>
        </w:rPr>
      </w:pPr>
      <w:r w:rsidRPr="00183EEB">
        <w:rPr>
          <w:rFonts w:eastAsia="Times New Roman" w:cstheme="minorHAnsi"/>
          <w:sz w:val="24"/>
          <w:szCs w:val="24"/>
          <w:lang w:eastAsia="fr-FR"/>
        </w:rPr>
        <w:t>- Si vous êtes boursier : Justificatif d’attribution de bourse sur critères sociaux (avis conditionnel ou définitif si bourse du CROUS) ou bourse du gouvernement français.</w:t>
      </w:r>
    </w:p>
    <w:p w:rsidR="007506DA" w:rsidRPr="00183EEB" w:rsidRDefault="004E6807" w:rsidP="004E6807">
      <w:pPr>
        <w:spacing w:after="0" w:line="240" w:lineRule="auto"/>
        <w:rPr>
          <w:rFonts w:eastAsia="Times New Roman" w:cstheme="minorHAnsi"/>
          <w:sz w:val="24"/>
          <w:szCs w:val="24"/>
          <w:lang w:eastAsia="fr-FR"/>
        </w:rPr>
      </w:pPr>
      <w:r w:rsidRPr="00183EEB">
        <w:rPr>
          <w:rFonts w:eastAsia="Times New Roman" w:cstheme="minorHAnsi"/>
          <w:sz w:val="24"/>
          <w:szCs w:val="24"/>
          <w:lang w:eastAsia="fr-FR"/>
        </w:rPr>
        <w:t xml:space="preserve">- </w:t>
      </w:r>
      <w:r w:rsidR="007506DA" w:rsidRPr="00183EEB">
        <w:rPr>
          <w:rFonts w:eastAsia="Times New Roman" w:cstheme="minorHAnsi"/>
          <w:sz w:val="24"/>
          <w:szCs w:val="24"/>
          <w:lang w:eastAsia="fr-FR"/>
        </w:rPr>
        <w:t xml:space="preserve">Si pas déjà fourni : </w:t>
      </w:r>
      <w:r w:rsidRPr="00183EEB">
        <w:rPr>
          <w:rFonts w:eastAsia="Times New Roman" w:cstheme="minorHAnsi"/>
          <w:sz w:val="24"/>
          <w:szCs w:val="24"/>
          <w:lang w:eastAsia="fr-FR"/>
        </w:rPr>
        <w:t>Attestation « Journée Défense et Citoyenneté » pour les -26 ans ou recensement si -18 ans dans l’année universitaire</w:t>
      </w:r>
    </w:p>
    <w:p w:rsidR="007506DA" w:rsidRDefault="004E6807" w:rsidP="004E6807">
      <w:pPr>
        <w:spacing w:after="0" w:line="240" w:lineRule="auto"/>
        <w:rPr>
          <w:rFonts w:eastAsia="Times New Roman" w:cstheme="minorHAnsi"/>
          <w:sz w:val="24"/>
          <w:szCs w:val="24"/>
          <w:lang w:eastAsia="fr-FR"/>
        </w:rPr>
      </w:pPr>
      <w:r w:rsidRPr="00183EEB">
        <w:rPr>
          <w:rFonts w:eastAsia="Times New Roman" w:cstheme="minorHAnsi"/>
          <w:sz w:val="24"/>
          <w:szCs w:val="24"/>
          <w:lang w:eastAsia="fr-FR"/>
        </w:rPr>
        <w:t xml:space="preserve">- </w:t>
      </w:r>
      <w:r w:rsidR="007506DA" w:rsidRPr="00183EEB">
        <w:rPr>
          <w:rFonts w:eastAsia="Times New Roman" w:cstheme="minorHAnsi"/>
          <w:sz w:val="24"/>
          <w:szCs w:val="24"/>
          <w:lang w:eastAsia="fr-FR"/>
        </w:rPr>
        <w:t>Si vous avez</w:t>
      </w:r>
      <w:r w:rsidRPr="00183EEB">
        <w:rPr>
          <w:rFonts w:eastAsia="Times New Roman" w:cstheme="minorHAnsi"/>
          <w:sz w:val="24"/>
          <w:szCs w:val="24"/>
          <w:lang w:eastAsia="fr-FR"/>
        </w:rPr>
        <w:t xml:space="preserve"> -18 ans au moment de l’inscription : autorisation parentale d’inscription à l’Université Paris-Saclay</w:t>
      </w:r>
    </w:p>
    <w:p w:rsidR="00A964CC" w:rsidRPr="00183EEB" w:rsidRDefault="00A964CC" w:rsidP="004E6807">
      <w:pPr>
        <w:spacing w:after="0" w:line="240" w:lineRule="auto"/>
        <w:rPr>
          <w:rFonts w:eastAsia="Times New Roman" w:cstheme="minorHAnsi"/>
          <w:sz w:val="24"/>
          <w:szCs w:val="24"/>
          <w:lang w:eastAsia="fr-FR"/>
        </w:rPr>
      </w:pPr>
    </w:p>
    <w:bookmarkEnd w:id="2"/>
    <w:p w:rsidR="00C05841" w:rsidRPr="00584E44" w:rsidRDefault="001A6FAB" w:rsidP="00A964CC">
      <w:pPr>
        <w:spacing w:before="100" w:beforeAutospacing="1" w:after="100" w:afterAutospacing="1" w:line="240" w:lineRule="auto"/>
        <w:ind w:firstLine="708"/>
        <w:outlineLvl w:val="2"/>
        <w:rPr>
          <w:rFonts w:eastAsia="Times New Roman" w:cstheme="minorHAnsi"/>
          <w:b/>
          <w:bCs/>
          <w:sz w:val="27"/>
          <w:szCs w:val="27"/>
          <w:lang w:eastAsia="fr-FR"/>
        </w:rPr>
      </w:pPr>
      <w:r>
        <w:rPr>
          <w:rFonts w:eastAsia="Times New Roman" w:cstheme="minorHAnsi"/>
          <w:b/>
          <w:bCs/>
          <w:color w:val="993366"/>
          <w:sz w:val="27"/>
          <w:szCs w:val="27"/>
          <w:lang w:eastAsia="fr-FR"/>
        </w:rPr>
        <w:t>4</w:t>
      </w:r>
      <w:r w:rsidR="00C05841" w:rsidRPr="00584E44">
        <w:rPr>
          <w:rFonts w:eastAsia="Times New Roman" w:cstheme="minorHAnsi"/>
          <w:b/>
          <w:bCs/>
          <w:color w:val="993366"/>
          <w:sz w:val="27"/>
          <w:szCs w:val="27"/>
          <w:lang w:eastAsia="fr-FR"/>
        </w:rPr>
        <w:t>/ Vérifier l'activation de votre compte :</w:t>
      </w:r>
    </w:p>
    <w:p w:rsidR="00C05841" w:rsidRPr="00584E44" w:rsidRDefault="00C05841" w:rsidP="00D65FFF">
      <w:pPr>
        <w:spacing w:after="0" w:line="240" w:lineRule="auto"/>
        <w:rPr>
          <w:rFonts w:eastAsia="Times New Roman" w:cstheme="minorHAnsi"/>
          <w:sz w:val="24"/>
          <w:szCs w:val="24"/>
          <w:lang w:eastAsia="fr-FR"/>
        </w:rPr>
      </w:pPr>
      <w:r w:rsidRPr="00584E44">
        <w:rPr>
          <w:rFonts w:eastAsia="Times New Roman" w:cstheme="minorHAnsi"/>
          <w:sz w:val="24"/>
          <w:szCs w:val="24"/>
          <w:lang w:eastAsia="fr-FR"/>
        </w:rPr>
        <w:t>Connectez-vous sur votre profil de compte Paris-Saclay (</w:t>
      </w:r>
      <w:hyperlink r:id="rId9" w:history="1">
        <w:r w:rsidRPr="00584E44">
          <w:rPr>
            <w:rFonts w:eastAsia="Times New Roman" w:cstheme="minorHAnsi"/>
            <w:color w:val="0000FF"/>
            <w:sz w:val="24"/>
            <w:szCs w:val="24"/>
            <w:u w:val="single"/>
            <w:lang w:eastAsia="fr-FR"/>
          </w:rPr>
          <w:t>https://adonis.universite-paris-saclay.fr/adonis/annuaire/</w:t>
        </w:r>
      </w:hyperlink>
      <w:r w:rsidRPr="00584E44">
        <w:rPr>
          <w:rFonts w:eastAsia="Times New Roman" w:cstheme="minorHAnsi"/>
          <w:sz w:val="24"/>
          <w:szCs w:val="24"/>
          <w:lang w:eastAsia="fr-FR"/>
        </w:rPr>
        <w:t>)</w:t>
      </w:r>
      <w:r w:rsidRPr="00584E44">
        <w:rPr>
          <w:rFonts w:eastAsia="Times New Roman" w:cstheme="minorHAnsi"/>
          <w:sz w:val="24"/>
          <w:szCs w:val="24"/>
          <w:lang w:eastAsia="fr-FR"/>
        </w:rPr>
        <w:br/>
        <w:t>2. Une fois connecté, allez dans la rubrique "Mon profil"</w:t>
      </w:r>
      <w:r w:rsidRPr="00584E44">
        <w:rPr>
          <w:rFonts w:eastAsia="Times New Roman" w:cstheme="minorHAnsi"/>
          <w:sz w:val="24"/>
          <w:szCs w:val="24"/>
          <w:lang w:eastAsia="fr-FR"/>
        </w:rPr>
        <w:br/>
        <w:t>3. Vérifiez que :</w:t>
      </w:r>
      <w:r w:rsidRPr="00584E44">
        <w:rPr>
          <w:rFonts w:eastAsia="Times New Roman" w:cstheme="minorHAnsi"/>
          <w:sz w:val="24"/>
          <w:szCs w:val="24"/>
          <w:lang w:eastAsia="fr-FR"/>
        </w:rPr>
        <w:br/>
        <w:t>- le compte est en état "actif"</w:t>
      </w:r>
      <w:r w:rsidRPr="00584E44">
        <w:rPr>
          <w:rFonts w:eastAsia="Times New Roman" w:cstheme="minorHAnsi"/>
          <w:sz w:val="24"/>
          <w:szCs w:val="24"/>
          <w:lang w:eastAsia="fr-FR"/>
        </w:rPr>
        <w:br/>
        <w:t xml:space="preserve">- </w:t>
      </w:r>
      <w:proofErr w:type="spellStart"/>
      <w:r w:rsidRPr="00584E44">
        <w:rPr>
          <w:rFonts w:eastAsia="Times New Roman" w:cstheme="minorHAnsi"/>
          <w:sz w:val="24"/>
          <w:szCs w:val="24"/>
          <w:lang w:eastAsia="fr-FR"/>
        </w:rPr>
        <w:t>ecampus</w:t>
      </w:r>
      <w:proofErr w:type="spellEnd"/>
      <w:r w:rsidRPr="00584E44">
        <w:rPr>
          <w:rFonts w:eastAsia="Times New Roman" w:cstheme="minorHAnsi"/>
          <w:sz w:val="24"/>
          <w:szCs w:val="24"/>
          <w:lang w:eastAsia="fr-FR"/>
        </w:rPr>
        <w:t xml:space="preserve"> est présent dans la liste des services du compte (onglet "Services")</w:t>
      </w:r>
    </w:p>
    <w:p w:rsidR="00535EBB" w:rsidRPr="00584E44" w:rsidRDefault="00535EBB" w:rsidP="00535EBB">
      <w:pPr>
        <w:spacing w:after="0" w:line="240" w:lineRule="auto"/>
        <w:rPr>
          <w:rFonts w:eastAsia="Times New Roman" w:cstheme="minorHAnsi"/>
          <w:sz w:val="24"/>
          <w:szCs w:val="24"/>
          <w:lang w:eastAsia="fr-FR"/>
        </w:rPr>
      </w:pPr>
    </w:p>
    <w:p w:rsidR="00535EBB" w:rsidRPr="00584E44" w:rsidRDefault="001A6FAB" w:rsidP="00A964CC">
      <w:pPr>
        <w:pStyle w:val="Titre3"/>
        <w:ind w:firstLine="708"/>
        <w:rPr>
          <w:rFonts w:asciiTheme="minorHAnsi" w:hAnsiTheme="minorHAnsi" w:cstheme="minorHAnsi"/>
        </w:rPr>
      </w:pPr>
      <w:r>
        <w:rPr>
          <w:rStyle w:val="lev"/>
          <w:rFonts w:asciiTheme="minorHAnsi" w:hAnsiTheme="minorHAnsi" w:cstheme="minorHAnsi"/>
          <w:b/>
          <w:bCs/>
          <w:color w:val="993366"/>
          <w:shd w:val="clear" w:color="auto" w:fill="FFFFFF"/>
        </w:rPr>
        <w:t>5</w:t>
      </w:r>
      <w:r w:rsidR="00535EBB" w:rsidRPr="00584E44">
        <w:rPr>
          <w:rStyle w:val="lev"/>
          <w:rFonts w:asciiTheme="minorHAnsi" w:hAnsiTheme="minorHAnsi" w:cstheme="minorHAnsi"/>
          <w:b/>
          <w:bCs/>
          <w:color w:val="993366"/>
          <w:shd w:val="clear" w:color="auto" w:fill="FFFFFF"/>
        </w:rPr>
        <w:t>/ Récupérer votre certificat de scolarité et/ou carte étudiant :</w:t>
      </w:r>
    </w:p>
    <w:p w:rsidR="002748AF" w:rsidRDefault="00372935" w:rsidP="00770A6B">
      <w:pPr>
        <w:rPr>
          <w:rFonts w:cstheme="minorHAnsi"/>
        </w:rPr>
      </w:pPr>
      <w:r>
        <w:rPr>
          <w:rFonts w:cstheme="minorHAnsi"/>
          <w:color w:val="000000"/>
          <w:shd w:val="clear" w:color="auto" w:fill="FFFFFF"/>
        </w:rPr>
        <w:t>Lorsque</w:t>
      </w:r>
      <w:r w:rsidR="00587EBB">
        <w:rPr>
          <w:rFonts w:cstheme="minorHAnsi"/>
          <w:color w:val="000000"/>
          <w:shd w:val="clear" w:color="auto" w:fill="FFFFFF"/>
        </w:rPr>
        <w:t xml:space="preserve"> que votre </w:t>
      </w:r>
      <w:r w:rsidR="00BD7E72">
        <w:rPr>
          <w:rFonts w:cstheme="minorHAnsi"/>
          <w:color w:val="000000"/>
          <w:shd w:val="clear" w:color="auto" w:fill="FFFFFF"/>
        </w:rPr>
        <w:t>inscription</w:t>
      </w:r>
      <w:r w:rsidR="00587EBB">
        <w:rPr>
          <w:rFonts w:cstheme="minorHAnsi"/>
          <w:color w:val="000000"/>
          <w:shd w:val="clear" w:color="auto" w:fill="FFFFFF"/>
        </w:rPr>
        <w:t xml:space="preserve"> sera validé</w:t>
      </w:r>
      <w:r w:rsidR="00BD7E72">
        <w:rPr>
          <w:rFonts w:cstheme="minorHAnsi"/>
          <w:color w:val="000000"/>
          <w:shd w:val="clear" w:color="auto" w:fill="FFFFFF"/>
        </w:rPr>
        <w:t>e</w:t>
      </w:r>
      <w:r>
        <w:rPr>
          <w:rFonts w:cstheme="minorHAnsi"/>
          <w:color w:val="000000"/>
          <w:shd w:val="clear" w:color="auto" w:fill="FFFFFF"/>
        </w:rPr>
        <w:t xml:space="preserve"> par nos soins</w:t>
      </w:r>
      <w:r w:rsidR="00587EBB">
        <w:rPr>
          <w:rFonts w:cstheme="minorHAnsi"/>
          <w:color w:val="000000"/>
          <w:shd w:val="clear" w:color="auto" w:fill="FFFFFF"/>
        </w:rPr>
        <w:t xml:space="preserve">, </w:t>
      </w:r>
      <w:r w:rsidR="00BD7E72">
        <w:rPr>
          <w:rFonts w:cstheme="minorHAnsi"/>
          <w:color w:val="000000"/>
          <w:shd w:val="clear" w:color="auto" w:fill="FFFFFF"/>
        </w:rPr>
        <w:t>nous vous enverrons votre certificat de scolarité par mail.</w:t>
      </w:r>
    </w:p>
    <w:p w:rsidR="00C05841" w:rsidRPr="00770A6B" w:rsidRDefault="00BD7E72" w:rsidP="00770A6B">
      <w:pPr>
        <w:rPr>
          <w:rFonts w:cstheme="minorHAnsi"/>
        </w:rPr>
      </w:pPr>
      <w:r>
        <w:rPr>
          <w:rFonts w:cstheme="minorHAnsi"/>
        </w:rPr>
        <w:t xml:space="preserve">Nous enverrons des stickers </w:t>
      </w:r>
      <w:r w:rsidR="00992937">
        <w:rPr>
          <w:rFonts w:cstheme="minorHAnsi"/>
        </w:rPr>
        <w:t xml:space="preserve">2024-2025 </w:t>
      </w:r>
      <w:r>
        <w:rPr>
          <w:rFonts w:cstheme="minorHAnsi"/>
        </w:rPr>
        <w:t>aux lycées afin que vous puissiez mettre votre carte d’étudiant à jour.</w:t>
      </w:r>
    </w:p>
    <w:p w:rsidR="00BF70CD" w:rsidRPr="00584E44" w:rsidRDefault="00441AD3" w:rsidP="0014073F">
      <w:pPr>
        <w:rPr>
          <w:rFonts w:cstheme="minorHAnsi"/>
        </w:rPr>
      </w:pPr>
    </w:p>
    <w:sectPr w:rsidR="00BF70CD" w:rsidRPr="00584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795"/>
    <w:multiLevelType w:val="hybridMultilevel"/>
    <w:tmpl w:val="AD66C3B4"/>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0610341"/>
    <w:multiLevelType w:val="hybridMultilevel"/>
    <w:tmpl w:val="01661032"/>
    <w:lvl w:ilvl="0" w:tplc="0C8A682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88432D"/>
    <w:multiLevelType w:val="hybridMultilevel"/>
    <w:tmpl w:val="91A27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065E85"/>
    <w:multiLevelType w:val="hybridMultilevel"/>
    <w:tmpl w:val="E3F27A6C"/>
    <w:lvl w:ilvl="0" w:tplc="F69A01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663FC4"/>
    <w:multiLevelType w:val="hybridMultilevel"/>
    <w:tmpl w:val="1A907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33122A"/>
    <w:multiLevelType w:val="hybridMultilevel"/>
    <w:tmpl w:val="C6DA25A4"/>
    <w:lvl w:ilvl="0" w:tplc="91E23082">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41"/>
    <w:rsid w:val="00081716"/>
    <w:rsid w:val="00095CBF"/>
    <w:rsid w:val="000C2259"/>
    <w:rsid w:val="000C2B71"/>
    <w:rsid w:val="0014073F"/>
    <w:rsid w:val="00183EEB"/>
    <w:rsid w:val="001962CF"/>
    <w:rsid w:val="001968FE"/>
    <w:rsid w:val="001A6FAB"/>
    <w:rsid w:val="001F66C6"/>
    <w:rsid w:val="0021451E"/>
    <w:rsid w:val="002748AF"/>
    <w:rsid w:val="00321E4E"/>
    <w:rsid w:val="003401F5"/>
    <w:rsid w:val="00372935"/>
    <w:rsid w:val="004343D7"/>
    <w:rsid w:val="00441AD3"/>
    <w:rsid w:val="0044547D"/>
    <w:rsid w:val="004E6807"/>
    <w:rsid w:val="00523AFC"/>
    <w:rsid w:val="005338DE"/>
    <w:rsid w:val="00535EBB"/>
    <w:rsid w:val="005449EF"/>
    <w:rsid w:val="00553E04"/>
    <w:rsid w:val="005572CC"/>
    <w:rsid w:val="00577ACB"/>
    <w:rsid w:val="00584E44"/>
    <w:rsid w:val="00587EBB"/>
    <w:rsid w:val="007506DA"/>
    <w:rsid w:val="00770A6B"/>
    <w:rsid w:val="00832661"/>
    <w:rsid w:val="0087628B"/>
    <w:rsid w:val="008D7809"/>
    <w:rsid w:val="008F2B58"/>
    <w:rsid w:val="009101DD"/>
    <w:rsid w:val="00920A58"/>
    <w:rsid w:val="00992937"/>
    <w:rsid w:val="009A24D0"/>
    <w:rsid w:val="009B250B"/>
    <w:rsid w:val="009D0DE3"/>
    <w:rsid w:val="00A77C01"/>
    <w:rsid w:val="00A924B7"/>
    <w:rsid w:val="00A964CC"/>
    <w:rsid w:val="00AC3C3A"/>
    <w:rsid w:val="00AF0225"/>
    <w:rsid w:val="00B42F1C"/>
    <w:rsid w:val="00B94836"/>
    <w:rsid w:val="00BD7E72"/>
    <w:rsid w:val="00BE3230"/>
    <w:rsid w:val="00C05841"/>
    <w:rsid w:val="00C20EFB"/>
    <w:rsid w:val="00C3522D"/>
    <w:rsid w:val="00D23279"/>
    <w:rsid w:val="00D26A33"/>
    <w:rsid w:val="00D536D3"/>
    <w:rsid w:val="00D65FFF"/>
    <w:rsid w:val="00DB7D1B"/>
    <w:rsid w:val="00E518DA"/>
    <w:rsid w:val="00E62683"/>
    <w:rsid w:val="00E94587"/>
    <w:rsid w:val="00EE412C"/>
    <w:rsid w:val="00F22E49"/>
    <w:rsid w:val="00F351DC"/>
    <w:rsid w:val="00F775EE"/>
    <w:rsid w:val="00FF1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9EB6"/>
  <w15:chartTrackingRefBased/>
  <w15:docId w15:val="{070B30CF-BAC0-41E8-9FE6-EB53E0B5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C058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584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05841"/>
    <w:rPr>
      <w:b/>
      <w:bCs/>
    </w:rPr>
  </w:style>
  <w:style w:type="character" w:styleId="Lienhypertexte">
    <w:name w:val="Hyperlink"/>
    <w:basedOn w:val="Policepardfaut"/>
    <w:uiPriority w:val="99"/>
    <w:semiHidden/>
    <w:unhideWhenUsed/>
    <w:rsid w:val="00C05841"/>
    <w:rPr>
      <w:color w:val="0000FF"/>
      <w:u w:val="single"/>
    </w:rPr>
  </w:style>
  <w:style w:type="paragraph" w:styleId="NormalWeb">
    <w:name w:val="Normal (Web)"/>
    <w:basedOn w:val="Normal"/>
    <w:uiPriority w:val="99"/>
    <w:semiHidden/>
    <w:unhideWhenUsed/>
    <w:rsid w:val="00C058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35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8215">
      <w:bodyDiv w:val="1"/>
      <w:marLeft w:val="0"/>
      <w:marRight w:val="0"/>
      <w:marTop w:val="0"/>
      <w:marBottom w:val="0"/>
      <w:divBdr>
        <w:top w:val="none" w:sz="0" w:space="0" w:color="auto"/>
        <w:left w:val="none" w:sz="0" w:space="0" w:color="auto"/>
        <w:bottom w:val="none" w:sz="0" w:space="0" w:color="auto"/>
        <w:right w:val="none" w:sz="0" w:space="0" w:color="auto"/>
      </w:divBdr>
      <w:divsChild>
        <w:div w:id="2014603450">
          <w:marLeft w:val="0"/>
          <w:marRight w:val="0"/>
          <w:marTop w:val="0"/>
          <w:marBottom w:val="0"/>
          <w:divBdr>
            <w:top w:val="none" w:sz="0" w:space="0" w:color="auto"/>
            <w:left w:val="none" w:sz="0" w:space="0" w:color="auto"/>
            <w:bottom w:val="none" w:sz="0" w:space="0" w:color="auto"/>
            <w:right w:val="none" w:sz="0" w:space="0" w:color="auto"/>
          </w:divBdr>
        </w:div>
        <w:div w:id="1239632831">
          <w:marLeft w:val="0"/>
          <w:marRight w:val="0"/>
          <w:marTop w:val="0"/>
          <w:marBottom w:val="0"/>
          <w:divBdr>
            <w:top w:val="none" w:sz="0" w:space="0" w:color="auto"/>
            <w:left w:val="none" w:sz="0" w:space="0" w:color="auto"/>
            <w:bottom w:val="none" w:sz="0" w:space="0" w:color="auto"/>
            <w:right w:val="none" w:sz="0" w:space="0" w:color="auto"/>
          </w:divBdr>
        </w:div>
      </w:divsChild>
    </w:div>
    <w:div w:id="1612324739">
      <w:bodyDiv w:val="1"/>
      <w:marLeft w:val="0"/>
      <w:marRight w:val="0"/>
      <w:marTop w:val="0"/>
      <w:marBottom w:val="0"/>
      <w:divBdr>
        <w:top w:val="none" w:sz="0" w:space="0" w:color="auto"/>
        <w:left w:val="none" w:sz="0" w:space="0" w:color="auto"/>
        <w:bottom w:val="none" w:sz="0" w:space="0" w:color="auto"/>
        <w:right w:val="none" w:sz="0" w:space="0" w:color="auto"/>
      </w:divBdr>
      <w:divsChild>
        <w:div w:id="659044879">
          <w:marLeft w:val="0"/>
          <w:marRight w:val="0"/>
          <w:marTop w:val="0"/>
          <w:marBottom w:val="0"/>
          <w:divBdr>
            <w:top w:val="none" w:sz="0" w:space="0" w:color="auto"/>
            <w:left w:val="none" w:sz="0" w:space="0" w:color="auto"/>
            <w:bottom w:val="none" w:sz="0" w:space="0" w:color="auto"/>
            <w:right w:val="none" w:sz="0" w:space="0" w:color="auto"/>
          </w:divBdr>
        </w:div>
        <w:div w:id="2102336185">
          <w:marLeft w:val="0"/>
          <w:marRight w:val="0"/>
          <w:marTop w:val="0"/>
          <w:marBottom w:val="0"/>
          <w:divBdr>
            <w:top w:val="none" w:sz="0" w:space="0" w:color="auto"/>
            <w:left w:val="none" w:sz="0" w:space="0" w:color="auto"/>
            <w:bottom w:val="none" w:sz="0" w:space="0" w:color="auto"/>
            <w:right w:val="none" w:sz="0" w:space="0" w:color="auto"/>
          </w:divBdr>
        </w:div>
        <w:div w:id="1195996642">
          <w:marLeft w:val="0"/>
          <w:marRight w:val="0"/>
          <w:marTop w:val="0"/>
          <w:marBottom w:val="0"/>
          <w:divBdr>
            <w:top w:val="none" w:sz="0" w:space="0" w:color="auto"/>
            <w:left w:val="none" w:sz="0" w:space="0" w:color="auto"/>
            <w:bottom w:val="none" w:sz="0" w:space="0" w:color="auto"/>
            <w:right w:val="none" w:sz="0" w:space="0" w:color="auto"/>
          </w:divBdr>
        </w:div>
        <w:div w:id="73935982">
          <w:marLeft w:val="0"/>
          <w:marRight w:val="0"/>
          <w:marTop w:val="0"/>
          <w:marBottom w:val="0"/>
          <w:divBdr>
            <w:top w:val="none" w:sz="0" w:space="0" w:color="auto"/>
            <w:left w:val="none" w:sz="0" w:space="0" w:color="auto"/>
            <w:bottom w:val="none" w:sz="0" w:space="0" w:color="auto"/>
            <w:right w:val="none" w:sz="0" w:space="0" w:color="auto"/>
          </w:divBdr>
        </w:div>
        <w:div w:id="501504734">
          <w:marLeft w:val="0"/>
          <w:marRight w:val="0"/>
          <w:marTop w:val="0"/>
          <w:marBottom w:val="0"/>
          <w:divBdr>
            <w:top w:val="none" w:sz="0" w:space="0" w:color="auto"/>
            <w:left w:val="none" w:sz="0" w:space="0" w:color="auto"/>
            <w:bottom w:val="none" w:sz="0" w:space="0" w:color="auto"/>
            <w:right w:val="none" w:sz="0" w:space="0" w:color="auto"/>
          </w:divBdr>
        </w:div>
        <w:div w:id="330137585">
          <w:marLeft w:val="0"/>
          <w:marRight w:val="0"/>
          <w:marTop w:val="0"/>
          <w:marBottom w:val="0"/>
          <w:divBdr>
            <w:top w:val="none" w:sz="0" w:space="0" w:color="auto"/>
            <w:left w:val="none" w:sz="0" w:space="0" w:color="auto"/>
            <w:bottom w:val="none" w:sz="0" w:space="0" w:color="auto"/>
            <w:right w:val="none" w:sz="0" w:space="0" w:color="auto"/>
          </w:divBdr>
        </w:div>
      </w:divsChild>
    </w:div>
    <w:div w:id="1962373867">
      <w:bodyDiv w:val="1"/>
      <w:marLeft w:val="0"/>
      <w:marRight w:val="0"/>
      <w:marTop w:val="0"/>
      <w:marBottom w:val="0"/>
      <w:divBdr>
        <w:top w:val="none" w:sz="0" w:space="0" w:color="auto"/>
        <w:left w:val="none" w:sz="0" w:space="0" w:color="auto"/>
        <w:bottom w:val="none" w:sz="0" w:space="0" w:color="auto"/>
        <w:right w:val="none" w:sz="0" w:space="0" w:color="auto"/>
      </w:divBdr>
      <w:divsChild>
        <w:div w:id="1801486151">
          <w:marLeft w:val="0"/>
          <w:marRight w:val="0"/>
          <w:marTop w:val="0"/>
          <w:marBottom w:val="0"/>
          <w:divBdr>
            <w:top w:val="none" w:sz="0" w:space="0" w:color="auto"/>
            <w:left w:val="none" w:sz="0" w:space="0" w:color="auto"/>
            <w:bottom w:val="none" w:sz="0" w:space="0" w:color="auto"/>
            <w:right w:val="none" w:sz="0" w:space="0" w:color="auto"/>
          </w:divBdr>
        </w:div>
        <w:div w:id="1639068518">
          <w:marLeft w:val="0"/>
          <w:marRight w:val="0"/>
          <w:marTop w:val="0"/>
          <w:marBottom w:val="0"/>
          <w:divBdr>
            <w:top w:val="none" w:sz="0" w:space="0" w:color="auto"/>
            <w:left w:val="none" w:sz="0" w:space="0" w:color="auto"/>
            <w:bottom w:val="none" w:sz="0" w:space="0" w:color="auto"/>
            <w:right w:val="none" w:sz="0" w:space="0" w:color="auto"/>
          </w:divBdr>
        </w:div>
        <w:div w:id="1539927251">
          <w:marLeft w:val="0"/>
          <w:marRight w:val="0"/>
          <w:marTop w:val="0"/>
          <w:marBottom w:val="0"/>
          <w:divBdr>
            <w:top w:val="none" w:sz="0" w:space="0" w:color="auto"/>
            <w:left w:val="none" w:sz="0" w:space="0" w:color="auto"/>
            <w:bottom w:val="none" w:sz="0" w:space="0" w:color="auto"/>
            <w:right w:val="none" w:sz="0" w:space="0" w:color="auto"/>
          </w:divBdr>
        </w:div>
        <w:div w:id="1963685405">
          <w:marLeft w:val="0"/>
          <w:marRight w:val="0"/>
          <w:marTop w:val="0"/>
          <w:marBottom w:val="0"/>
          <w:divBdr>
            <w:top w:val="none" w:sz="0" w:space="0" w:color="auto"/>
            <w:left w:val="none" w:sz="0" w:space="0" w:color="auto"/>
            <w:bottom w:val="none" w:sz="0" w:space="0" w:color="auto"/>
            <w:right w:val="none" w:sz="0" w:space="0" w:color="auto"/>
          </w:divBdr>
        </w:div>
        <w:div w:id="1586576992">
          <w:marLeft w:val="0"/>
          <w:marRight w:val="0"/>
          <w:marTop w:val="0"/>
          <w:marBottom w:val="0"/>
          <w:divBdr>
            <w:top w:val="none" w:sz="0" w:space="0" w:color="auto"/>
            <w:left w:val="none" w:sz="0" w:space="0" w:color="auto"/>
            <w:bottom w:val="none" w:sz="0" w:space="0" w:color="auto"/>
            <w:right w:val="none" w:sz="0" w:space="0" w:color="auto"/>
          </w:divBdr>
        </w:div>
        <w:div w:id="150878176">
          <w:marLeft w:val="0"/>
          <w:marRight w:val="0"/>
          <w:marTop w:val="0"/>
          <w:marBottom w:val="0"/>
          <w:divBdr>
            <w:top w:val="none" w:sz="0" w:space="0" w:color="auto"/>
            <w:left w:val="none" w:sz="0" w:space="0" w:color="auto"/>
            <w:bottom w:val="none" w:sz="0" w:space="0" w:color="auto"/>
            <w:right w:val="none" w:sz="0" w:space="0" w:color="auto"/>
          </w:divBdr>
        </w:div>
        <w:div w:id="963652786">
          <w:marLeft w:val="0"/>
          <w:marRight w:val="0"/>
          <w:marTop w:val="0"/>
          <w:marBottom w:val="0"/>
          <w:divBdr>
            <w:top w:val="none" w:sz="0" w:space="0" w:color="auto"/>
            <w:left w:val="none" w:sz="0" w:space="0" w:color="auto"/>
            <w:bottom w:val="none" w:sz="0" w:space="0" w:color="auto"/>
            <w:right w:val="none" w:sz="0" w:space="0" w:color="auto"/>
          </w:divBdr>
          <w:divsChild>
            <w:div w:id="569577411">
              <w:marLeft w:val="0"/>
              <w:marRight w:val="0"/>
              <w:marTop w:val="0"/>
              <w:marBottom w:val="0"/>
              <w:divBdr>
                <w:top w:val="none" w:sz="0" w:space="0" w:color="auto"/>
                <w:left w:val="none" w:sz="0" w:space="0" w:color="auto"/>
                <w:bottom w:val="none" w:sz="0" w:space="0" w:color="auto"/>
                <w:right w:val="none" w:sz="0" w:space="0" w:color="auto"/>
              </w:divBdr>
            </w:div>
          </w:divsChild>
        </w:div>
        <w:div w:id="92229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web.universite-paris-saclay.fr/pjweb/page/login.jsf" TargetMode="External"/><Relationship Id="rId3" Type="http://schemas.openxmlformats.org/officeDocument/2006/relationships/settings" Target="settings.xml"/><Relationship Id="rId7" Type="http://schemas.openxmlformats.org/officeDocument/2006/relationships/hyperlink" Target="https://apoweb.universite-paris-saclay.fr/apo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udiant.gouv.fr/" TargetMode="External"/><Relationship Id="rId11" Type="http://schemas.openxmlformats.org/officeDocument/2006/relationships/theme" Target="theme/theme1.xml"/><Relationship Id="rId5" Type="http://schemas.openxmlformats.org/officeDocument/2006/relationships/hyperlink" Target="https://www.messervices.etudiant.gouv.fr/envo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onis.universite-paris-saclay.fr/adonis/annuaire/compte/prof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578</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Verdanne</dc:creator>
  <cp:keywords/>
  <dc:description/>
  <cp:lastModifiedBy>Valérie Unal</cp:lastModifiedBy>
  <cp:revision>5</cp:revision>
  <dcterms:created xsi:type="dcterms:W3CDTF">2025-01-30T10:59:00Z</dcterms:created>
  <dcterms:modified xsi:type="dcterms:W3CDTF">2025-02-03T10:05:00Z</dcterms:modified>
</cp:coreProperties>
</file>