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6FE3D" w14:textId="46BBF426" w:rsidR="00B724BB" w:rsidRPr="00B724BB" w:rsidRDefault="00B724BB" w:rsidP="00B724BB">
      <w:pPr>
        <w:pBdr>
          <w:bottom w:val="single" w:sz="4" w:space="1" w:color="auto"/>
        </w:pBdr>
        <w:shd w:val="clear" w:color="auto" w:fill="BFBFBF" w:themeFill="background1" w:themeFillShade="BF"/>
        <w:jc w:val="center"/>
        <w:rPr>
          <w:b/>
          <w:bCs/>
          <w:lang w:val="en-US"/>
        </w:rPr>
      </w:pPr>
      <w:r>
        <w:rPr>
          <w:b/>
          <w:bCs/>
          <w:lang w:val="en-US"/>
        </w:rPr>
        <w:t>SYNTHESIS – GROUPWORK – DOCUMENT 3</w:t>
      </w:r>
    </w:p>
    <w:p w14:paraId="6922E92A" w14:textId="55787ED8" w:rsidR="0096493C" w:rsidRDefault="0096493C" w:rsidP="0096493C">
      <w:pPr>
        <w:rPr>
          <w:b/>
          <w:bCs/>
          <w:sz w:val="32"/>
          <w:szCs w:val="32"/>
          <w:lang w:val="en-US"/>
        </w:rPr>
      </w:pPr>
      <w:r>
        <w:rPr>
          <w:b/>
          <w:bCs/>
          <w:noProof/>
          <w:sz w:val="32"/>
          <w:szCs w:val="32"/>
          <w:lang w:val="en-US"/>
        </w:rPr>
        <w:drawing>
          <wp:inline distT="0" distB="0" distL="0" distR="0" wp14:anchorId="1F53F0D6" wp14:editId="724B0AA5">
            <wp:extent cx="1389648" cy="624285"/>
            <wp:effectExtent l="0" t="0" r="1270" b="4445"/>
            <wp:docPr id="116464231" name="Image 7" descr="Une image contenant Police, blanc,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64231" name="Image 7" descr="Une image contenant Police, blanc, Graphique, logo&#10;&#10;Description générée automatiquement"/>
                    <pic:cNvPicPr/>
                  </pic:nvPicPr>
                  <pic:blipFill rotWithShape="1">
                    <a:blip r:embed="rId5">
                      <a:extLst>
                        <a:ext uri="{28A0092B-C50C-407E-A947-70E740481C1C}">
                          <a14:useLocalDpi xmlns:a14="http://schemas.microsoft.com/office/drawing/2010/main" val="0"/>
                        </a:ext>
                      </a:extLst>
                    </a:blip>
                    <a:srcRect t="28070" b="27006"/>
                    <a:stretch/>
                  </pic:blipFill>
                  <pic:spPr bwMode="auto">
                    <a:xfrm>
                      <a:off x="0" y="0"/>
                      <a:ext cx="1404122" cy="630787"/>
                    </a:xfrm>
                    <a:prstGeom prst="rect">
                      <a:avLst/>
                    </a:prstGeom>
                    <a:ln>
                      <a:noFill/>
                    </a:ln>
                    <a:extLst>
                      <a:ext uri="{53640926-AAD7-44D8-BBD7-CCE9431645EC}">
                        <a14:shadowObscured xmlns:a14="http://schemas.microsoft.com/office/drawing/2010/main"/>
                      </a:ext>
                    </a:extLst>
                  </pic:spPr>
                </pic:pic>
              </a:graphicData>
            </a:graphic>
          </wp:inline>
        </w:drawing>
      </w:r>
    </w:p>
    <w:p w14:paraId="7B57E85D" w14:textId="77777777" w:rsidR="0096493C" w:rsidRPr="00761869" w:rsidRDefault="0096493C" w:rsidP="0096493C">
      <w:pPr>
        <w:rPr>
          <w:b/>
          <w:bCs/>
          <w:sz w:val="32"/>
          <w:szCs w:val="32"/>
          <w:lang w:val="en-US"/>
        </w:rPr>
      </w:pPr>
      <w:r w:rsidRPr="00761869">
        <w:rPr>
          <w:b/>
          <w:bCs/>
          <w:sz w:val="32"/>
          <w:szCs w:val="32"/>
          <w:lang w:val="en-US"/>
        </w:rPr>
        <w:t>The existential question for climate activists: have disruption tactics stopped working?</w:t>
      </w:r>
    </w:p>
    <w:p w14:paraId="767A3E81" w14:textId="77777777" w:rsidR="0096493C" w:rsidRPr="00663A69" w:rsidRDefault="0096493C" w:rsidP="0096493C">
      <w:pPr>
        <w:jc w:val="both"/>
        <w:rPr>
          <w:lang w:val="en-US"/>
        </w:rPr>
      </w:pPr>
      <w:hyperlink r:id="rId6" w:history="1">
        <w:r w:rsidRPr="00663A69">
          <w:rPr>
            <w:rStyle w:val="Lienhypertexte"/>
            <w:color w:val="auto"/>
            <w:u w:val="none"/>
            <w:lang w:val="en-US"/>
          </w:rPr>
          <w:t>Jack Shenker</w:t>
        </w:r>
      </w:hyperlink>
    </w:p>
    <w:p w14:paraId="4ABCCB7B" w14:textId="77777777" w:rsidR="0096493C" w:rsidRPr="00761869" w:rsidRDefault="0096493C" w:rsidP="00B724BB">
      <w:pPr>
        <w:jc w:val="both"/>
        <w:rPr>
          <w:lang w:val="en-US"/>
        </w:rPr>
      </w:pPr>
      <w:r w:rsidRPr="00761869">
        <w:rPr>
          <w:lang w:val="en-US"/>
        </w:rPr>
        <w:t>As XR shifts away from radical action and the UK government restricts the right to protest, the climate movement is asking tough questions</w:t>
      </w:r>
    </w:p>
    <w:p w14:paraId="47D707D2" w14:textId="77777777" w:rsidR="0096493C" w:rsidRPr="00B724BB" w:rsidRDefault="0096493C" w:rsidP="00B724BB">
      <w:pPr>
        <w:jc w:val="both"/>
        <w:rPr>
          <w:lang w:val="en-GB"/>
        </w:rPr>
      </w:pPr>
      <w:r w:rsidRPr="00B724BB">
        <w:rPr>
          <w:lang w:val="en-GB"/>
        </w:rPr>
        <w:t>Mon 6 Mar 2023 13.56 CET</w:t>
      </w:r>
    </w:p>
    <w:p w14:paraId="1E562054" w14:textId="5BC1E828" w:rsidR="0096493C" w:rsidRPr="00B724BB" w:rsidRDefault="0096493C" w:rsidP="00B724BB">
      <w:pPr>
        <w:jc w:val="both"/>
        <w:rPr>
          <w:i/>
          <w:iCs/>
          <w:lang w:val="en-GB"/>
        </w:rPr>
      </w:pPr>
      <w:r w:rsidRPr="00B724BB">
        <w:rPr>
          <w:i/>
          <w:iCs/>
          <w:lang w:val="en-GB"/>
        </w:rPr>
        <w:t>Abridged version</w:t>
      </w:r>
    </w:p>
    <w:p w14:paraId="708C22F6" w14:textId="0403BC29" w:rsidR="0096493C" w:rsidRPr="0096493C" w:rsidRDefault="0096493C" w:rsidP="00B724BB">
      <w:pPr>
        <w:jc w:val="both"/>
        <w:rPr>
          <w:lang w:val="en-US"/>
        </w:rPr>
      </w:pPr>
      <w:commentRangeStart w:id="0"/>
      <w:r w:rsidRPr="0096493C">
        <w:rPr>
          <w:lang w:val="en-US"/>
        </w:rPr>
        <w:t>On a bright January morning, seven women convicted of criminal damage during an Extinction Rebellion (XR) protest in April 2021 faced sentencing at Southwark crown court. Their action involved breaking windows at Barclays Bank, a financier of over £4bn in fossil fuels that year. “In case of climate emergency break glass” was their message. The judge issued suspended sentences but dismissed their protest as a futile “stunt.”</w:t>
      </w:r>
      <w:commentRangeEnd w:id="0"/>
      <w:r w:rsidR="00257683">
        <w:rPr>
          <w:rStyle w:val="Marquedecommentaire"/>
        </w:rPr>
        <w:commentReference w:id="0"/>
      </w:r>
    </w:p>
    <w:p w14:paraId="4B262416" w14:textId="77777777" w:rsidR="0096493C" w:rsidRPr="0096493C" w:rsidRDefault="0096493C" w:rsidP="00B724BB">
      <w:pPr>
        <w:jc w:val="both"/>
        <w:rPr>
          <w:lang w:val="en-US"/>
        </w:rPr>
      </w:pPr>
      <w:commentRangeStart w:id="1"/>
      <w:r w:rsidRPr="0096493C">
        <w:rPr>
          <w:lang w:val="en-US"/>
        </w:rPr>
        <w:t xml:space="preserve">This critique aligns with XR’s recent pivot: on New Year’s Eve, the group announced a temporary shift away from disruptive tactics, opting instead for peaceful mass </w:t>
      </w:r>
      <w:proofErr w:type="spellStart"/>
      <w:r w:rsidRPr="0096493C">
        <w:rPr>
          <w:lang w:val="en-US"/>
        </w:rPr>
        <w:t>mobilisation</w:t>
      </w:r>
      <w:proofErr w:type="spellEnd"/>
      <w:r w:rsidRPr="0096493C">
        <w:rPr>
          <w:lang w:val="en-US"/>
        </w:rPr>
        <w:t xml:space="preserve">. Its next major action, set for 21 April, </w:t>
      </w:r>
      <w:proofErr w:type="spellStart"/>
      <w:r w:rsidRPr="0096493C">
        <w:rPr>
          <w:lang w:val="en-US"/>
        </w:rPr>
        <w:t>prioritises</w:t>
      </w:r>
      <w:proofErr w:type="spellEnd"/>
      <w:r w:rsidRPr="0096493C">
        <w:rPr>
          <w:lang w:val="en-US"/>
        </w:rPr>
        <w:t xml:space="preserve"> inclusivity over arrest. In contrast, groups like Just Stop Oil and Insulate Britain remain committed to direct civil resistance.</w:t>
      </w:r>
      <w:commentRangeEnd w:id="1"/>
      <w:r w:rsidR="00257683">
        <w:rPr>
          <w:rStyle w:val="Marquedecommentaire"/>
        </w:rPr>
        <w:commentReference w:id="1"/>
      </w:r>
    </w:p>
    <w:p w14:paraId="11434F6A" w14:textId="77777777" w:rsidR="0096493C" w:rsidRPr="0096493C" w:rsidRDefault="0096493C" w:rsidP="00B724BB">
      <w:pPr>
        <w:jc w:val="both"/>
        <w:rPr>
          <w:lang w:val="en-US"/>
        </w:rPr>
      </w:pPr>
      <w:commentRangeStart w:id="2"/>
      <w:r w:rsidRPr="0096493C">
        <w:rPr>
          <w:lang w:val="en-US"/>
        </w:rPr>
        <w:t>Debates over climate activism tactics are not new. In the 1990s, Earth First! faced similar internal disputes. However, today’s urgency is amplified by accelerating climate destruction, as highlighted by last year’s IPCC report, and by the UK’s socio-political landscape: years of Conservative rule, economic instability, and a crackdown on protests. Amid these tensions, XR’s decision reflects a broader reckoning within the climate movement.</w:t>
      </w:r>
      <w:commentRangeEnd w:id="2"/>
      <w:r w:rsidR="00257683">
        <w:rPr>
          <w:rStyle w:val="Marquedecommentaire"/>
        </w:rPr>
        <w:commentReference w:id="2"/>
      </w:r>
    </w:p>
    <w:p w14:paraId="5E4A4CCE" w14:textId="77777777" w:rsidR="0096493C" w:rsidRPr="0096493C" w:rsidRDefault="0096493C" w:rsidP="00B724BB">
      <w:pPr>
        <w:jc w:val="both"/>
        <w:rPr>
          <w:lang w:val="en-US"/>
        </w:rPr>
      </w:pPr>
      <w:commentRangeStart w:id="3"/>
      <w:r w:rsidRPr="0096493C">
        <w:rPr>
          <w:lang w:val="en-US"/>
        </w:rPr>
        <w:t xml:space="preserve">When XR debuted in 2018, its strategy of mass arrests and bold demonstrations led to notable successes, like the UK Parliament’s declaration of a climate emergency. But missteps, such as the divisive Canning Town protest in 2019, exposed weaknesses in its approach. </w:t>
      </w:r>
      <w:commentRangeEnd w:id="3"/>
      <w:r w:rsidR="00257683">
        <w:rPr>
          <w:rStyle w:val="Marquedecommentaire"/>
        </w:rPr>
        <w:commentReference w:id="3"/>
      </w:r>
      <w:r w:rsidRPr="0096493C">
        <w:rPr>
          <w:lang w:val="en-US"/>
        </w:rPr>
        <w:t>Meanwhile, other groups, often led by former XR members, adopted more confrontational tactics, dominating media narratives and public discourse.</w:t>
      </w:r>
    </w:p>
    <w:p w14:paraId="6371569F" w14:textId="77777777" w:rsidR="0096493C" w:rsidRPr="0096493C" w:rsidRDefault="0096493C" w:rsidP="00B724BB">
      <w:pPr>
        <w:jc w:val="both"/>
        <w:rPr>
          <w:lang w:val="en-US"/>
        </w:rPr>
      </w:pPr>
      <w:commentRangeStart w:id="4"/>
      <w:r w:rsidRPr="0096493C">
        <w:rPr>
          <w:lang w:val="en-US"/>
        </w:rPr>
        <w:t xml:space="preserve">XR’s “We Quit” statement appears to signal a victory for advocates of moderation, such as former spokesperson Rupert Read. He promotes a less </w:t>
      </w:r>
      <w:proofErr w:type="spellStart"/>
      <w:r w:rsidRPr="0096493C">
        <w:rPr>
          <w:lang w:val="en-US"/>
        </w:rPr>
        <w:t>polarising</w:t>
      </w:r>
      <w:proofErr w:type="spellEnd"/>
      <w:r w:rsidRPr="0096493C">
        <w:rPr>
          <w:lang w:val="en-US"/>
        </w:rPr>
        <w:t xml:space="preserve"> approach, aiming to expand the environmental movement’s mainstream appeal. </w:t>
      </w:r>
      <w:commentRangeEnd w:id="4"/>
      <w:r w:rsidR="00257683">
        <w:rPr>
          <w:rStyle w:val="Marquedecommentaire"/>
        </w:rPr>
        <w:commentReference w:id="4"/>
      </w:r>
      <w:commentRangeStart w:id="5"/>
      <w:r w:rsidRPr="0096493C">
        <w:rPr>
          <w:lang w:val="en-US"/>
        </w:rPr>
        <w:t xml:space="preserve">Yet, the dichotomy between radical and moderate activism </w:t>
      </w:r>
      <w:r w:rsidRPr="0096493C">
        <w:rPr>
          <w:lang w:val="en-US"/>
        </w:rPr>
        <w:lastRenderedPageBreak/>
        <w:t xml:space="preserve">is misleading. The two often coexist symbiotically, with extreme actions making moderate </w:t>
      </w:r>
      <w:proofErr w:type="gramStart"/>
      <w:r w:rsidRPr="0096493C">
        <w:rPr>
          <w:lang w:val="en-US"/>
        </w:rPr>
        <w:t>demands</w:t>
      </w:r>
      <w:proofErr w:type="gramEnd"/>
      <w:r w:rsidRPr="0096493C">
        <w:rPr>
          <w:lang w:val="en-US"/>
        </w:rPr>
        <w:t xml:space="preserve"> more palatable. For instance, Just Stop Oil’s interventions have been found to boost support for groups like Friends of the Earth.</w:t>
      </w:r>
      <w:commentRangeEnd w:id="5"/>
      <w:r w:rsidR="00257683">
        <w:rPr>
          <w:rStyle w:val="Marquedecommentaire"/>
        </w:rPr>
        <w:commentReference w:id="5"/>
      </w:r>
    </w:p>
    <w:p w14:paraId="0E14FF29" w14:textId="77777777" w:rsidR="0096493C" w:rsidRPr="0096493C" w:rsidRDefault="0096493C" w:rsidP="00B724BB">
      <w:pPr>
        <w:jc w:val="both"/>
        <w:rPr>
          <w:lang w:val="en-US"/>
        </w:rPr>
      </w:pPr>
      <w:commentRangeStart w:id="6"/>
      <w:r w:rsidRPr="0096493C">
        <w:rPr>
          <w:lang w:val="en-US"/>
        </w:rPr>
        <w:t xml:space="preserve">A deeper divide within climate movements lies in identifying the true enemy. Is ecological destruction the result of humanity’s collective failure or specific political and economic systems? The answer shapes strategies and narratives. To build lasting change, the movement needs a unified story linking ecological crises with systemic inequities, such as the link between rising sea levels and attacks on </w:t>
      </w:r>
      <w:proofErr w:type="spellStart"/>
      <w:r w:rsidRPr="0096493C">
        <w:rPr>
          <w:lang w:val="en-US"/>
        </w:rPr>
        <w:t>labour</w:t>
      </w:r>
      <w:proofErr w:type="spellEnd"/>
      <w:r w:rsidRPr="0096493C">
        <w:rPr>
          <w:lang w:val="en-US"/>
        </w:rPr>
        <w:t xml:space="preserve"> rights.</w:t>
      </w:r>
      <w:commentRangeEnd w:id="6"/>
      <w:r w:rsidR="003775CF">
        <w:rPr>
          <w:rStyle w:val="Marquedecommentaire"/>
        </w:rPr>
        <w:commentReference w:id="6"/>
      </w:r>
    </w:p>
    <w:p w14:paraId="568D82DD" w14:textId="77777777" w:rsidR="0096493C" w:rsidRPr="0096493C" w:rsidRDefault="0096493C" w:rsidP="00B724BB">
      <w:pPr>
        <w:jc w:val="both"/>
        <w:rPr>
          <w:lang w:val="en-US"/>
        </w:rPr>
      </w:pPr>
      <w:commentRangeStart w:id="7"/>
      <w:r w:rsidRPr="0096493C">
        <w:rPr>
          <w:lang w:val="en-US"/>
        </w:rPr>
        <w:t xml:space="preserve">This narrative must reject apolitical framings of climate issues. </w:t>
      </w:r>
      <w:proofErr w:type="spellStart"/>
      <w:r w:rsidRPr="0096493C">
        <w:rPr>
          <w:lang w:val="en-US"/>
        </w:rPr>
        <w:t>Decarbonisation</w:t>
      </w:r>
      <w:proofErr w:type="spellEnd"/>
      <w:r w:rsidRPr="0096493C">
        <w:rPr>
          <w:lang w:val="en-US"/>
        </w:rPr>
        <w:t xml:space="preserve"> efforts that don’t challenge extractive, undemocratic systems risk being superficial and inadequate. Effective activism requires both diversity in tactics and clarity in purpose.</w:t>
      </w:r>
      <w:commentRangeEnd w:id="7"/>
      <w:r w:rsidR="003775CF">
        <w:rPr>
          <w:rStyle w:val="Marquedecommentaire"/>
        </w:rPr>
        <w:commentReference w:id="7"/>
      </w:r>
    </w:p>
    <w:p w14:paraId="0DE23041" w14:textId="77777777" w:rsidR="0096493C" w:rsidRDefault="0096493C" w:rsidP="00B724BB">
      <w:pPr>
        <w:jc w:val="both"/>
        <w:rPr>
          <w:lang w:val="en-US"/>
        </w:rPr>
      </w:pPr>
      <w:r w:rsidRPr="0096493C">
        <w:rPr>
          <w:lang w:val="en-US"/>
        </w:rPr>
        <w:t xml:space="preserve">Amid these debates, mutual respect persists across the movement. Rupert Read acknowledges the value of certain disruptive actions, while Just Stop Oil’s Indigo </w:t>
      </w:r>
      <w:proofErr w:type="spellStart"/>
      <w:r w:rsidRPr="0096493C">
        <w:rPr>
          <w:lang w:val="en-US"/>
        </w:rPr>
        <w:t>Rumbelow</w:t>
      </w:r>
      <w:proofErr w:type="spellEnd"/>
      <w:r w:rsidRPr="0096493C">
        <w:rPr>
          <w:lang w:val="en-US"/>
        </w:rPr>
        <w:t xml:space="preserve"> invites critics to join XR’s April </w:t>
      </w:r>
      <w:proofErr w:type="spellStart"/>
      <w:r w:rsidRPr="0096493C">
        <w:rPr>
          <w:lang w:val="en-US"/>
        </w:rPr>
        <w:t>mobilisation</w:t>
      </w:r>
      <w:proofErr w:type="spellEnd"/>
      <w:r w:rsidRPr="0096493C">
        <w:rPr>
          <w:lang w:val="en-US"/>
        </w:rPr>
        <w:t>. As she puts it, the real divide is not between moderate and radical approaches but between action and apathy.</w:t>
      </w:r>
    </w:p>
    <w:p w14:paraId="3994E430" w14:textId="77777777" w:rsidR="0096493C" w:rsidRDefault="0096493C" w:rsidP="0096493C">
      <w:pPr>
        <w:rPr>
          <w:lang w:val="en-US"/>
        </w:rPr>
      </w:pPr>
    </w:p>
    <w:p w14:paraId="4F65C135" w14:textId="2B30E6BF" w:rsidR="0096493C" w:rsidRPr="0096493C" w:rsidRDefault="0096493C" w:rsidP="0096493C">
      <w:pPr>
        <w:rPr>
          <w:lang w:val="en-US"/>
        </w:rPr>
      </w:pPr>
      <w:r>
        <w:rPr>
          <w:lang w:val="en-US"/>
        </w:rPr>
        <w:t>GLOSSARY</w:t>
      </w:r>
    </w:p>
    <w:p w14:paraId="01E38C11" w14:textId="3B60DEBD" w:rsidR="0096493C" w:rsidRPr="0096493C" w:rsidRDefault="0096493C" w:rsidP="0096493C">
      <w:pPr>
        <w:pStyle w:val="Paragraphedeliste"/>
        <w:numPr>
          <w:ilvl w:val="0"/>
          <w:numId w:val="23"/>
        </w:numPr>
        <w:spacing w:line="360" w:lineRule="auto"/>
        <w:rPr>
          <w:lang w:val="en-US"/>
        </w:rPr>
      </w:pPr>
      <w:proofErr w:type="gramStart"/>
      <w:r w:rsidRPr="0096493C">
        <w:rPr>
          <w:b/>
          <w:bCs/>
          <w:lang w:val="en-US"/>
        </w:rPr>
        <w:t>Convicted </w:t>
      </w:r>
      <w:r w:rsidRPr="0096493C">
        <w:rPr>
          <w:lang w:val="en-US"/>
        </w:rPr>
        <w:t>:</w:t>
      </w:r>
      <w:proofErr w:type="gramEnd"/>
      <w:r w:rsidRPr="0096493C">
        <w:rPr>
          <w:lang w:val="en-US"/>
        </w:rPr>
        <w:t xml:space="preserve"> sentenced, found guilty</w:t>
      </w:r>
    </w:p>
    <w:p w14:paraId="22143B93" w14:textId="603DFD13" w:rsidR="0096493C" w:rsidRPr="0096493C" w:rsidRDefault="0096493C" w:rsidP="0096493C">
      <w:pPr>
        <w:pStyle w:val="Paragraphedeliste"/>
        <w:numPr>
          <w:ilvl w:val="0"/>
          <w:numId w:val="23"/>
        </w:numPr>
        <w:spacing w:line="360" w:lineRule="auto"/>
        <w:rPr>
          <w:lang w:val="en-US"/>
        </w:rPr>
      </w:pPr>
      <w:proofErr w:type="gramStart"/>
      <w:r w:rsidRPr="0096493C">
        <w:rPr>
          <w:b/>
          <w:bCs/>
          <w:lang w:val="en-US"/>
        </w:rPr>
        <w:t>Sentencing </w:t>
      </w:r>
      <w:r w:rsidRPr="0096493C">
        <w:rPr>
          <w:lang w:val="en-US"/>
        </w:rPr>
        <w:t>:</w:t>
      </w:r>
      <w:proofErr w:type="gramEnd"/>
      <w:r w:rsidRPr="0096493C">
        <w:rPr>
          <w:lang w:val="en-US"/>
        </w:rPr>
        <w:t xml:space="preserve"> penalizing, issuing punishment</w:t>
      </w:r>
    </w:p>
    <w:p w14:paraId="5985389C" w14:textId="09E88897" w:rsidR="0096493C" w:rsidRPr="0096493C" w:rsidRDefault="0096493C" w:rsidP="0096493C">
      <w:pPr>
        <w:pStyle w:val="Paragraphedeliste"/>
        <w:numPr>
          <w:ilvl w:val="0"/>
          <w:numId w:val="23"/>
        </w:numPr>
        <w:spacing w:line="360" w:lineRule="auto"/>
        <w:rPr>
          <w:lang w:val="en-US"/>
        </w:rPr>
      </w:pPr>
      <w:r w:rsidRPr="0096493C">
        <w:rPr>
          <w:b/>
          <w:bCs/>
          <w:lang w:val="en-US"/>
        </w:rPr>
        <w:t>Disruptive</w:t>
      </w:r>
      <w:r w:rsidRPr="0096493C">
        <w:rPr>
          <w:lang w:val="en-US"/>
        </w:rPr>
        <w:t>: unsettling, disturbing, obstructive</w:t>
      </w:r>
    </w:p>
    <w:p w14:paraId="4596E916" w14:textId="5F7CE69D" w:rsidR="0096493C" w:rsidRPr="0096493C" w:rsidRDefault="0096493C" w:rsidP="0096493C">
      <w:pPr>
        <w:pStyle w:val="Paragraphedeliste"/>
        <w:numPr>
          <w:ilvl w:val="0"/>
          <w:numId w:val="23"/>
        </w:numPr>
        <w:spacing w:line="360" w:lineRule="auto"/>
        <w:rPr>
          <w:lang w:val="en-US"/>
        </w:rPr>
      </w:pPr>
      <w:proofErr w:type="spellStart"/>
      <w:proofErr w:type="gramStart"/>
      <w:r w:rsidRPr="0096493C">
        <w:rPr>
          <w:b/>
          <w:bCs/>
          <w:lang w:val="en-US"/>
        </w:rPr>
        <w:t>Mobilisation</w:t>
      </w:r>
      <w:proofErr w:type="spellEnd"/>
      <w:r w:rsidRPr="0096493C">
        <w:rPr>
          <w:b/>
          <w:bCs/>
          <w:lang w:val="en-US"/>
        </w:rPr>
        <w:t> </w:t>
      </w:r>
      <w:r w:rsidRPr="0096493C">
        <w:rPr>
          <w:lang w:val="en-US"/>
        </w:rPr>
        <w:t>:</w:t>
      </w:r>
      <w:proofErr w:type="gramEnd"/>
      <w:r w:rsidRPr="0096493C">
        <w:rPr>
          <w:lang w:val="en-US"/>
        </w:rPr>
        <w:t xml:space="preserve"> gathering, assembly, rallying</w:t>
      </w:r>
    </w:p>
    <w:p w14:paraId="3B5D4FCA" w14:textId="38399F0E" w:rsidR="0096493C" w:rsidRPr="0096493C" w:rsidRDefault="0096493C" w:rsidP="0096493C">
      <w:pPr>
        <w:pStyle w:val="Paragraphedeliste"/>
        <w:numPr>
          <w:ilvl w:val="0"/>
          <w:numId w:val="23"/>
        </w:numPr>
        <w:spacing w:line="360" w:lineRule="auto"/>
        <w:rPr>
          <w:lang w:val="en-US"/>
        </w:rPr>
      </w:pPr>
      <w:proofErr w:type="gramStart"/>
      <w:r w:rsidRPr="0096493C">
        <w:rPr>
          <w:b/>
          <w:bCs/>
          <w:lang w:val="en-US"/>
        </w:rPr>
        <w:t>Inclusivity </w:t>
      </w:r>
      <w:r w:rsidRPr="0096493C">
        <w:rPr>
          <w:lang w:val="en-US"/>
        </w:rPr>
        <w:t>:</w:t>
      </w:r>
      <w:proofErr w:type="gramEnd"/>
      <w:r w:rsidRPr="0096493C">
        <w:rPr>
          <w:lang w:val="en-US"/>
        </w:rPr>
        <w:t xml:space="preserve"> openness, accessibility, inclusion</w:t>
      </w:r>
    </w:p>
    <w:p w14:paraId="52BB91B0" w14:textId="0CB7B7B8" w:rsidR="0096493C" w:rsidRPr="0096493C" w:rsidRDefault="0096493C" w:rsidP="0096493C">
      <w:pPr>
        <w:pStyle w:val="Paragraphedeliste"/>
        <w:numPr>
          <w:ilvl w:val="0"/>
          <w:numId w:val="23"/>
        </w:numPr>
        <w:spacing w:line="360" w:lineRule="auto"/>
        <w:rPr>
          <w:lang w:val="en-US"/>
        </w:rPr>
      </w:pPr>
      <w:proofErr w:type="gramStart"/>
      <w:r w:rsidRPr="0096493C">
        <w:rPr>
          <w:b/>
          <w:bCs/>
          <w:lang w:val="en-US"/>
        </w:rPr>
        <w:t>Confrontational </w:t>
      </w:r>
      <w:r w:rsidRPr="0096493C">
        <w:rPr>
          <w:lang w:val="en-US"/>
        </w:rPr>
        <w:t>:</w:t>
      </w:r>
      <w:proofErr w:type="gramEnd"/>
      <w:r w:rsidRPr="0096493C">
        <w:rPr>
          <w:lang w:val="en-US"/>
        </w:rPr>
        <w:t xml:space="preserve"> aggressive, antagonistic, combative</w:t>
      </w:r>
    </w:p>
    <w:p w14:paraId="680CFF27" w14:textId="6389D330" w:rsidR="0096493C" w:rsidRPr="0096493C" w:rsidRDefault="0096493C" w:rsidP="0096493C">
      <w:pPr>
        <w:pStyle w:val="Paragraphedeliste"/>
        <w:numPr>
          <w:ilvl w:val="0"/>
          <w:numId w:val="23"/>
        </w:numPr>
        <w:spacing w:line="360" w:lineRule="auto"/>
        <w:rPr>
          <w:lang w:val="en-US"/>
        </w:rPr>
      </w:pPr>
      <w:r w:rsidRPr="0096493C">
        <w:rPr>
          <w:b/>
          <w:bCs/>
          <w:lang w:val="en-US"/>
        </w:rPr>
        <w:t>Amplified</w:t>
      </w:r>
      <w:r w:rsidRPr="0096493C">
        <w:rPr>
          <w:lang w:val="en-US"/>
        </w:rPr>
        <w:t>: heightened, intensified, magnified</w:t>
      </w:r>
    </w:p>
    <w:p w14:paraId="482A4C45" w14:textId="16D56AB4" w:rsidR="0096493C" w:rsidRPr="0096493C" w:rsidRDefault="0096493C" w:rsidP="0096493C">
      <w:pPr>
        <w:pStyle w:val="Paragraphedeliste"/>
        <w:numPr>
          <w:ilvl w:val="0"/>
          <w:numId w:val="23"/>
        </w:numPr>
        <w:spacing w:line="360" w:lineRule="auto"/>
        <w:rPr>
          <w:lang w:val="en-US"/>
        </w:rPr>
      </w:pPr>
      <w:proofErr w:type="gramStart"/>
      <w:r w:rsidRPr="0096493C">
        <w:rPr>
          <w:b/>
          <w:bCs/>
          <w:lang w:val="en-US"/>
        </w:rPr>
        <w:t>Reckoning </w:t>
      </w:r>
      <w:r w:rsidRPr="0096493C">
        <w:rPr>
          <w:lang w:val="en-US"/>
        </w:rPr>
        <w:t>:</w:t>
      </w:r>
      <w:proofErr w:type="gramEnd"/>
      <w:r w:rsidRPr="0096493C">
        <w:rPr>
          <w:lang w:val="en-US"/>
        </w:rPr>
        <w:t xml:space="preserve"> judgment, assessment, evaluation</w:t>
      </w:r>
    </w:p>
    <w:p w14:paraId="79D4600C" w14:textId="3F457AC2" w:rsidR="0096493C" w:rsidRPr="0096493C" w:rsidRDefault="0096493C" w:rsidP="0096493C">
      <w:pPr>
        <w:pStyle w:val="Paragraphedeliste"/>
        <w:numPr>
          <w:ilvl w:val="0"/>
          <w:numId w:val="23"/>
        </w:numPr>
        <w:spacing w:line="360" w:lineRule="auto"/>
        <w:rPr>
          <w:lang w:val="en-US"/>
        </w:rPr>
      </w:pPr>
      <w:proofErr w:type="gramStart"/>
      <w:r w:rsidRPr="0096493C">
        <w:rPr>
          <w:b/>
          <w:bCs/>
          <w:lang w:val="en-US"/>
        </w:rPr>
        <w:t>Début </w:t>
      </w:r>
      <w:r w:rsidRPr="0096493C">
        <w:rPr>
          <w:lang w:val="en-US"/>
        </w:rPr>
        <w:t>:</w:t>
      </w:r>
      <w:proofErr w:type="gramEnd"/>
      <w:r w:rsidRPr="0096493C">
        <w:rPr>
          <w:lang w:val="en-US"/>
        </w:rPr>
        <w:t xml:space="preserve"> launch, introduction, first appearance</w:t>
      </w:r>
    </w:p>
    <w:p w14:paraId="32AC5608" w14:textId="4D0E028B" w:rsidR="0096493C" w:rsidRPr="0096493C" w:rsidRDefault="0096493C" w:rsidP="0096493C">
      <w:pPr>
        <w:pStyle w:val="Paragraphedeliste"/>
        <w:numPr>
          <w:ilvl w:val="0"/>
          <w:numId w:val="23"/>
        </w:numPr>
        <w:spacing w:line="360" w:lineRule="auto"/>
        <w:rPr>
          <w:lang w:val="en-US"/>
        </w:rPr>
      </w:pPr>
      <w:r w:rsidRPr="0096493C">
        <w:rPr>
          <w:b/>
          <w:bCs/>
          <w:lang w:val="en-US"/>
        </w:rPr>
        <w:t xml:space="preserve">Divisive: </w:t>
      </w:r>
      <w:proofErr w:type="spellStart"/>
      <w:r w:rsidRPr="0096493C">
        <w:t>polarizing</w:t>
      </w:r>
      <w:proofErr w:type="spellEnd"/>
      <w:r w:rsidRPr="0096493C">
        <w:t xml:space="preserve">, </w:t>
      </w:r>
      <w:proofErr w:type="spellStart"/>
      <w:r w:rsidRPr="0096493C">
        <w:t>controversial</w:t>
      </w:r>
      <w:proofErr w:type="spellEnd"/>
      <w:r w:rsidRPr="0096493C">
        <w:t xml:space="preserve">, </w:t>
      </w:r>
      <w:proofErr w:type="spellStart"/>
      <w:r w:rsidRPr="0096493C">
        <w:t>conflicting</w:t>
      </w:r>
      <w:proofErr w:type="spellEnd"/>
    </w:p>
    <w:p w14:paraId="31C58AFC" w14:textId="39A3056D" w:rsidR="0096493C" w:rsidRPr="0096493C" w:rsidRDefault="0096493C" w:rsidP="0096493C">
      <w:pPr>
        <w:pStyle w:val="Paragraphedeliste"/>
        <w:numPr>
          <w:ilvl w:val="0"/>
          <w:numId w:val="23"/>
        </w:numPr>
        <w:spacing w:line="360" w:lineRule="auto"/>
        <w:rPr>
          <w:lang w:val="en-US"/>
        </w:rPr>
      </w:pPr>
      <w:proofErr w:type="gramStart"/>
      <w:r w:rsidRPr="0096493C">
        <w:rPr>
          <w:b/>
          <w:bCs/>
          <w:lang w:val="en-US"/>
        </w:rPr>
        <w:t>Mainstream </w:t>
      </w:r>
      <w:r w:rsidRPr="0096493C">
        <w:rPr>
          <w:lang w:val="en-US"/>
        </w:rPr>
        <w:t>:</w:t>
      </w:r>
      <w:proofErr w:type="gramEnd"/>
      <w:r w:rsidRPr="0096493C">
        <w:rPr>
          <w:lang w:val="en-US"/>
        </w:rPr>
        <w:t xml:space="preserve"> conventional, popular, widely accepted</w:t>
      </w:r>
    </w:p>
    <w:p w14:paraId="5FFBF3D1" w14:textId="5D82CBEC" w:rsidR="0096493C" w:rsidRPr="0096493C" w:rsidRDefault="0096493C" w:rsidP="0096493C">
      <w:pPr>
        <w:pStyle w:val="Paragraphedeliste"/>
        <w:numPr>
          <w:ilvl w:val="0"/>
          <w:numId w:val="23"/>
        </w:numPr>
        <w:spacing w:line="360" w:lineRule="auto"/>
      </w:pPr>
      <w:proofErr w:type="spellStart"/>
      <w:r w:rsidRPr="0096493C">
        <w:rPr>
          <w:b/>
          <w:bCs/>
        </w:rPr>
        <w:lastRenderedPageBreak/>
        <w:t>Dichotomy</w:t>
      </w:r>
      <w:proofErr w:type="spellEnd"/>
      <w:r w:rsidRPr="0096493C">
        <w:rPr>
          <w:b/>
          <w:bCs/>
        </w:rPr>
        <w:t> </w:t>
      </w:r>
      <w:r>
        <w:t xml:space="preserve">: </w:t>
      </w:r>
      <w:proofErr w:type="spellStart"/>
      <w:r w:rsidRPr="0096493C">
        <w:t>contrast</w:t>
      </w:r>
      <w:proofErr w:type="spellEnd"/>
      <w:r w:rsidRPr="0096493C">
        <w:t xml:space="preserve">, split, </w:t>
      </w:r>
      <w:proofErr w:type="spellStart"/>
      <w:r w:rsidRPr="0096493C">
        <w:t>duality</w:t>
      </w:r>
      <w:proofErr w:type="spellEnd"/>
    </w:p>
    <w:p w14:paraId="385A2924" w14:textId="286811AB" w:rsidR="0096493C" w:rsidRPr="0096493C" w:rsidRDefault="0096493C" w:rsidP="0096493C">
      <w:pPr>
        <w:pStyle w:val="Paragraphedeliste"/>
        <w:numPr>
          <w:ilvl w:val="0"/>
          <w:numId w:val="23"/>
        </w:numPr>
        <w:spacing w:line="360" w:lineRule="auto"/>
      </w:pPr>
      <w:r w:rsidRPr="0096493C">
        <w:rPr>
          <w:b/>
          <w:bCs/>
        </w:rPr>
        <w:t>Palatable </w:t>
      </w:r>
      <w:r>
        <w:t xml:space="preserve">: </w:t>
      </w:r>
      <w:r w:rsidRPr="0096493C">
        <w:t xml:space="preserve">acceptable, </w:t>
      </w:r>
      <w:proofErr w:type="spellStart"/>
      <w:r w:rsidRPr="0096493C">
        <w:t>agreeable</w:t>
      </w:r>
      <w:proofErr w:type="spellEnd"/>
      <w:r w:rsidRPr="0096493C">
        <w:t xml:space="preserve">, </w:t>
      </w:r>
      <w:proofErr w:type="spellStart"/>
      <w:r w:rsidRPr="0096493C">
        <w:t>tolerable</w:t>
      </w:r>
      <w:proofErr w:type="spellEnd"/>
    </w:p>
    <w:p w14:paraId="0B9545BD" w14:textId="00DF967D" w:rsidR="0096493C" w:rsidRPr="0096493C" w:rsidRDefault="0096493C" w:rsidP="0096493C">
      <w:pPr>
        <w:pStyle w:val="Paragraphedeliste"/>
        <w:numPr>
          <w:ilvl w:val="0"/>
          <w:numId w:val="23"/>
        </w:numPr>
        <w:spacing w:line="360" w:lineRule="auto"/>
        <w:rPr>
          <w:lang w:val="en-US"/>
        </w:rPr>
      </w:pPr>
      <w:proofErr w:type="gramStart"/>
      <w:r w:rsidRPr="0096493C">
        <w:rPr>
          <w:b/>
          <w:bCs/>
          <w:lang w:val="en-US"/>
        </w:rPr>
        <w:t>Ecological </w:t>
      </w:r>
      <w:r w:rsidRPr="0096493C">
        <w:rPr>
          <w:lang w:val="en-US"/>
        </w:rPr>
        <w:t>:</w:t>
      </w:r>
      <w:proofErr w:type="gramEnd"/>
      <w:r w:rsidRPr="0096493C">
        <w:rPr>
          <w:lang w:val="en-US"/>
        </w:rPr>
        <w:t xml:space="preserve"> environmental, green, nature-related</w:t>
      </w:r>
    </w:p>
    <w:p w14:paraId="55637E02" w14:textId="0C52462A" w:rsidR="0096493C" w:rsidRPr="0096493C" w:rsidRDefault="0096493C" w:rsidP="0096493C">
      <w:pPr>
        <w:pStyle w:val="Paragraphedeliste"/>
        <w:numPr>
          <w:ilvl w:val="0"/>
          <w:numId w:val="23"/>
        </w:numPr>
        <w:spacing w:line="360" w:lineRule="auto"/>
      </w:pPr>
      <w:r w:rsidRPr="0096493C">
        <w:rPr>
          <w:b/>
          <w:bCs/>
        </w:rPr>
        <w:t>Extractive </w:t>
      </w:r>
      <w:r>
        <w:t xml:space="preserve">: </w:t>
      </w:r>
      <w:proofErr w:type="spellStart"/>
      <w:r w:rsidRPr="0096493C">
        <w:t>exploitative</w:t>
      </w:r>
      <w:proofErr w:type="spellEnd"/>
      <w:r w:rsidRPr="0096493C">
        <w:t xml:space="preserve">, </w:t>
      </w:r>
      <w:proofErr w:type="spellStart"/>
      <w:r w:rsidRPr="0096493C">
        <w:t>mining-related</w:t>
      </w:r>
      <w:proofErr w:type="spellEnd"/>
      <w:r w:rsidRPr="0096493C">
        <w:t xml:space="preserve">, </w:t>
      </w:r>
      <w:proofErr w:type="spellStart"/>
      <w:r w:rsidRPr="0096493C">
        <w:t>resource-draining</w:t>
      </w:r>
      <w:proofErr w:type="spellEnd"/>
    </w:p>
    <w:p w14:paraId="6657A9D3" w14:textId="5D4A4658" w:rsidR="0096493C" w:rsidRPr="0096493C" w:rsidRDefault="0096493C" w:rsidP="0096493C">
      <w:pPr>
        <w:pStyle w:val="Paragraphedeliste"/>
        <w:numPr>
          <w:ilvl w:val="0"/>
          <w:numId w:val="23"/>
        </w:numPr>
        <w:spacing w:line="360" w:lineRule="auto"/>
      </w:pPr>
      <w:proofErr w:type="spellStart"/>
      <w:r w:rsidRPr="0096493C">
        <w:rPr>
          <w:b/>
          <w:bCs/>
        </w:rPr>
        <w:t>Inadequate</w:t>
      </w:r>
      <w:proofErr w:type="spellEnd"/>
      <w:r w:rsidRPr="0096493C">
        <w:rPr>
          <w:b/>
          <w:bCs/>
        </w:rPr>
        <w:t> </w:t>
      </w:r>
      <w:r>
        <w:t xml:space="preserve">: </w:t>
      </w:r>
      <w:proofErr w:type="spellStart"/>
      <w:r w:rsidRPr="0096493C">
        <w:t>insufficient</w:t>
      </w:r>
      <w:proofErr w:type="spellEnd"/>
      <w:r w:rsidRPr="0096493C">
        <w:t xml:space="preserve">, </w:t>
      </w:r>
      <w:proofErr w:type="spellStart"/>
      <w:r w:rsidRPr="0096493C">
        <w:t>lacking</w:t>
      </w:r>
      <w:proofErr w:type="spellEnd"/>
      <w:r w:rsidRPr="0096493C">
        <w:t xml:space="preserve">, </w:t>
      </w:r>
      <w:proofErr w:type="spellStart"/>
      <w:r w:rsidRPr="0096493C">
        <w:t>deficient</w:t>
      </w:r>
      <w:proofErr w:type="spellEnd"/>
    </w:p>
    <w:p w14:paraId="41591249" w14:textId="01D5715D" w:rsidR="0096493C" w:rsidRPr="0096493C" w:rsidRDefault="0096493C" w:rsidP="0096493C">
      <w:pPr>
        <w:pStyle w:val="Paragraphedeliste"/>
        <w:numPr>
          <w:ilvl w:val="0"/>
          <w:numId w:val="23"/>
        </w:numPr>
        <w:spacing w:line="360" w:lineRule="auto"/>
        <w:rPr>
          <w:lang w:val="en-US"/>
        </w:rPr>
      </w:pPr>
      <w:proofErr w:type="gramStart"/>
      <w:r w:rsidRPr="0096493C">
        <w:rPr>
          <w:b/>
          <w:bCs/>
          <w:lang w:val="en-US"/>
        </w:rPr>
        <w:t>Superficial </w:t>
      </w:r>
      <w:r w:rsidRPr="0096493C">
        <w:rPr>
          <w:lang w:val="en-US"/>
        </w:rPr>
        <w:t>:</w:t>
      </w:r>
      <w:proofErr w:type="gramEnd"/>
      <w:r w:rsidRPr="0096493C">
        <w:rPr>
          <w:lang w:val="en-US"/>
        </w:rPr>
        <w:t xml:space="preserve"> shallow, surface-level, cursory</w:t>
      </w:r>
    </w:p>
    <w:p w14:paraId="79C62129" w14:textId="51AD3F27" w:rsidR="0096493C" w:rsidRPr="0096493C" w:rsidRDefault="0096493C" w:rsidP="0096493C">
      <w:pPr>
        <w:pStyle w:val="Paragraphedeliste"/>
        <w:numPr>
          <w:ilvl w:val="0"/>
          <w:numId w:val="23"/>
        </w:numPr>
        <w:spacing w:line="360" w:lineRule="auto"/>
        <w:rPr>
          <w:lang w:val="en-US"/>
        </w:rPr>
      </w:pPr>
      <w:proofErr w:type="gramStart"/>
      <w:r w:rsidRPr="0096493C">
        <w:rPr>
          <w:b/>
          <w:bCs/>
          <w:lang w:val="en-US"/>
        </w:rPr>
        <w:t>Apolitical </w:t>
      </w:r>
      <w:r w:rsidRPr="0096493C">
        <w:rPr>
          <w:lang w:val="en-US"/>
        </w:rPr>
        <w:t>:</w:t>
      </w:r>
      <w:proofErr w:type="gramEnd"/>
      <w:r w:rsidRPr="0096493C">
        <w:rPr>
          <w:lang w:val="en-US"/>
        </w:rPr>
        <w:t xml:space="preserve"> neutral, nonpartisan, non-political</w:t>
      </w:r>
    </w:p>
    <w:p w14:paraId="48C0BE3A" w14:textId="6D65D1E8" w:rsidR="0096493C" w:rsidRPr="0096493C" w:rsidRDefault="0096493C" w:rsidP="0096493C">
      <w:pPr>
        <w:pStyle w:val="Paragraphedeliste"/>
        <w:numPr>
          <w:ilvl w:val="0"/>
          <w:numId w:val="23"/>
        </w:numPr>
        <w:spacing w:line="360" w:lineRule="auto"/>
        <w:rPr>
          <w:lang w:val="en-US"/>
        </w:rPr>
      </w:pPr>
      <w:proofErr w:type="spellStart"/>
      <w:proofErr w:type="gramStart"/>
      <w:r w:rsidRPr="0096493C">
        <w:rPr>
          <w:b/>
          <w:bCs/>
          <w:lang w:val="en-US"/>
        </w:rPr>
        <w:t>Decarbonisation</w:t>
      </w:r>
      <w:proofErr w:type="spellEnd"/>
      <w:r w:rsidRPr="0096493C">
        <w:rPr>
          <w:b/>
          <w:bCs/>
          <w:lang w:val="en-US"/>
        </w:rPr>
        <w:t> </w:t>
      </w:r>
      <w:r w:rsidRPr="0096493C">
        <w:rPr>
          <w:lang w:val="en-US"/>
        </w:rPr>
        <w:t>:</w:t>
      </w:r>
      <w:proofErr w:type="gramEnd"/>
      <w:r w:rsidRPr="0096493C">
        <w:rPr>
          <w:lang w:val="en-US"/>
        </w:rPr>
        <w:t xml:space="preserve"> carbon reduction, emission control, green transition</w:t>
      </w:r>
    </w:p>
    <w:p w14:paraId="53BAD990" w14:textId="6D779CC8" w:rsidR="0096493C" w:rsidRPr="0096493C" w:rsidRDefault="0096493C" w:rsidP="0096493C">
      <w:pPr>
        <w:pStyle w:val="Paragraphedeliste"/>
        <w:numPr>
          <w:ilvl w:val="0"/>
          <w:numId w:val="23"/>
        </w:numPr>
        <w:spacing w:line="360" w:lineRule="auto"/>
        <w:rPr>
          <w:lang w:val="en-US"/>
        </w:rPr>
      </w:pPr>
      <w:proofErr w:type="gramStart"/>
      <w:r w:rsidRPr="0096493C">
        <w:rPr>
          <w:b/>
          <w:bCs/>
          <w:lang w:val="en-US"/>
        </w:rPr>
        <w:t>Persist </w:t>
      </w:r>
      <w:r w:rsidRPr="0096493C">
        <w:rPr>
          <w:lang w:val="en-US"/>
        </w:rPr>
        <w:t>:</w:t>
      </w:r>
      <w:proofErr w:type="gramEnd"/>
      <w:r w:rsidRPr="0096493C">
        <w:rPr>
          <w:lang w:val="en-US"/>
        </w:rPr>
        <w:t xml:space="preserve"> endure, continue, prevail</w:t>
      </w:r>
    </w:p>
    <w:p w14:paraId="2C30858E" w14:textId="000287D4" w:rsidR="0096493C" w:rsidRPr="0096493C" w:rsidRDefault="0096493C" w:rsidP="0096493C">
      <w:pPr>
        <w:pStyle w:val="Paragraphedeliste"/>
        <w:numPr>
          <w:ilvl w:val="0"/>
          <w:numId w:val="23"/>
        </w:numPr>
        <w:spacing w:line="360" w:lineRule="auto"/>
        <w:rPr>
          <w:lang w:val="en-US"/>
        </w:rPr>
      </w:pPr>
      <w:proofErr w:type="gramStart"/>
      <w:r w:rsidRPr="0096493C">
        <w:rPr>
          <w:b/>
          <w:bCs/>
          <w:lang w:val="en-US"/>
        </w:rPr>
        <w:t>Acknowledges </w:t>
      </w:r>
      <w:r w:rsidRPr="0096493C">
        <w:rPr>
          <w:lang w:val="en-US"/>
        </w:rPr>
        <w:t>:</w:t>
      </w:r>
      <w:proofErr w:type="gramEnd"/>
      <w:r w:rsidRPr="0096493C">
        <w:rPr>
          <w:lang w:val="en-US"/>
        </w:rPr>
        <w:t xml:space="preserve"> recognizes, admits, accepts</w:t>
      </w:r>
    </w:p>
    <w:p w14:paraId="42CD1E25" w14:textId="6ED9F769" w:rsidR="0096493C" w:rsidRPr="0096493C" w:rsidRDefault="0096493C" w:rsidP="0096493C">
      <w:pPr>
        <w:pStyle w:val="Paragraphedeliste"/>
        <w:numPr>
          <w:ilvl w:val="0"/>
          <w:numId w:val="23"/>
        </w:numPr>
        <w:spacing w:line="360" w:lineRule="auto"/>
        <w:rPr>
          <w:lang w:val="en-US"/>
        </w:rPr>
      </w:pPr>
      <w:proofErr w:type="gramStart"/>
      <w:r w:rsidRPr="0096493C">
        <w:rPr>
          <w:b/>
          <w:bCs/>
          <w:lang w:val="en-US"/>
        </w:rPr>
        <w:t>Apathy </w:t>
      </w:r>
      <w:r w:rsidRPr="0096493C">
        <w:rPr>
          <w:lang w:val="en-US"/>
        </w:rPr>
        <w:t>:</w:t>
      </w:r>
      <w:proofErr w:type="gramEnd"/>
      <w:r w:rsidRPr="0096493C">
        <w:rPr>
          <w:lang w:val="en-US"/>
        </w:rPr>
        <w:t xml:space="preserve"> indifference, passivity, detachment</w:t>
      </w:r>
    </w:p>
    <w:p w14:paraId="20042ECB" w14:textId="77777777" w:rsidR="00722CEF" w:rsidRPr="0096493C" w:rsidRDefault="00722CEF">
      <w:pPr>
        <w:rPr>
          <w:lang w:val="en-US"/>
        </w:rPr>
      </w:pPr>
    </w:p>
    <w:sectPr w:rsidR="00722CEF" w:rsidRPr="0096493C" w:rsidSect="00FA7CC6">
      <w:pgSz w:w="16838" w:h="11906" w:orient="landscape"/>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rie - Gaëlle AMAT" w:date="2025-01-09T17:01:00Z" w:initials="MA">
    <w:p w14:paraId="609734A2" w14:textId="77777777" w:rsidR="00257683" w:rsidRDefault="00257683" w:rsidP="00257683">
      <w:pPr>
        <w:pStyle w:val="Commentaire"/>
      </w:pPr>
      <w:r>
        <w:rPr>
          <w:rStyle w:val="Marquedecommentaire"/>
        </w:rPr>
        <w:annotationRef/>
      </w:r>
      <w:r>
        <w:t>The text starts with the example of the sentencing of XR activists for breaking the glass windows of a bank. The judge criticized their action as inefficient and unproductive</w:t>
      </w:r>
    </w:p>
  </w:comment>
  <w:comment w:id="1" w:author="Marie - Gaëlle AMAT" w:date="2025-01-09T17:02:00Z" w:initials="MA">
    <w:p w14:paraId="7E837D43" w14:textId="77777777" w:rsidR="00257683" w:rsidRDefault="00257683" w:rsidP="00257683">
      <w:pPr>
        <w:pStyle w:val="Commentaire"/>
      </w:pPr>
      <w:r>
        <w:rPr>
          <w:rStyle w:val="Marquedecommentaire"/>
        </w:rPr>
        <w:annotationRef/>
      </w:r>
      <w:r>
        <w:t xml:space="preserve">Meanwhile, the organisation itself has decided to calm down and move away from too radical form of actions, trying to attract more members through more peaceful activism. </w:t>
      </w:r>
    </w:p>
  </w:comment>
  <w:comment w:id="2" w:author="Marie - Gaëlle AMAT" w:date="2025-01-09T17:05:00Z" w:initials="MA">
    <w:p w14:paraId="1298D0EF" w14:textId="77777777" w:rsidR="00257683" w:rsidRDefault="00257683" w:rsidP="00257683">
      <w:pPr>
        <w:pStyle w:val="Commentaire"/>
      </w:pPr>
      <w:r>
        <w:rPr>
          <w:rStyle w:val="Marquedecommentaire"/>
        </w:rPr>
        <w:annotationRef/>
      </w:r>
      <w:r>
        <w:t xml:space="preserve">This kind of internal shift and reflection has already happened in the past in other organisations. XR’s decision shows a mutating climate activism movement, trying to fit more into its own time. </w:t>
      </w:r>
    </w:p>
  </w:comment>
  <w:comment w:id="3" w:author="Marie - Gaëlle AMAT" w:date="2025-01-09T17:05:00Z" w:initials="MA">
    <w:p w14:paraId="1F307FE9" w14:textId="77777777" w:rsidR="00257683" w:rsidRDefault="00257683" w:rsidP="00257683">
      <w:pPr>
        <w:pStyle w:val="Commentaire"/>
      </w:pPr>
      <w:r>
        <w:rPr>
          <w:rStyle w:val="Marquedecommentaire"/>
        </w:rPr>
        <w:annotationRef/>
      </w:r>
      <w:r>
        <w:t xml:space="preserve">Although XR’s old confrontational approach has led to many victories, it has also sometimes failed. </w:t>
      </w:r>
    </w:p>
  </w:comment>
  <w:comment w:id="4" w:author="Marie - Gaëlle AMAT" w:date="2025-01-09T17:06:00Z" w:initials="MA">
    <w:p w14:paraId="6C41EFC0" w14:textId="77777777" w:rsidR="00257683" w:rsidRDefault="00257683" w:rsidP="00257683">
      <w:pPr>
        <w:pStyle w:val="Commentaire"/>
      </w:pPr>
      <w:r>
        <w:rPr>
          <w:rStyle w:val="Marquedecommentaire"/>
        </w:rPr>
        <w:annotationRef/>
      </w:r>
      <w:r>
        <w:t>For some who promote a more peaceful approach, the objective is mainly to attract more people to the cause, people who would not accept to participate in any radical or violent action whatsoever</w:t>
      </w:r>
    </w:p>
  </w:comment>
  <w:comment w:id="5" w:author="Marie - Gaëlle AMAT" w:date="2025-01-09T17:08:00Z" w:initials="MA">
    <w:p w14:paraId="26393B56" w14:textId="77777777" w:rsidR="00257683" w:rsidRDefault="00257683" w:rsidP="00257683">
      <w:pPr>
        <w:pStyle w:val="Commentaire"/>
      </w:pPr>
      <w:r>
        <w:rPr>
          <w:rStyle w:val="Marquedecommentaire"/>
        </w:rPr>
        <w:annotationRef/>
      </w:r>
      <w:r>
        <w:t xml:space="preserve">However the author reminds that we should not oppose too much radical and moderate forms of action, as both usually complete each other. </w:t>
      </w:r>
    </w:p>
  </w:comment>
  <w:comment w:id="6" w:author="Marie - Gaëlle AMAT" w:date="2025-01-09T17:17:00Z" w:initials="MA">
    <w:p w14:paraId="5E29834F" w14:textId="77777777" w:rsidR="003775CF" w:rsidRDefault="003775CF" w:rsidP="003775CF">
      <w:pPr>
        <w:pStyle w:val="Commentaire"/>
      </w:pPr>
      <w:r>
        <w:rPr>
          <w:rStyle w:val="Marquedecommentaire"/>
        </w:rPr>
        <w:annotationRef/>
      </w:r>
      <w:r>
        <w:t xml:space="preserve">Climate movements have a hard time unifying right now, but they must, in order to be able to have a strong impact on the world societies. They must agree on who / what is to blame for the situation that we face today. </w:t>
      </w:r>
    </w:p>
  </w:comment>
  <w:comment w:id="7" w:author="Marie - Gaëlle AMAT" w:date="2025-01-09T17:19:00Z" w:initials="MA">
    <w:p w14:paraId="6BDFD367" w14:textId="77777777" w:rsidR="003775CF" w:rsidRDefault="003775CF" w:rsidP="003775CF">
      <w:pPr>
        <w:pStyle w:val="Commentaire"/>
      </w:pPr>
      <w:r>
        <w:rPr>
          <w:rStyle w:val="Marquedecommentaire"/>
        </w:rPr>
        <w:annotationRef/>
      </w:r>
      <w:r>
        <w:t xml:space="preserve">In order to be truly efficient, climate movements must take into account to political aspect of the phenomenon. Only by truly interrogate the political organisation of societies will they succeed in provoking meaningful change.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09734A2" w15:done="0"/>
  <w15:commentEx w15:paraId="7E837D43" w15:done="0"/>
  <w15:commentEx w15:paraId="1298D0EF" w15:done="0"/>
  <w15:commentEx w15:paraId="1F307FE9" w15:done="0"/>
  <w15:commentEx w15:paraId="6C41EFC0" w15:done="0"/>
  <w15:commentEx w15:paraId="26393B56" w15:done="0"/>
  <w15:commentEx w15:paraId="5E29834F" w15:done="0"/>
  <w15:commentEx w15:paraId="6BDFD3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7C3167" w16cex:dateUtc="2025-01-09T16:01:00Z"/>
  <w16cex:commentExtensible w16cex:durableId="50347DBA" w16cex:dateUtc="2025-01-09T16:02:00Z"/>
  <w16cex:commentExtensible w16cex:durableId="28949FCD" w16cex:dateUtc="2025-01-09T16:05:00Z"/>
  <w16cex:commentExtensible w16cex:durableId="5FB0149B" w16cex:dateUtc="2025-01-09T16:05:00Z"/>
  <w16cex:commentExtensible w16cex:durableId="629A7BE7" w16cex:dateUtc="2025-01-09T16:06:00Z"/>
  <w16cex:commentExtensible w16cex:durableId="32D1D0EB" w16cex:dateUtc="2025-01-09T16:08:00Z"/>
  <w16cex:commentExtensible w16cex:durableId="27C48D2C" w16cex:dateUtc="2025-01-09T16:17:00Z"/>
  <w16cex:commentExtensible w16cex:durableId="798AFAFB" w16cex:dateUtc="2025-01-09T16: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9734A2" w16cid:durableId="647C3167"/>
  <w16cid:commentId w16cid:paraId="7E837D43" w16cid:durableId="50347DBA"/>
  <w16cid:commentId w16cid:paraId="1298D0EF" w16cid:durableId="28949FCD"/>
  <w16cid:commentId w16cid:paraId="1F307FE9" w16cid:durableId="5FB0149B"/>
  <w16cid:commentId w16cid:paraId="6C41EFC0" w16cid:durableId="629A7BE7"/>
  <w16cid:commentId w16cid:paraId="26393B56" w16cid:durableId="32D1D0EB"/>
  <w16cid:commentId w16cid:paraId="5E29834F" w16cid:durableId="27C48D2C"/>
  <w16cid:commentId w16cid:paraId="6BDFD367" w16cid:durableId="798AFAF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40B01"/>
    <w:multiLevelType w:val="multilevel"/>
    <w:tmpl w:val="A2E6E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B38A8"/>
    <w:multiLevelType w:val="multilevel"/>
    <w:tmpl w:val="A2029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8F225E"/>
    <w:multiLevelType w:val="multilevel"/>
    <w:tmpl w:val="733C4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BE079E"/>
    <w:multiLevelType w:val="multilevel"/>
    <w:tmpl w:val="C554A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A81DCF"/>
    <w:multiLevelType w:val="multilevel"/>
    <w:tmpl w:val="6780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980207"/>
    <w:multiLevelType w:val="multilevel"/>
    <w:tmpl w:val="E36C2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9102B8"/>
    <w:multiLevelType w:val="multilevel"/>
    <w:tmpl w:val="F432B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1B4145"/>
    <w:multiLevelType w:val="multilevel"/>
    <w:tmpl w:val="6DF0E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1C7E6D"/>
    <w:multiLevelType w:val="multilevel"/>
    <w:tmpl w:val="BCB88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66784C"/>
    <w:multiLevelType w:val="hybridMultilevel"/>
    <w:tmpl w:val="31142DF2"/>
    <w:lvl w:ilvl="0" w:tplc="F5A08560">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9450FB"/>
    <w:multiLevelType w:val="multilevel"/>
    <w:tmpl w:val="036A4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E17AA0"/>
    <w:multiLevelType w:val="multilevel"/>
    <w:tmpl w:val="4EE28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406681"/>
    <w:multiLevelType w:val="multilevel"/>
    <w:tmpl w:val="75E2E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9519AF"/>
    <w:multiLevelType w:val="multilevel"/>
    <w:tmpl w:val="E48A1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0F7CFE"/>
    <w:multiLevelType w:val="multilevel"/>
    <w:tmpl w:val="F3B4D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C821E0"/>
    <w:multiLevelType w:val="multilevel"/>
    <w:tmpl w:val="71CAC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9670EC"/>
    <w:multiLevelType w:val="multilevel"/>
    <w:tmpl w:val="C2749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407417"/>
    <w:multiLevelType w:val="multilevel"/>
    <w:tmpl w:val="ACC6D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CB2528"/>
    <w:multiLevelType w:val="multilevel"/>
    <w:tmpl w:val="62C0B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BE3764"/>
    <w:multiLevelType w:val="multilevel"/>
    <w:tmpl w:val="7370F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1003B4"/>
    <w:multiLevelType w:val="multilevel"/>
    <w:tmpl w:val="692A0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22716E"/>
    <w:multiLevelType w:val="hybridMultilevel"/>
    <w:tmpl w:val="CADE60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CB45540"/>
    <w:multiLevelType w:val="multilevel"/>
    <w:tmpl w:val="96327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604FE3"/>
    <w:multiLevelType w:val="multilevel"/>
    <w:tmpl w:val="FB602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3716750">
    <w:abstractNumId w:val="12"/>
  </w:num>
  <w:num w:numId="2" w16cid:durableId="1677338465">
    <w:abstractNumId w:val="17"/>
  </w:num>
  <w:num w:numId="3" w16cid:durableId="1776711048">
    <w:abstractNumId w:val="19"/>
  </w:num>
  <w:num w:numId="4" w16cid:durableId="136609312">
    <w:abstractNumId w:val="10"/>
  </w:num>
  <w:num w:numId="5" w16cid:durableId="1942835161">
    <w:abstractNumId w:val="16"/>
  </w:num>
  <w:num w:numId="6" w16cid:durableId="336152133">
    <w:abstractNumId w:val="0"/>
  </w:num>
  <w:num w:numId="7" w16cid:durableId="774401004">
    <w:abstractNumId w:val="1"/>
  </w:num>
  <w:num w:numId="8" w16cid:durableId="1390763934">
    <w:abstractNumId w:val="2"/>
  </w:num>
  <w:num w:numId="9" w16cid:durableId="1760254496">
    <w:abstractNumId w:val="20"/>
  </w:num>
  <w:num w:numId="10" w16cid:durableId="1441873342">
    <w:abstractNumId w:val="13"/>
  </w:num>
  <w:num w:numId="11" w16cid:durableId="1139106956">
    <w:abstractNumId w:val="14"/>
  </w:num>
  <w:num w:numId="12" w16cid:durableId="1387486423">
    <w:abstractNumId w:val="6"/>
  </w:num>
  <w:num w:numId="13" w16cid:durableId="82343052">
    <w:abstractNumId w:val="22"/>
  </w:num>
  <w:num w:numId="14" w16cid:durableId="1840080208">
    <w:abstractNumId w:val="23"/>
  </w:num>
  <w:num w:numId="15" w16cid:durableId="1268462111">
    <w:abstractNumId w:val="3"/>
  </w:num>
  <w:num w:numId="16" w16cid:durableId="723798343">
    <w:abstractNumId w:val="5"/>
  </w:num>
  <w:num w:numId="17" w16cid:durableId="1588493134">
    <w:abstractNumId w:val="15"/>
  </w:num>
  <w:num w:numId="18" w16cid:durableId="1527938059">
    <w:abstractNumId w:val="11"/>
  </w:num>
  <w:num w:numId="19" w16cid:durableId="798189544">
    <w:abstractNumId w:val="4"/>
  </w:num>
  <w:num w:numId="20" w16cid:durableId="1030692589">
    <w:abstractNumId w:val="18"/>
  </w:num>
  <w:num w:numId="21" w16cid:durableId="2066565915">
    <w:abstractNumId w:val="7"/>
  </w:num>
  <w:num w:numId="22" w16cid:durableId="1253274544">
    <w:abstractNumId w:val="8"/>
  </w:num>
  <w:num w:numId="23" w16cid:durableId="1286541112">
    <w:abstractNumId w:val="21"/>
  </w:num>
  <w:num w:numId="24" w16cid:durableId="78381280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e - Gaëlle AMAT">
    <w15:presenceInfo w15:providerId="Windows Live" w15:userId="af1f5fd7a72bab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93C"/>
    <w:rsid w:val="000F0289"/>
    <w:rsid w:val="00117758"/>
    <w:rsid w:val="00257683"/>
    <w:rsid w:val="00367F7E"/>
    <w:rsid w:val="003775CF"/>
    <w:rsid w:val="00482A79"/>
    <w:rsid w:val="00570C45"/>
    <w:rsid w:val="0067593E"/>
    <w:rsid w:val="00722CEF"/>
    <w:rsid w:val="0096493C"/>
    <w:rsid w:val="00A56D17"/>
    <w:rsid w:val="00B724BB"/>
    <w:rsid w:val="00C82D2F"/>
    <w:rsid w:val="00DB53E6"/>
    <w:rsid w:val="00DF1B5E"/>
    <w:rsid w:val="00E040F8"/>
    <w:rsid w:val="00F93B46"/>
    <w:rsid w:val="00FA7C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106F2"/>
  <w15:chartTrackingRefBased/>
  <w15:docId w15:val="{74B2CFEF-72D4-4499-B1BF-A007E449F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649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649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6493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6493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6493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6493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6493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6493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6493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6493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6493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6493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6493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6493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6493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6493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6493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6493C"/>
    <w:rPr>
      <w:rFonts w:eastAsiaTheme="majorEastAsia" w:cstheme="majorBidi"/>
      <w:color w:val="272727" w:themeColor="text1" w:themeTint="D8"/>
    </w:rPr>
  </w:style>
  <w:style w:type="paragraph" w:styleId="Titre">
    <w:name w:val="Title"/>
    <w:basedOn w:val="Normal"/>
    <w:next w:val="Normal"/>
    <w:link w:val="TitreCar"/>
    <w:uiPriority w:val="10"/>
    <w:qFormat/>
    <w:rsid w:val="009649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6493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6493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6493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6493C"/>
    <w:pPr>
      <w:spacing w:before="160"/>
      <w:jc w:val="center"/>
    </w:pPr>
    <w:rPr>
      <w:i/>
      <w:iCs/>
      <w:color w:val="404040" w:themeColor="text1" w:themeTint="BF"/>
    </w:rPr>
  </w:style>
  <w:style w:type="character" w:customStyle="1" w:styleId="CitationCar">
    <w:name w:val="Citation Car"/>
    <w:basedOn w:val="Policepardfaut"/>
    <w:link w:val="Citation"/>
    <w:uiPriority w:val="29"/>
    <w:rsid w:val="0096493C"/>
    <w:rPr>
      <w:i/>
      <w:iCs/>
      <w:color w:val="404040" w:themeColor="text1" w:themeTint="BF"/>
    </w:rPr>
  </w:style>
  <w:style w:type="paragraph" w:styleId="Paragraphedeliste">
    <w:name w:val="List Paragraph"/>
    <w:basedOn w:val="Normal"/>
    <w:uiPriority w:val="34"/>
    <w:qFormat/>
    <w:rsid w:val="0096493C"/>
    <w:pPr>
      <w:ind w:left="720"/>
      <w:contextualSpacing/>
    </w:pPr>
  </w:style>
  <w:style w:type="character" w:styleId="Accentuationintense">
    <w:name w:val="Intense Emphasis"/>
    <w:basedOn w:val="Policepardfaut"/>
    <w:uiPriority w:val="21"/>
    <w:qFormat/>
    <w:rsid w:val="0096493C"/>
    <w:rPr>
      <w:i/>
      <w:iCs/>
      <w:color w:val="0F4761" w:themeColor="accent1" w:themeShade="BF"/>
    </w:rPr>
  </w:style>
  <w:style w:type="paragraph" w:styleId="Citationintense">
    <w:name w:val="Intense Quote"/>
    <w:basedOn w:val="Normal"/>
    <w:next w:val="Normal"/>
    <w:link w:val="CitationintenseCar"/>
    <w:uiPriority w:val="30"/>
    <w:qFormat/>
    <w:rsid w:val="009649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6493C"/>
    <w:rPr>
      <w:i/>
      <w:iCs/>
      <w:color w:val="0F4761" w:themeColor="accent1" w:themeShade="BF"/>
    </w:rPr>
  </w:style>
  <w:style w:type="character" w:styleId="Rfrenceintense">
    <w:name w:val="Intense Reference"/>
    <w:basedOn w:val="Policepardfaut"/>
    <w:uiPriority w:val="32"/>
    <w:qFormat/>
    <w:rsid w:val="0096493C"/>
    <w:rPr>
      <w:b/>
      <w:bCs/>
      <w:smallCaps/>
      <w:color w:val="0F4761" w:themeColor="accent1" w:themeShade="BF"/>
      <w:spacing w:val="5"/>
    </w:rPr>
  </w:style>
  <w:style w:type="character" w:styleId="Lienhypertexte">
    <w:name w:val="Hyperlink"/>
    <w:basedOn w:val="Policepardfaut"/>
    <w:uiPriority w:val="99"/>
    <w:unhideWhenUsed/>
    <w:rsid w:val="0096493C"/>
    <w:rPr>
      <w:color w:val="467886" w:themeColor="hyperlink"/>
      <w:u w:val="single"/>
    </w:rPr>
  </w:style>
  <w:style w:type="character" w:styleId="Marquedecommentaire">
    <w:name w:val="annotation reference"/>
    <w:basedOn w:val="Policepardfaut"/>
    <w:uiPriority w:val="99"/>
    <w:semiHidden/>
    <w:unhideWhenUsed/>
    <w:rsid w:val="00257683"/>
    <w:rPr>
      <w:sz w:val="16"/>
      <w:szCs w:val="16"/>
    </w:rPr>
  </w:style>
  <w:style w:type="paragraph" w:styleId="Commentaire">
    <w:name w:val="annotation text"/>
    <w:basedOn w:val="Normal"/>
    <w:link w:val="CommentaireCar"/>
    <w:uiPriority w:val="99"/>
    <w:unhideWhenUsed/>
    <w:rsid w:val="00257683"/>
    <w:pPr>
      <w:spacing w:line="240" w:lineRule="auto"/>
    </w:pPr>
    <w:rPr>
      <w:sz w:val="20"/>
      <w:szCs w:val="20"/>
    </w:rPr>
  </w:style>
  <w:style w:type="character" w:customStyle="1" w:styleId="CommentaireCar">
    <w:name w:val="Commentaire Car"/>
    <w:basedOn w:val="Policepardfaut"/>
    <w:link w:val="Commentaire"/>
    <w:uiPriority w:val="99"/>
    <w:rsid w:val="00257683"/>
    <w:rPr>
      <w:sz w:val="20"/>
      <w:szCs w:val="20"/>
    </w:rPr>
  </w:style>
  <w:style w:type="paragraph" w:styleId="Objetducommentaire">
    <w:name w:val="annotation subject"/>
    <w:basedOn w:val="Commentaire"/>
    <w:next w:val="Commentaire"/>
    <w:link w:val="ObjetducommentaireCar"/>
    <w:uiPriority w:val="99"/>
    <w:semiHidden/>
    <w:unhideWhenUsed/>
    <w:rsid w:val="00257683"/>
    <w:rPr>
      <w:b/>
      <w:bCs/>
    </w:rPr>
  </w:style>
  <w:style w:type="character" w:customStyle="1" w:styleId="ObjetducommentaireCar">
    <w:name w:val="Objet du commentaire Car"/>
    <w:basedOn w:val="CommentaireCar"/>
    <w:link w:val="Objetducommentaire"/>
    <w:uiPriority w:val="99"/>
    <w:semiHidden/>
    <w:rsid w:val="0025768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01906">
      <w:bodyDiv w:val="1"/>
      <w:marLeft w:val="0"/>
      <w:marRight w:val="0"/>
      <w:marTop w:val="0"/>
      <w:marBottom w:val="0"/>
      <w:divBdr>
        <w:top w:val="none" w:sz="0" w:space="0" w:color="auto"/>
        <w:left w:val="none" w:sz="0" w:space="0" w:color="auto"/>
        <w:bottom w:val="none" w:sz="0" w:space="0" w:color="auto"/>
        <w:right w:val="none" w:sz="0" w:space="0" w:color="auto"/>
      </w:divBdr>
    </w:div>
    <w:div w:id="156775490">
      <w:bodyDiv w:val="1"/>
      <w:marLeft w:val="0"/>
      <w:marRight w:val="0"/>
      <w:marTop w:val="0"/>
      <w:marBottom w:val="0"/>
      <w:divBdr>
        <w:top w:val="none" w:sz="0" w:space="0" w:color="auto"/>
        <w:left w:val="none" w:sz="0" w:space="0" w:color="auto"/>
        <w:bottom w:val="none" w:sz="0" w:space="0" w:color="auto"/>
        <w:right w:val="none" w:sz="0" w:space="0" w:color="auto"/>
      </w:divBdr>
    </w:div>
    <w:div w:id="317274105">
      <w:bodyDiv w:val="1"/>
      <w:marLeft w:val="0"/>
      <w:marRight w:val="0"/>
      <w:marTop w:val="0"/>
      <w:marBottom w:val="0"/>
      <w:divBdr>
        <w:top w:val="none" w:sz="0" w:space="0" w:color="auto"/>
        <w:left w:val="none" w:sz="0" w:space="0" w:color="auto"/>
        <w:bottom w:val="none" w:sz="0" w:space="0" w:color="auto"/>
        <w:right w:val="none" w:sz="0" w:space="0" w:color="auto"/>
      </w:divBdr>
    </w:div>
    <w:div w:id="174228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eguardian.com/profile/jackshenker" TargetMode="External"/><Relationship Id="rId11" Type="http://schemas.openxmlformats.org/officeDocument/2006/relationships/fontTable" Target="fontTable.xml"/><Relationship Id="rId5" Type="http://schemas.openxmlformats.org/officeDocument/2006/relationships/image" Target="media/image1.png"/><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709</Words>
  <Characters>3905</Characters>
  <Application>Microsoft Office Word</Application>
  <DocSecurity>0</DocSecurity>
  <Lines>61</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 Gaëlle AMAT</dc:creator>
  <cp:keywords/>
  <dc:description/>
  <cp:lastModifiedBy>Marie - Gaëlle AMAT</cp:lastModifiedBy>
  <cp:revision>4</cp:revision>
  <cp:lastPrinted>2026-01-04T09:39:00Z</cp:lastPrinted>
  <dcterms:created xsi:type="dcterms:W3CDTF">2025-01-09T16:00:00Z</dcterms:created>
  <dcterms:modified xsi:type="dcterms:W3CDTF">2026-01-04T13:50:00Z</dcterms:modified>
</cp:coreProperties>
</file>