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3CE4" w:rsidRPr="00DD4FC3" w:rsidRDefault="00FF3CE4" w:rsidP="00FF3CE4">
      <w:pPr>
        <w:spacing w:before="100" w:beforeAutospacing="1" w:after="100" w:afterAutospacing="1"/>
        <w:jc w:val="center"/>
        <w:outlineLvl w:val="0"/>
        <w:rPr>
          <w:rFonts w:ascii="Times New Roman" w:eastAsia="Times New Roman" w:hAnsi="Times New Roman"/>
          <w:b/>
          <w:bCs/>
          <w:color w:val="000000"/>
          <w:kern w:val="36"/>
          <w:lang w:eastAsia="fr-FR"/>
        </w:rPr>
      </w:pPr>
      <w:r w:rsidRPr="00DD4FC3">
        <w:rPr>
          <w:rFonts w:ascii="Times New Roman" w:eastAsia="Times New Roman" w:hAnsi="Times New Roman"/>
          <w:b/>
          <w:bCs/>
          <w:color w:val="000000"/>
          <w:kern w:val="36"/>
          <w:lang w:eastAsia="fr-FR"/>
        </w:rPr>
        <w:t>Pourquoi les Américains meurent de plus en plus jeunes</w:t>
      </w:r>
    </w:p>
    <w:p w:rsidR="00FF3CE4" w:rsidRPr="00DD4FC3" w:rsidRDefault="00FF3CE4" w:rsidP="00FF3CE4">
      <w:pPr>
        <w:spacing w:before="100" w:beforeAutospacing="1" w:after="100" w:afterAutospacing="1"/>
        <w:jc w:val="both"/>
        <w:rPr>
          <w:rFonts w:ascii="Times New Roman" w:eastAsia="Times New Roman" w:hAnsi="Times New Roman"/>
          <w:color w:val="000000"/>
          <w:kern w:val="0"/>
          <w:lang w:eastAsia="fr-FR"/>
        </w:rPr>
      </w:pPr>
      <w:r w:rsidRPr="00D00FA7">
        <w:rPr>
          <w:rFonts w:ascii="Times New Roman" w:eastAsia="Times New Roman" w:hAnsi="Times New Roman"/>
          <w:i/>
          <w:iCs/>
          <w:color w:val="000000"/>
          <w:kern w:val="0"/>
          <w:highlight w:val="yellow"/>
          <w:lang w:eastAsia="fr-FR"/>
        </w:rPr>
        <w:t>L’espérance de vie</w:t>
      </w:r>
      <w:r w:rsidRPr="00DD4FC3">
        <w:rPr>
          <w:rFonts w:ascii="Times New Roman" w:eastAsia="Times New Roman" w:hAnsi="Times New Roman"/>
          <w:i/>
          <w:iCs/>
          <w:color w:val="000000"/>
          <w:kern w:val="0"/>
          <w:lang w:eastAsia="fr-FR"/>
        </w:rPr>
        <w:t xml:space="preserve"> aux Etats-Unis s’établit à 76,1 ans, au plus bas depuis 1996. </w:t>
      </w:r>
      <w:r w:rsidRPr="00D00FA7">
        <w:rPr>
          <w:rFonts w:ascii="Times New Roman" w:eastAsia="Times New Roman" w:hAnsi="Times New Roman"/>
          <w:i/>
          <w:iCs/>
          <w:color w:val="000000"/>
          <w:kern w:val="0"/>
          <w:highlight w:val="yellow"/>
          <w:lang w:eastAsia="fr-FR"/>
        </w:rPr>
        <w:t>Les armes, les accidents de voiture et les overdoses</w:t>
      </w:r>
      <w:r w:rsidRPr="00DD4FC3">
        <w:rPr>
          <w:rFonts w:ascii="Times New Roman" w:eastAsia="Times New Roman" w:hAnsi="Times New Roman"/>
          <w:i/>
          <w:iCs/>
          <w:color w:val="000000"/>
          <w:kern w:val="0"/>
          <w:lang w:eastAsia="fr-FR"/>
        </w:rPr>
        <w:t xml:space="preserve"> décimant les plus jeunes sont les principales causes de cette situation</w:t>
      </w:r>
      <w:r w:rsidRPr="00DD4FC3">
        <w:rPr>
          <w:rFonts w:ascii="Times New Roman" w:eastAsia="Times New Roman" w:hAnsi="Times New Roman"/>
          <w:color w:val="000000"/>
          <w:kern w:val="0"/>
          <w:lang w:eastAsia="fr-FR"/>
        </w:rPr>
        <w:t xml:space="preserve">. </w:t>
      </w:r>
    </w:p>
    <w:p w:rsidR="00FF3CE4" w:rsidRPr="00DD4FC3" w:rsidRDefault="00FF3CE4" w:rsidP="00FF3CE4">
      <w:pPr>
        <w:spacing w:before="100" w:beforeAutospacing="1" w:after="100" w:afterAutospacing="1"/>
        <w:jc w:val="both"/>
        <w:rPr>
          <w:rFonts w:ascii="Times New Roman" w:eastAsia="Times New Roman" w:hAnsi="Times New Roman"/>
          <w:color w:val="000000"/>
          <w:kern w:val="0"/>
          <w:lang w:eastAsia="fr-FR"/>
        </w:rPr>
      </w:pPr>
      <w:r w:rsidRPr="00DD4FC3">
        <w:rPr>
          <w:rFonts w:ascii="Times New Roman" w:eastAsia="Times New Roman" w:hAnsi="Times New Roman"/>
          <w:color w:val="000000"/>
          <w:kern w:val="0"/>
          <w:lang w:eastAsia="fr-FR"/>
        </w:rPr>
        <w:tab/>
        <w:t xml:space="preserve">Le chiffre est connu, l’espérance de vie américaine est </w:t>
      </w:r>
      <w:r w:rsidRPr="00D00FA7">
        <w:rPr>
          <w:rFonts w:ascii="Times New Roman" w:eastAsia="Times New Roman" w:hAnsi="Times New Roman"/>
          <w:color w:val="000000"/>
          <w:kern w:val="0"/>
          <w:highlight w:val="yellow"/>
          <w:lang w:eastAsia="fr-FR"/>
        </w:rPr>
        <w:t>en chute libre</w:t>
      </w:r>
      <w:r w:rsidRPr="00DD4FC3">
        <w:rPr>
          <w:rFonts w:ascii="Times New Roman" w:eastAsia="Times New Roman" w:hAnsi="Times New Roman"/>
          <w:color w:val="000000"/>
          <w:kern w:val="0"/>
          <w:lang w:eastAsia="fr-FR"/>
        </w:rPr>
        <w:t xml:space="preserve"> depuis plusieurs années et s’établissait à 76,1 ans en 2021, soit le plus bas niveau depuis 1996, selon les données du NCHS (Centre national de statistiques sur la santé) de 2022. Le recul depuis 2019 est de 2,7 ans, du jamais vu depuis le début des années 1920, et le Covid-19 n’explique pas tout.</w:t>
      </w:r>
    </w:p>
    <w:p w:rsidR="00FF3CE4" w:rsidRPr="00DD4FC3" w:rsidRDefault="00FF3CE4" w:rsidP="00FF3CE4">
      <w:pPr>
        <w:spacing w:before="100" w:beforeAutospacing="1" w:after="100" w:afterAutospacing="1"/>
        <w:jc w:val="both"/>
        <w:rPr>
          <w:rFonts w:ascii="Times New Roman" w:eastAsia="Times New Roman" w:hAnsi="Times New Roman"/>
          <w:color w:val="000000"/>
          <w:kern w:val="0"/>
          <w:lang w:eastAsia="fr-FR"/>
        </w:rPr>
      </w:pPr>
      <w:r w:rsidRPr="00DD4FC3">
        <w:rPr>
          <w:rFonts w:ascii="Times New Roman" w:eastAsia="Times New Roman" w:hAnsi="Times New Roman"/>
          <w:color w:val="000000"/>
          <w:kern w:val="0"/>
          <w:lang w:eastAsia="fr-FR"/>
        </w:rPr>
        <w:tab/>
        <w:t xml:space="preserve">Moins connues sont en revanche les raisons de cette contre-performance. La première est digne de Monsieur de La Palisse : si les Américains ne vivent pas vieux, c’est qu’ils meurent avant. Un Américain sur 25 âgé de 5 ans aujourd’hui n’atteindra pas l’âge de 40 ans, comme le relève une enquête approfondie du </w:t>
      </w:r>
      <w:hyperlink r:id="rId4" w:tgtFrame="_blank" w:tooltip="Nouvelle fenêtre" w:history="1">
        <w:r w:rsidRPr="00DD4FC3">
          <w:rPr>
            <w:rFonts w:ascii="Times New Roman" w:eastAsia="Times New Roman" w:hAnsi="Times New Roman"/>
            <w:i/>
            <w:iCs/>
            <w:color w:val="000000"/>
            <w:kern w:val="0"/>
            <w:u w:val="single"/>
            <w:lang w:eastAsia="fr-FR"/>
          </w:rPr>
          <w:t>Financial Times</w:t>
        </w:r>
      </w:hyperlink>
      <w:r w:rsidRPr="00DD4FC3">
        <w:rPr>
          <w:rFonts w:ascii="Times New Roman" w:eastAsia="Times New Roman" w:hAnsi="Times New Roman"/>
          <w:i/>
          <w:iCs/>
          <w:color w:val="000000"/>
          <w:kern w:val="0"/>
          <w:lang w:eastAsia="fr-FR"/>
        </w:rPr>
        <w:t xml:space="preserve"> </w:t>
      </w:r>
      <w:r w:rsidRPr="00DD4FC3">
        <w:rPr>
          <w:rFonts w:ascii="Times New Roman" w:eastAsia="Times New Roman" w:hAnsi="Times New Roman"/>
          <w:color w:val="000000"/>
          <w:kern w:val="0"/>
          <w:lang w:eastAsia="fr-FR"/>
        </w:rPr>
        <w:t>publiée le 31 mars : c’est quatre ou cinq fois plus que dans les autres pays développés.</w:t>
      </w:r>
      <w:r w:rsidRPr="00DD4FC3">
        <w:rPr>
          <w:rFonts w:ascii="Times New Roman" w:eastAsia="Times New Roman" w:hAnsi="Times New Roman"/>
          <w:b/>
          <w:bCs/>
          <w:color w:val="000000"/>
          <w:kern w:val="0"/>
          <w:lang w:eastAsia="fr-FR"/>
        </w:rPr>
        <w:t xml:space="preserve"> </w:t>
      </w:r>
      <w:r w:rsidRPr="00DD4FC3">
        <w:rPr>
          <w:rFonts w:ascii="Times New Roman" w:eastAsia="Times New Roman" w:hAnsi="Times New Roman"/>
          <w:color w:val="000000"/>
          <w:kern w:val="0"/>
          <w:lang w:eastAsia="fr-FR"/>
        </w:rPr>
        <w:t xml:space="preserve">Les explications tiennent de la caricature : homicides, accidents de la circulation, overdoses, </w:t>
      </w:r>
      <w:r w:rsidRPr="00D00FA7">
        <w:rPr>
          <w:rFonts w:ascii="Times New Roman" w:eastAsia="Times New Roman" w:hAnsi="Times New Roman"/>
          <w:color w:val="000000"/>
          <w:kern w:val="0"/>
          <w:highlight w:val="yellow"/>
          <w:lang w:eastAsia="fr-FR"/>
        </w:rPr>
        <w:t>maladies liées à l’obésité</w:t>
      </w:r>
      <w:r w:rsidRPr="00DD4FC3">
        <w:rPr>
          <w:rFonts w:ascii="Times New Roman" w:eastAsia="Times New Roman" w:hAnsi="Times New Roman"/>
          <w:color w:val="000000"/>
          <w:kern w:val="0"/>
          <w:lang w:eastAsia="fr-FR"/>
        </w:rPr>
        <w:t xml:space="preserve">, les Américains meurent des maux de l’Amérique, </w:t>
      </w:r>
      <w:r w:rsidRPr="00D00FA7">
        <w:rPr>
          <w:rFonts w:ascii="Times New Roman" w:eastAsia="Times New Roman" w:hAnsi="Times New Roman"/>
          <w:color w:val="000000"/>
          <w:kern w:val="0"/>
          <w:highlight w:val="yellow"/>
          <w:lang w:eastAsia="fr-FR"/>
        </w:rPr>
        <w:t>dans la force de l’âge</w:t>
      </w:r>
      <w:r w:rsidRPr="00DD4FC3">
        <w:rPr>
          <w:rFonts w:ascii="Times New Roman" w:eastAsia="Times New Roman" w:hAnsi="Times New Roman"/>
          <w:color w:val="000000"/>
          <w:kern w:val="0"/>
          <w:lang w:eastAsia="fr-FR"/>
        </w:rPr>
        <w:t>.</w:t>
      </w:r>
    </w:p>
    <w:p w:rsidR="00FF3CE4" w:rsidRPr="00DD4FC3" w:rsidRDefault="00FF3CE4" w:rsidP="00FF3CE4">
      <w:pPr>
        <w:spacing w:before="100" w:beforeAutospacing="1" w:after="100" w:afterAutospacing="1"/>
        <w:jc w:val="both"/>
        <w:rPr>
          <w:rFonts w:ascii="Times New Roman" w:eastAsia="Times New Roman" w:hAnsi="Times New Roman"/>
          <w:color w:val="000000"/>
          <w:kern w:val="0"/>
          <w:lang w:eastAsia="fr-FR"/>
        </w:rPr>
      </w:pPr>
      <w:r w:rsidRPr="00DD4FC3">
        <w:rPr>
          <w:rFonts w:ascii="Times New Roman" w:eastAsia="Times New Roman" w:hAnsi="Times New Roman"/>
          <w:color w:val="000000"/>
          <w:kern w:val="0"/>
          <w:lang w:eastAsia="fr-FR"/>
        </w:rPr>
        <w:tab/>
        <w:t xml:space="preserve">La richesse des Américains et les </w:t>
      </w:r>
      <w:r w:rsidRPr="00D00FA7">
        <w:rPr>
          <w:rFonts w:ascii="Times New Roman" w:eastAsia="Times New Roman" w:hAnsi="Times New Roman"/>
          <w:color w:val="000000"/>
          <w:kern w:val="0"/>
          <w:highlight w:val="yellow"/>
          <w:lang w:eastAsia="fr-FR"/>
        </w:rPr>
        <w:t>sommes abyssales dépensées dans la santé</w:t>
      </w:r>
      <w:r w:rsidRPr="00DD4FC3">
        <w:rPr>
          <w:rFonts w:ascii="Times New Roman" w:eastAsia="Times New Roman" w:hAnsi="Times New Roman"/>
          <w:color w:val="000000"/>
          <w:kern w:val="0"/>
          <w:lang w:eastAsia="fr-FR"/>
        </w:rPr>
        <w:t xml:space="preserve"> (18,3 % du produit intérieur brut, contre environ 12 % en France et au Royaume-Uni) n’y font rien. Toutes catégories sociales confondues, les Américains vivent moins longtemps que les habitants des autres pays développés.</w:t>
      </w:r>
    </w:p>
    <w:p w:rsidR="00FF3CE4" w:rsidRPr="00DD4FC3" w:rsidRDefault="00FF3CE4" w:rsidP="00FF3CE4">
      <w:pPr>
        <w:spacing w:before="100" w:beforeAutospacing="1" w:after="100" w:afterAutospacing="1"/>
        <w:jc w:val="both"/>
        <w:rPr>
          <w:rFonts w:ascii="Times New Roman" w:hAnsi="Times New Roman"/>
          <w:color w:val="000000"/>
        </w:rPr>
      </w:pPr>
      <w:r w:rsidRPr="00DD4FC3">
        <w:rPr>
          <w:rFonts w:ascii="Times New Roman" w:hAnsi="Times New Roman"/>
          <w:color w:val="000000"/>
        </w:rPr>
        <w:tab/>
        <w:t>Les chiffres détaillés pour l’année 2021 publiés par le CDC, le Centre de contrôle et de prévention des maladies, sont édifiants. Il y a eu cette année-là 26 000 homicides pour une population de 332 millions d’habitants. C’est en proportion 5,6 fois plus qu’en France (948 homicides pour 67,8 millions d’habitants). Le pays a aussi connu quelque 49 000 décès par accidents de la route et des transports. Certes, on se déplace beaucoup en voiture aux Etats-Unis, mais c’est 2,8 fois plus qu’en France. Le taux de suicide a augmenté de 70 % en vingt ans et est désormais proportionnellement comparable à celui de l’Hexagone, avec 48 000 morts environ (contre environ 9 000 en France).</w:t>
      </w:r>
    </w:p>
    <w:p w:rsidR="00FF3CE4" w:rsidRPr="00DD4FC3" w:rsidRDefault="00FF3CE4" w:rsidP="00FF3CE4">
      <w:pPr>
        <w:spacing w:before="100" w:beforeAutospacing="1" w:after="100" w:afterAutospacing="1"/>
        <w:jc w:val="both"/>
        <w:rPr>
          <w:rFonts w:ascii="Times New Roman" w:hAnsi="Times New Roman"/>
          <w:color w:val="000000"/>
        </w:rPr>
      </w:pPr>
      <w:r w:rsidRPr="00DD4FC3">
        <w:rPr>
          <w:rFonts w:ascii="Times New Roman" w:hAnsi="Times New Roman"/>
          <w:color w:val="000000"/>
        </w:rPr>
        <w:tab/>
        <w:t>Enfin, les overdoses par opioïdes ont provoqué environ 98 000 morts outre-Atlantique, 35 fois plus en proportion qu’en France (chiffres de 2020). Cet abus de substances médicamenteuses ou illicites frappe fortement les hommes jeunes : 85 % des 54 000 victimes âgées de 25 à 54 ans sont des hommes.</w:t>
      </w:r>
    </w:p>
    <w:p w:rsidR="00FF3CE4" w:rsidRPr="00DD4FC3" w:rsidRDefault="00FF3CE4" w:rsidP="00FF3CE4">
      <w:pPr>
        <w:spacing w:before="100" w:beforeAutospacing="1" w:after="100" w:afterAutospacing="1"/>
        <w:jc w:val="both"/>
        <w:rPr>
          <w:rFonts w:ascii="Times New Roman" w:eastAsia="Times New Roman" w:hAnsi="Times New Roman"/>
          <w:color w:val="000000"/>
          <w:kern w:val="0"/>
          <w:lang w:eastAsia="fr-FR"/>
        </w:rPr>
      </w:pPr>
      <w:r w:rsidRPr="00DD4FC3">
        <w:rPr>
          <w:rFonts w:ascii="Times New Roman" w:hAnsi="Times New Roman"/>
          <w:color w:val="000000"/>
        </w:rPr>
        <w:tab/>
        <w:t xml:space="preserve">Ces statistiques sont aussi corrélées à la géographie, comme le montre une carte du pays datant de 2021 et publiée sur </w:t>
      </w:r>
      <w:hyperlink r:id="rId5" w:tgtFrame="_blank" w:tooltip="Nouvelle fenêtre" w:history="1">
        <w:r w:rsidRPr="00DD4FC3">
          <w:rPr>
            <w:rStyle w:val="Lienhypertexte"/>
            <w:rFonts w:ascii="Times New Roman" w:hAnsi="Times New Roman"/>
            <w:color w:val="000000"/>
          </w:rPr>
          <w:t>Twitter</w:t>
        </w:r>
      </w:hyperlink>
      <w:r w:rsidRPr="00DD4FC3">
        <w:rPr>
          <w:rFonts w:ascii="Times New Roman" w:hAnsi="Times New Roman"/>
          <w:color w:val="000000"/>
        </w:rPr>
        <w:t xml:space="preserve"> par le prix Nobel d’économie (2008) Paul Krugman le 2 avril. La carte des décès prématurés recouvre le </w:t>
      </w:r>
      <w:r w:rsidRPr="00D00FA7">
        <w:rPr>
          <w:rFonts w:ascii="Times New Roman" w:hAnsi="Times New Roman"/>
          <w:color w:val="000000"/>
          <w:highlight w:val="yellow"/>
        </w:rPr>
        <w:t>centre et le sud des Etats-U</w:t>
      </w:r>
      <w:r w:rsidRPr="00DD4FC3">
        <w:rPr>
          <w:rFonts w:ascii="Times New Roman" w:hAnsi="Times New Roman"/>
          <w:color w:val="000000"/>
        </w:rPr>
        <w:t xml:space="preserve">nis, en descendant les fleuves Ohio et Mississippi : des zones habitées par des populations blanches, puis noires dans le sud, frappées par l’obésité, la malbouffe, la drogue, avec des taches rouges dans les déserts de l’ouest et de l’Alaska, où se trouvent les réserves et les zones de </w:t>
      </w:r>
      <w:r w:rsidRPr="00D00FA7">
        <w:rPr>
          <w:rFonts w:ascii="Times New Roman" w:hAnsi="Times New Roman"/>
          <w:color w:val="000000"/>
          <w:highlight w:val="yellow"/>
        </w:rPr>
        <w:t>population amérindiennes.</w:t>
      </w:r>
      <w:r w:rsidRPr="00DD4FC3">
        <w:rPr>
          <w:rFonts w:ascii="Times New Roman" w:hAnsi="Times New Roman"/>
          <w:color w:val="000000"/>
        </w:rPr>
        <w:t xml:space="preserve"> Le comté d’Oglala Lakota, dans le Dakota du Sud – où eut lieu le massacre des Sioux à </w:t>
      </w:r>
      <w:proofErr w:type="spellStart"/>
      <w:r w:rsidRPr="00DD4FC3">
        <w:rPr>
          <w:rFonts w:ascii="Times New Roman" w:hAnsi="Times New Roman"/>
          <w:color w:val="000000"/>
        </w:rPr>
        <w:t>Wounded</w:t>
      </w:r>
      <w:proofErr w:type="spellEnd"/>
      <w:r w:rsidRPr="00DD4FC3">
        <w:rPr>
          <w:rFonts w:ascii="Times New Roman" w:hAnsi="Times New Roman"/>
          <w:color w:val="000000"/>
        </w:rPr>
        <w:t xml:space="preserve"> </w:t>
      </w:r>
      <w:proofErr w:type="spellStart"/>
      <w:r w:rsidRPr="00DD4FC3">
        <w:rPr>
          <w:rFonts w:ascii="Times New Roman" w:hAnsi="Times New Roman"/>
          <w:color w:val="000000"/>
        </w:rPr>
        <w:t>Knee</w:t>
      </w:r>
      <w:proofErr w:type="spellEnd"/>
      <w:r w:rsidRPr="00DD4FC3">
        <w:rPr>
          <w:rFonts w:ascii="Times New Roman" w:hAnsi="Times New Roman"/>
          <w:color w:val="000000"/>
        </w:rPr>
        <w:t xml:space="preserve"> en 1890 par le 7</w:t>
      </w:r>
      <w:r w:rsidRPr="00DD4FC3">
        <w:rPr>
          <w:rFonts w:ascii="Times New Roman" w:hAnsi="Times New Roman"/>
          <w:color w:val="000000"/>
          <w:vertAlign w:val="superscript"/>
        </w:rPr>
        <w:t>e</w:t>
      </w:r>
      <w:r w:rsidRPr="00DD4FC3">
        <w:rPr>
          <w:rFonts w:ascii="Times New Roman" w:hAnsi="Times New Roman"/>
          <w:color w:val="000000"/>
        </w:rPr>
        <w:t xml:space="preserve"> régiment de cavalerie –, affiche l’espérance de vie la plus basse : 66,8 ans. La plus élevée, 86,8 ans, se trouve dans un comté montagneux du Colorado.</w:t>
      </w:r>
    </w:p>
    <w:p w:rsidR="00FF3CE4" w:rsidRPr="00DD4FC3" w:rsidRDefault="00FF3CE4" w:rsidP="00FF3CE4">
      <w:pPr>
        <w:spacing w:after="240"/>
        <w:jc w:val="both"/>
        <w:rPr>
          <w:rFonts w:ascii="Times New Roman" w:eastAsia="Times New Roman" w:hAnsi="Times New Roman"/>
          <w:color w:val="000000"/>
          <w:kern w:val="0"/>
          <w:lang w:eastAsia="fr-FR"/>
        </w:rPr>
      </w:pPr>
      <w:r w:rsidRPr="00DD4FC3">
        <w:rPr>
          <w:rFonts w:ascii="Times New Roman" w:eastAsia="Times New Roman" w:hAnsi="Times New Roman"/>
          <w:color w:val="000000"/>
          <w:kern w:val="0"/>
          <w:lang w:eastAsia="fr-FR"/>
        </w:rPr>
        <w:lastRenderedPageBreak/>
        <w:br/>
      </w:r>
    </w:p>
    <w:p w:rsidR="00FF3CE4" w:rsidRPr="00DD4FC3" w:rsidRDefault="00FF3CE4" w:rsidP="00FF3CE4">
      <w:pPr>
        <w:spacing w:before="100" w:beforeAutospacing="1" w:after="100" w:afterAutospacing="1"/>
        <w:jc w:val="both"/>
        <w:rPr>
          <w:rFonts w:ascii="Times New Roman" w:eastAsia="Times New Roman" w:hAnsi="Times New Roman"/>
          <w:color w:val="000000"/>
          <w:kern w:val="0"/>
          <w:lang w:eastAsia="fr-FR"/>
        </w:rPr>
      </w:pPr>
      <w:r w:rsidRPr="00DD4FC3">
        <w:rPr>
          <w:rFonts w:ascii="Times New Roman" w:eastAsia="Times New Roman" w:hAnsi="Times New Roman"/>
          <w:color w:val="000000"/>
          <w:kern w:val="0"/>
          <w:lang w:eastAsia="fr-FR"/>
        </w:rPr>
        <w:tab/>
        <w:t xml:space="preserve">La </w:t>
      </w:r>
      <w:r w:rsidRPr="00D00FA7">
        <w:rPr>
          <w:rFonts w:ascii="Times New Roman" w:eastAsia="Times New Roman" w:hAnsi="Times New Roman"/>
          <w:color w:val="000000"/>
          <w:kern w:val="0"/>
          <w:highlight w:val="yellow"/>
          <w:lang w:eastAsia="fr-FR"/>
        </w:rPr>
        <w:t>répartition raciale est tout aussi inégalitaire, surtout chez les hommes</w:t>
      </w:r>
      <w:r w:rsidRPr="00DD4FC3">
        <w:rPr>
          <w:rFonts w:ascii="Times New Roman" w:eastAsia="Times New Roman" w:hAnsi="Times New Roman"/>
          <w:color w:val="000000"/>
          <w:kern w:val="0"/>
          <w:lang w:eastAsia="fr-FR"/>
        </w:rPr>
        <w:t xml:space="preserve"> : ceux d’origine amérindienne ont une espérance de vie à la naissance de 61,5 ans, les Afro-Américains de 66,7 ans, les Blancs de 73,7 ans, les Latinos de 74,4 ans et les Asiatiques de 81,2. L’écart moyen entre les femmes et les hommes est de 5,9 ans. Selon une étude réalisée à Harvard par Raj </w:t>
      </w:r>
      <w:proofErr w:type="spellStart"/>
      <w:r w:rsidRPr="00DD4FC3">
        <w:rPr>
          <w:rFonts w:ascii="Times New Roman" w:eastAsia="Times New Roman" w:hAnsi="Times New Roman"/>
          <w:color w:val="000000"/>
          <w:kern w:val="0"/>
          <w:lang w:eastAsia="fr-FR"/>
        </w:rPr>
        <w:t>Chetty</w:t>
      </w:r>
      <w:proofErr w:type="spellEnd"/>
      <w:r w:rsidRPr="00DD4FC3">
        <w:rPr>
          <w:rFonts w:ascii="Times New Roman" w:eastAsia="Times New Roman" w:hAnsi="Times New Roman"/>
          <w:color w:val="000000"/>
          <w:kern w:val="0"/>
          <w:lang w:eastAsia="fr-FR"/>
        </w:rPr>
        <w:t xml:space="preserve"> sur la période 1999-2014, l’écart d’espérance de vie entre les 1 % les </w:t>
      </w:r>
      <w:r w:rsidRPr="00D00FA7">
        <w:rPr>
          <w:rFonts w:ascii="Times New Roman" w:eastAsia="Times New Roman" w:hAnsi="Times New Roman"/>
          <w:color w:val="000000"/>
          <w:kern w:val="0"/>
          <w:highlight w:val="yellow"/>
          <w:lang w:eastAsia="fr-FR"/>
        </w:rPr>
        <w:t>plus riches et les 1 % les plus pauvres</w:t>
      </w:r>
      <w:r w:rsidRPr="00DD4FC3">
        <w:rPr>
          <w:rFonts w:ascii="Times New Roman" w:eastAsia="Times New Roman" w:hAnsi="Times New Roman"/>
          <w:color w:val="000000"/>
          <w:kern w:val="0"/>
          <w:lang w:eastAsia="fr-FR"/>
        </w:rPr>
        <w:t xml:space="preserve"> atteignait 14,6 ans pour les hommes et 10,1 pour les femmes.</w:t>
      </w:r>
    </w:p>
    <w:p w:rsidR="00FF3CE4" w:rsidRPr="00DD4FC3" w:rsidRDefault="00FF3CE4" w:rsidP="00FF3CE4">
      <w:pPr>
        <w:spacing w:before="100" w:beforeAutospacing="1" w:after="100" w:afterAutospacing="1"/>
        <w:jc w:val="both"/>
        <w:rPr>
          <w:rFonts w:ascii="Times New Roman" w:eastAsia="Times New Roman" w:hAnsi="Times New Roman"/>
          <w:color w:val="000000"/>
          <w:kern w:val="0"/>
          <w:lang w:eastAsia="fr-FR"/>
        </w:rPr>
      </w:pPr>
      <w:r w:rsidRPr="00DD4FC3">
        <w:rPr>
          <w:rFonts w:ascii="Times New Roman" w:eastAsia="Times New Roman" w:hAnsi="Times New Roman"/>
          <w:color w:val="000000"/>
          <w:kern w:val="0"/>
          <w:lang w:eastAsia="fr-FR"/>
        </w:rPr>
        <w:tab/>
        <w:t xml:space="preserve">Paul Krugman note aussi que le fléau de la </w:t>
      </w:r>
      <w:r w:rsidRPr="00D00FA7">
        <w:rPr>
          <w:rFonts w:ascii="Times New Roman" w:eastAsia="Times New Roman" w:hAnsi="Times New Roman"/>
          <w:color w:val="000000"/>
          <w:kern w:val="0"/>
          <w:highlight w:val="yellow"/>
          <w:lang w:eastAsia="fr-FR"/>
        </w:rPr>
        <w:t>surmortalité frappe plus les zones administrées par les républicains que par les démocrates.</w:t>
      </w:r>
      <w:r w:rsidRPr="00DD4FC3">
        <w:rPr>
          <w:rFonts w:ascii="Times New Roman" w:eastAsia="Times New Roman" w:hAnsi="Times New Roman"/>
          <w:i/>
          <w:iCs/>
          <w:color w:val="000000"/>
          <w:kern w:val="0"/>
          <w:lang w:eastAsia="fr-FR"/>
        </w:rPr>
        <w:t xml:space="preserve"> « Il y a une forte corrélation avec l’inclination politique »</w:t>
      </w:r>
      <w:r w:rsidRPr="00DD4FC3">
        <w:rPr>
          <w:rFonts w:ascii="Times New Roman" w:eastAsia="Times New Roman" w:hAnsi="Times New Roman"/>
          <w:color w:val="000000"/>
          <w:kern w:val="0"/>
          <w:lang w:eastAsia="fr-FR"/>
        </w:rPr>
        <w:t xml:space="preserve">, </w:t>
      </w:r>
      <w:hyperlink r:id="rId6" w:tgtFrame="_blank" w:tooltip="Nouvelle fenêtre" w:history="1">
        <w:r w:rsidRPr="00DD4FC3">
          <w:rPr>
            <w:rFonts w:ascii="Times New Roman" w:eastAsia="Times New Roman" w:hAnsi="Times New Roman"/>
            <w:color w:val="000000"/>
            <w:kern w:val="0"/>
            <w:u w:val="single"/>
            <w:lang w:eastAsia="fr-FR"/>
          </w:rPr>
          <w:t>écrit-il sur Twitter</w:t>
        </w:r>
      </w:hyperlink>
      <w:r w:rsidRPr="00DD4FC3">
        <w:rPr>
          <w:rFonts w:ascii="Times New Roman" w:eastAsia="Times New Roman" w:hAnsi="Times New Roman"/>
          <w:color w:val="000000"/>
          <w:kern w:val="0"/>
          <w:lang w:eastAsia="fr-FR"/>
        </w:rPr>
        <w:t>, en comparant les courbes de l’Ohio (républicain) et de l’</w:t>
      </w:r>
      <w:proofErr w:type="spellStart"/>
      <w:r w:rsidRPr="00DD4FC3">
        <w:rPr>
          <w:rFonts w:ascii="Times New Roman" w:eastAsia="Times New Roman" w:hAnsi="Times New Roman"/>
          <w:color w:val="000000"/>
          <w:kern w:val="0"/>
          <w:lang w:eastAsia="fr-FR"/>
        </w:rPr>
        <w:t>Etat</w:t>
      </w:r>
      <w:proofErr w:type="spellEnd"/>
      <w:r w:rsidRPr="00DD4FC3">
        <w:rPr>
          <w:rFonts w:ascii="Times New Roman" w:eastAsia="Times New Roman" w:hAnsi="Times New Roman"/>
          <w:color w:val="000000"/>
          <w:kern w:val="0"/>
          <w:lang w:eastAsia="fr-FR"/>
        </w:rPr>
        <w:t xml:space="preserve"> de New York (démocrate). Il note que ce phénomène est nouveau. En 1990, l’Ohio avait selon lui une espérance de vie d’environ 74,5 ans, légèrement supérieure à celle de l’</w:t>
      </w:r>
      <w:proofErr w:type="spellStart"/>
      <w:r w:rsidRPr="00DD4FC3">
        <w:rPr>
          <w:rFonts w:ascii="Times New Roman" w:eastAsia="Times New Roman" w:hAnsi="Times New Roman"/>
          <w:color w:val="000000"/>
          <w:kern w:val="0"/>
          <w:lang w:eastAsia="fr-FR"/>
        </w:rPr>
        <w:t>Etat</w:t>
      </w:r>
      <w:proofErr w:type="spellEnd"/>
      <w:r w:rsidRPr="00DD4FC3">
        <w:rPr>
          <w:rFonts w:ascii="Times New Roman" w:eastAsia="Times New Roman" w:hAnsi="Times New Roman"/>
          <w:color w:val="000000"/>
          <w:kern w:val="0"/>
          <w:lang w:eastAsia="fr-FR"/>
        </w:rPr>
        <w:t xml:space="preserve"> de New York, tandis que celle des pays comparables était de 79 ans. Trente ans plus tard, l’</w:t>
      </w:r>
      <w:proofErr w:type="spellStart"/>
      <w:r w:rsidRPr="00DD4FC3">
        <w:rPr>
          <w:rFonts w:ascii="Times New Roman" w:eastAsia="Times New Roman" w:hAnsi="Times New Roman"/>
          <w:color w:val="000000"/>
          <w:kern w:val="0"/>
          <w:lang w:eastAsia="fr-FR"/>
        </w:rPr>
        <w:t>Etat</w:t>
      </w:r>
      <w:proofErr w:type="spellEnd"/>
      <w:r w:rsidRPr="00DD4FC3">
        <w:rPr>
          <w:rFonts w:ascii="Times New Roman" w:eastAsia="Times New Roman" w:hAnsi="Times New Roman"/>
          <w:color w:val="000000"/>
          <w:kern w:val="0"/>
          <w:lang w:eastAsia="fr-FR"/>
        </w:rPr>
        <w:t xml:space="preserve"> du Midwest n’a vu l’espérance de vie de ses habitants progresser que d’un an et demi, atteignant 76 ans, tandis qu’elle s’établit à New York à 81 ans, talonnant les pays comparables (82 ans). Selon le prix Nobel, les </w:t>
      </w:r>
      <w:proofErr w:type="spellStart"/>
      <w:r w:rsidRPr="00DD4FC3">
        <w:rPr>
          <w:rFonts w:ascii="Times New Roman" w:eastAsia="Times New Roman" w:hAnsi="Times New Roman"/>
          <w:color w:val="000000"/>
          <w:kern w:val="0"/>
          <w:lang w:eastAsia="fr-FR"/>
        </w:rPr>
        <w:t>Etats</w:t>
      </w:r>
      <w:proofErr w:type="spellEnd"/>
      <w:r w:rsidRPr="00DD4FC3">
        <w:rPr>
          <w:rFonts w:ascii="Times New Roman" w:eastAsia="Times New Roman" w:hAnsi="Times New Roman"/>
          <w:color w:val="000000"/>
          <w:kern w:val="0"/>
          <w:lang w:eastAsia="fr-FR"/>
        </w:rPr>
        <w:t xml:space="preserve"> centraux auraient </w:t>
      </w:r>
      <w:r w:rsidRPr="00D00FA7">
        <w:rPr>
          <w:rFonts w:ascii="Times New Roman" w:eastAsia="Times New Roman" w:hAnsi="Times New Roman"/>
          <w:color w:val="000000"/>
          <w:kern w:val="0"/>
          <w:highlight w:val="yellow"/>
          <w:lang w:eastAsia="fr-FR"/>
        </w:rPr>
        <w:t>renâclé à financer l’accès de la santé aux plus démunis (le système Medicaid), ce qui aurait entraîné une réduction du nombre des hôpitaux et de l’accès aux soins.</w:t>
      </w:r>
    </w:p>
    <w:p w:rsidR="00FF3CE4" w:rsidRPr="00DD4FC3" w:rsidRDefault="00FF3CE4" w:rsidP="00FF3CE4">
      <w:pPr>
        <w:spacing w:before="100" w:beforeAutospacing="1" w:after="100" w:afterAutospacing="1"/>
        <w:jc w:val="both"/>
        <w:rPr>
          <w:rFonts w:ascii="Times New Roman" w:eastAsia="Times New Roman" w:hAnsi="Times New Roman"/>
          <w:color w:val="000000"/>
          <w:kern w:val="0"/>
          <w:lang w:eastAsia="fr-FR"/>
        </w:rPr>
      </w:pPr>
      <w:r w:rsidRPr="00DD4FC3">
        <w:rPr>
          <w:rFonts w:ascii="Times New Roman" w:eastAsia="Times New Roman" w:hAnsi="Times New Roman"/>
          <w:color w:val="000000"/>
          <w:kern w:val="0"/>
          <w:lang w:eastAsia="fr-FR"/>
        </w:rPr>
        <w:tab/>
        <w:t xml:space="preserve">A partir de 65 ans, la santé de la quasi-totalité des Américains – 60 millions – est financée par le système public Medicare. Selon l’étude du </w:t>
      </w:r>
      <w:r w:rsidRPr="00DD4FC3">
        <w:rPr>
          <w:rFonts w:ascii="Times New Roman" w:eastAsia="Times New Roman" w:hAnsi="Times New Roman"/>
          <w:i/>
          <w:iCs/>
          <w:color w:val="000000"/>
          <w:kern w:val="0"/>
          <w:lang w:eastAsia="fr-FR"/>
        </w:rPr>
        <w:t>Financial Times</w:t>
      </w:r>
      <w:r w:rsidRPr="00DD4FC3">
        <w:rPr>
          <w:rFonts w:ascii="Times New Roman" w:eastAsia="Times New Roman" w:hAnsi="Times New Roman"/>
          <w:color w:val="000000"/>
          <w:kern w:val="0"/>
          <w:lang w:eastAsia="fr-FR"/>
        </w:rPr>
        <w:t>, une fois qu’ils ont</w:t>
      </w:r>
      <w:r w:rsidRPr="00DD4FC3">
        <w:rPr>
          <w:rFonts w:ascii="Times New Roman" w:eastAsia="Times New Roman" w:hAnsi="Times New Roman"/>
          <w:b/>
          <w:bCs/>
          <w:color w:val="000000"/>
          <w:kern w:val="0"/>
          <w:lang w:eastAsia="fr-FR"/>
        </w:rPr>
        <w:t xml:space="preserve"> </w:t>
      </w:r>
      <w:r w:rsidRPr="00DD4FC3">
        <w:rPr>
          <w:rFonts w:ascii="Times New Roman" w:eastAsia="Times New Roman" w:hAnsi="Times New Roman"/>
          <w:color w:val="000000"/>
          <w:kern w:val="0"/>
          <w:lang w:eastAsia="fr-FR"/>
        </w:rPr>
        <w:t>atteint 75 ans, ils peuvent espérer vivre environ 11,5 ans supplémentaires, rejoignant alors les statistiques des pays riches.</w:t>
      </w:r>
    </w:p>
    <w:p w:rsidR="00FF3CE4" w:rsidRPr="00DD4FC3" w:rsidRDefault="00FF3CE4" w:rsidP="00FF3CE4">
      <w:pPr>
        <w:spacing w:before="100" w:beforeAutospacing="1" w:after="100" w:afterAutospacing="1"/>
        <w:jc w:val="both"/>
        <w:rPr>
          <w:rFonts w:ascii="Times New Roman" w:eastAsia="Times New Roman" w:hAnsi="Times New Roman"/>
          <w:color w:val="000000"/>
          <w:kern w:val="0"/>
          <w:lang w:eastAsia="fr-FR"/>
        </w:rPr>
      </w:pPr>
      <w:r w:rsidRPr="00DD4FC3">
        <w:rPr>
          <w:rFonts w:ascii="Times New Roman" w:eastAsia="Times New Roman" w:hAnsi="Times New Roman"/>
          <w:color w:val="000000"/>
          <w:kern w:val="0"/>
          <w:lang w:eastAsia="fr-FR"/>
        </w:rPr>
        <w:tab/>
        <w:t xml:space="preserve">A ces constats s’ajoute une autre spécificité américaine : </w:t>
      </w:r>
      <w:r w:rsidRPr="00D00FA7">
        <w:rPr>
          <w:rFonts w:ascii="Times New Roman" w:eastAsia="Times New Roman" w:hAnsi="Times New Roman"/>
          <w:color w:val="000000"/>
          <w:kern w:val="0"/>
          <w:highlight w:val="yellow"/>
          <w:lang w:eastAsia="fr-FR"/>
        </w:rPr>
        <w:t>un taux de mortalité maternelle</w:t>
      </w:r>
      <w:r w:rsidRPr="00DD4FC3">
        <w:rPr>
          <w:rFonts w:ascii="Times New Roman" w:eastAsia="Times New Roman" w:hAnsi="Times New Roman"/>
          <w:color w:val="000000"/>
          <w:kern w:val="0"/>
          <w:lang w:eastAsia="fr-FR"/>
        </w:rPr>
        <w:t xml:space="preserve"> de 32,9 pour 100 000 naissances, largement supérieur à celui observé dans les pays comparables (trois fois plus qu’en France, dix fois plus qu’en Espagne). En 2021, 1 205 femmes sont mortes durant la grossesse, l’accouchement ou dans les premières semaines suivant la naissance, </w:t>
      </w:r>
      <w:r w:rsidRPr="00D00FA7">
        <w:rPr>
          <w:rFonts w:ascii="Times New Roman" w:eastAsia="Times New Roman" w:hAnsi="Times New Roman"/>
          <w:color w:val="000000"/>
          <w:kern w:val="0"/>
          <w:highlight w:val="yellow"/>
          <w:lang w:eastAsia="fr-FR"/>
        </w:rPr>
        <w:t>une augmentation de 40 %</w:t>
      </w:r>
      <w:r w:rsidRPr="00DD4FC3">
        <w:rPr>
          <w:rFonts w:ascii="Times New Roman" w:eastAsia="Times New Roman" w:hAnsi="Times New Roman"/>
          <w:color w:val="000000"/>
          <w:kern w:val="0"/>
          <w:lang w:eastAsia="fr-FR"/>
        </w:rPr>
        <w:t xml:space="preserve"> par rapport à l’année précédente, selon </w:t>
      </w:r>
      <w:hyperlink r:id="rId7" w:tgtFrame="_blank" w:tooltip="Nouvelle fenêtre" w:history="1">
        <w:r w:rsidRPr="00DD4FC3">
          <w:rPr>
            <w:rFonts w:ascii="Times New Roman" w:eastAsia="Times New Roman" w:hAnsi="Times New Roman"/>
            <w:color w:val="000000"/>
            <w:kern w:val="0"/>
            <w:u w:val="single"/>
            <w:lang w:eastAsia="fr-FR"/>
          </w:rPr>
          <w:t xml:space="preserve">des chiffres rendus publics par les CDC </w:t>
        </w:r>
      </w:hyperlink>
      <w:r w:rsidRPr="00DD4FC3">
        <w:rPr>
          <w:rFonts w:ascii="Times New Roman" w:eastAsia="Times New Roman" w:hAnsi="Times New Roman"/>
          <w:color w:val="000000"/>
          <w:kern w:val="0"/>
          <w:lang w:eastAsia="fr-FR"/>
        </w:rPr>
        <w:t>à la mi-mars. Les mesures restreignant l’accès à l’avortement ou la fermeture des services de maternité pourraient expliquer cette hausse.</w:t>
      </w:r>
    </w:p>
    <w:p w:rsidR="00FF3CE4" w:rsidRPr="00DD4FC3" w:rsidRDefault="00FF3CE4" w:rsidP="00FF3CE4">
      <w:pPr>
        <w:spacing w:before="100" w:beforeAutospacing="1" w:after="100" w:afterAutospacing="1"/>
        <w:jc w:val="right"/>
        <w:rPr>
          <w:rFonts w:ascii="Times New Roman" w:eastAsia="Times New Roman" w:hAnsi="Times New Roman"/>
          <w:color w:val="000000"/>
          <w:kern w:val="0"/>
          <w:lang w:eastAsia="fr-FR"/>
        </w:rPr>
      </w:pPr>
      <w:r w:rsidRPr="00DD4FC3">
        <w:rPr>
          <w:rFonts w:ascii="Times New Roman" w:eastAsia="Times New Roman" w:hAnsi="Times New Roman"/>
          <w:color w:val="000000"/>
          <w:kern w:val="0"/>
          <w:lang w:eastAsia="fr-FR"/>
        </w:rPr>
        <w:t xml:space="preserve">Arnaud </w:t>
      </w:r>
      <w:proofErr w:type="spellStart"/>
      <w:r w:rsidRPr="00DD4FC3">
        <w:rPr>
          <w:rFonts w:ascii="Times New Roman" w:eastAsia="Times New Roman" w:hAnsi="Times New Roman"/>
          <w:color w:val="000000"/>
          <w:kern w:val="0"/>
          <w:lang w:eastAsia="fr-FR"/>
        </w:rPr>
        <w:t>Leparmentier</w:t>
      </w:r>
      <w:proofErr w:type="spellEnd"/>
      <w:r w:rsidRPr="00DD4FC3">
        <w:rPr>
          <w:rFonts w:ascii="Times New Roman" w:eastAsia="Times New Roman" w:hAnsi="Times New Roman"/>
          <w:color w:val="000000"/>
          <w:kern w:val="0"/>
          <w:lang w:eastAsia="fr-FR"/>
        </w:rPr>
        <w:t xml:space="preserve">, </w:t>
      </w:r>
      <w:r w:rsidRPr="00DD4FC3">
        <w:rPr>
          <w:rFonts w:ascii="Times New Roman" w:eastAsia="Times New Roman" w:hAnsi="Times New Roman"/>
          <w:i/>
          <w:iCs/>
          <w:color w:val="000000"/>
          <w:kern w:val="0"/>
          <w:lang w:eastAsia="fr-FR"/>
        </w:rPr>
        <w:t>Le Monde</w:t>
      </w:r>
      <w:r w:rsidRPr="00DD4FC3">
        <w:rPr>
          <w:rFonts w:ascii="Times New Roman" w:eastAsia="Times New Roman" w:hAnsi="Times New Roman"/>
          <w:color w:val="000000"/>
          <w:kern w:val="0"/>
          <w:lang w:eastAsia="fr-FR"/>
        </w:rPr>
        <w:t>, 18 avril 2023.</w:t>
      </w:r>
    </w:p>
    <w:p w:rsidR="00FF3CE4" w:rsidRDefault="00FF3CE4" w:rsidP="00FF3CE4">
      <w:pPr>
        <w:spacing w:before="100" w:beforeAutospacing="1" w:after="100" w:afterAutospacing="1"/>
        <w:jc w:val="both"/>
        <w:rPr>
          <w:rFonts w:ascii="Times New Roman" w:eastAsia="Times New Roman" w:hAnsi="Times New Roman"/>
          <w:b/>
          <w:bCs/>
          <w:color w:val="000000"/>
          <w:kern w:val="0"/>
          <w:lang w:val="en-US" w:eastAsia="fr-FR"/>
        </w:rPr>
      </w:pPr>
      <w:r w:rsidRPr="00770506">
        <w:rPr>
          <w:rFonts w:ascii="Times New Roman" w:eastAsia="Times New Roman" w:hAnsi="Times New Roman"/>
          <w:b/>
          <w:bCs/>
          <w:color w:val="000000"/>
          <w:kern w:val="0"/>
          <w:lang w:val="en-US" w:eastAsia="fr-FR"/>
        </w:rPr>
        <w:t>What causes the premature death</w:t>
      </w:r>
      <w:r>
        <w:rPr>
          <w:rFonts w:ascii="Times New Roman" w:eastAsia="Times New Roman" w:hAnsi="Times New Roman"/>
          <w:b/>
          <w:bCs/>
          <w:color w:val="000000"/>
          <w:kern w:val="0"/>
          <w:lang w:val="en-US" w:eastAsia="fr-FR"/>
        </w:rPr>
        <w:t xml:space="preserve"> of Americans? (make a list of reasons)</w:t>
      </w:r>
    </w:p>
    <w:p w:rsidR="00EE12E5" w:rsidRDefault="00EE12E5" w:rsidP="00FF3CE4">
      <w:pPr>
        <w:spacing w:before="100" w:beforeAutospacing="1" w:after="100" w:afterAutospacing="1"/>
        <w:jc w:val="both"/>
        <w:rPr>
          <w:rFonts w:ascii="Times New Roman" w:eastAsia="Times New Roman" w:hAnsi="Times New Roman"/>
          <w:b/>
          <w:bCs/>
          <w:color w:val="000000"/>
          <w:kern w:val="0"/>
          <w:lang w:val="en-US" w:eastAsia="fr-FR"/>
        </w:rPr>
      </w:pPr>
      <w:r>
        <w:rPr>
          <w:rFonts w:ascii="Times New Roman" w:eastAsia="Times New Roman" w:hAnsi="Times New Roman"/>
          <w:b/>
          <w:bCs/>
          <w:color w:val="000000"/>
          <w:kern w:val="0"/>
          <w:lang w:val="en-US" w:eastAsia="fr-FR"/>
        </w:rPr>
        <w:t xml:space="preserve">Contraction </w:t>
      </w:r>
      <w:proofErr w:type="spellStart"/>
      <w:proofErr w:type="gramStart"/>
      <w:r>
        <w:rPr>
          <w:rFonts w:ascii="Times New Roman" w:eastAsia="Times New Roman" w:hAnsi="Times New Roman"/>
          <w:b/>
          <w:bCs/>
          <w:color w:val="000000"/>
          <w:kern w:val="0"/>
          <w:lang w:val="en-US" w:eastAsia="fr-FR"/>
        </w:rPr>
        <w:t>croisée</w:t>
      </w:r>
      <w:proofErr w:type="spellEnd"/>
      <w:r>
        <w:rPr>
          <w:rFonts w:ascii="Times New Roman" w:eastAsia="Times New Roman" w:hAnsi="Times New Roman"/>
          <w:b/>
          <w:bCs/>
          <w:color w:val="000000"/>
          <w:kern w:val="0"/>
          <w:lang w:val="en-US" w:eastAsia="fr-FR"/>
        </w:rPr>
        <w:t xml:space="preserve"> :</w:t>
      </w:r>
      <w:proofErr w:type="gramEnd"/>
      <w:r>
        <w:rPr>
          <w:rFonts w:ascii="Times New Roman" w:eastAsia="Times New Roman" w:hAnsi="Times New Roman"/>
          <w:b/>
          <w:bCs/>
          <w:color w:val="000000"/>
          <w:kern w:val="0"/>
          <w:lang w:val="en-US" w:eastAsia="fr-FR"/>
        </w:rPr>
        <w:t xml:space="preserve"> première phrase :</w:t>
      </w:r>
    </w:p>
    <w:p w:rsidR="00EE12E5" w:rsidRDefault="00EE12E5" w:rsidP="00FF3CE4">
      <w:pPr>
        <w:spacing w:before="100" w:beforeAutospacing="1" w:after="100" w:afterAutospacing="1"/>
        <w:jc w:val="both"/>
        <w:rPr>
          <w:rFonts w:ascii="Times New Roman" w:eastAsia="Times New Roman" w:hAnsi="Times New Roman"/>
          <w:color w:val="000000"/>
          <w:kern w:val="0"/>
          <w:lang w:val="en-US" w:eastAsia="fr-FR"/>
        </w:rPr>
      </w:pPr>
      <w:r>
        <w:rPr>
          <w:rFonts w:ascii="Times New Roman" w:eastAsia="Times New Roman" w:hAnsi="Times New Roman"/>
          <w:color w:val="000000"/>
          <w:kern w:val="0"/>
          <w:lang w:val="en-US" w:eastAsia="fr-FR"/>
        </w:rPr>
        <w:t xml:space="preserve">In the USA, the death rate is sky </w:t>
      </w:r>
      <w:proofErr w:type="gramStart"/>
      <w:r>
        <w:rPr>
          <w:rFonts w:ascii="Times New Roman" w:eastAsia="Times New Roman" w:hAnsi="Times New Roman"/>
          <w:color w:val="000000"/>
          <w:kern w:val="0"/>
          <w:lang w:val="en-US" w:eastAsia="fr-FR"/>
        </w:rPr>
        <w:t>rocketing./</w:t>
      </w:r>
      <w:proofErr w:type="gramEnd"/>
      <w:r>
        <w:rPr>
          <w:rFonts w:ascii="Times New Roman" w:eastAsia="Times New Roman" w:hAnsi="Times New Roman"/>
          <w:color w:val="000000"/>
          <w:kern w:val="0"/>
          <w:lang w:val="en-US" w:eastAsia="fr-FR"/>
        </w:rPr>
        <w:t xml:space="preserve"> In the USA, people die younger than in the rest of the </w:t>
      </w:r>
      <w:r w:rsidR="00437DF8">
        <w:rPr>
          <w:rFonts w:ascii="Times New Roman" w:eastAsia="Times New Roman" w:hAnsi="Times New Roman"/>
          <w:color w:val="000000"/>
          <w:kern w:val="0"/>
          <w:lang w:val="en-US" w:eastAsia="fr-FR"/>
        </w:rPr>
        <w:t>developed world.</w:t>
      </w:r>
    </w:p>
    <w:p w:rsidR="00437DF8" w:rsidRDefault="00437DF8" w:rsidP="00FF3CE4">
      <w:pPr>
        <w:spacing w:before="100" w:beforeAutospacing="1" w:after="100" w:afterAutospacing="1"/>
        <w:jc w:val="both"/>
        <w:rPr>
          <w:rFonts w:ascii="Times New Roman" w:eastAsia="Times New Roman" w:hAnsi="Times New Roman"/>
          <w:color w:val="000000"/>
          <w:kern w:val="0"/>
          <w:lang w:val="en-US" w:eastAsia="fr-FR"/>
        </w:rPr>
      </w:pPr>
      <w:r>
        <w:rPr>
          <w:rFonts w:ascii="Times New Roman" w:eastAsia="Times New Roman" w:hAnsi="Times New Roman"/>
          <w:color w:val="000000"/>
          <w:kern w:val="0"/>
          <w:lang w:val="en-US" w:eastAsia="fr-FR"/>
        </w:rPr>
        <w:t>&lt;= the opiates epidemic</w:t>
      </w:r>
    </w:p>
    <w:p w:rsidR="00437DF8" w:rsidRDefault="00437DF8" w:rsidP="00FF3CE4">
      <w:pPr>
        <w:spacing w:before="100" w:beforeAutospacing="1" w:after="100" w:afterAutospacing="1"/>
        <w:jc w:val="both"/>
        <w:rPr>
          <w:rFonts w:ascii="Times New Roman" w:eastAsia="Times New Roman" w:hAnsi="Times New Roman"/>
          <w:color w:val="000000"/>
          <w:kern w:val="0"/>
          <w:lang w:val="en-US" w:eastAsia="fr-FR"/>
        </w:rPr>
      </w:pPr>
      <w:r>
        <w:rPr>
          <w:rFonts w:ascii="Times New Roman" w:eastAsia="Times New Roman" w:hAnsi="Times New Roman"/>
          <w:color w:val="000000"/>
          <w:kern w:val="0"/>
          <w:lang w:val="en-US" w:eastAsia="fr-FR"/>
        </w:rPr>
        <w:t>firearms</w:t>
      </w:r>
    </w:p>
    <w:p w:rsidR="00437DF8" w:rsidRDefault="00437DF8" w:rsidP="00FF3CE4">
      <w:pPr>
        <w:spacing w:before="100" w:beforeAutospacing="1" w:after="100" w:afterAutospacing="1"/>
        <w:jc w:val="both"/>
        <w:rPr>
          <w:rFonts w:ascii="Times New Roman" w:eastAsia="Times New Roman" w:hAnsi="Times New Roman"/>
          <w:color w:val="000000"/>
          <w:kern w:val="0"/>
          <w:lang w:val="en-US" w:eastAsia="fr-FR"/>
        </w:rPr>
      </w:pPr>
      <w:r>
        <w:rPr>
          <w:rFonts w:ascii="Times New Roman" w:eastAsia="Times New Roman" w:hAnsi="Times New Roman"/>
          <w:color w:val="000000"/>
          <w:kern w:val="0"/>
          <w:lang w:val="en-US" w:eastAsia="fr-FR"/>
        </w:rPr>
        <w:t>car crashes</w:t>
      </w:r>
    </w:p>
    <w:p w:rsidR="00437DF8" w:rsidRDefault="00437DF8" w:rsidP="00FF3CE4">
      <w:pPr>
        <w:spacing w:before="100" w:beforeAutospacing="1" w:after="100" w:afterAutospacing="1"/>
        <w:jc w:val="both"/>
        <w:rPr>
          <w:rFonts w:ascii="Times New Roman" w:eastAsia="Times New Roman" w:hAnsi="Times New Roman"/>
          <w:color w:val="000000"/>
          <w:kern w:val="0"/>
          <w:lang w:val="en-US" w:eastAsia="fr-FR"/>
        </w:rPr>
      </w:pPr>
      <w:r>
        <w:rPr>
          <w:rFonts w:ascii="Times New Roman" w:eastAsia="Times New Roman" w:hAnsi="Times New Roman"/>
          <w:color w:val="000000"/>
          <w:kern w:val="0"/>
          <w:lang w:val="en-US" w:eastAsia="fr-FR"/>
        </w:rPr>
        <w:lastRenderedPageBreak/>
        <w:t>junk food related diseases</w:t>
      </w:r>
    </w:p>
    <w:p w:rsidR="00437DF8" w:rsidRPr="00EE12E5" w:rsidRDefault="00437DF8" w:rsidP="00FF3CE4">
      <w:pPr>
        <w:spacing w:before="100" w:beforeAutospacing="1" w:after="100" w:afterAutospacing="1"/>
        <w:jc w:val="both"/>
        <w:rPr>
          <w:rFonts w:ascii="Times New Roman" w:eastAsia="Times New Roman" w:hAnsi="Times New Roman"/>
          <w:color w:val="000000"/>
          <w:kern w:val="0"/>
          <w:lang w:val="en-US" w:eastAsia="fr-FR"/>
        </w:rPr>
      </w:pPr>
      <w:r>
        <w:rPr>
          <w:rFonts w:ascii="Times New Roman" w:eastAsia="Times New Roman" w:hAnsi="Times New Roman"/>
          <w:color w:val="000000"/>
          <w:kern w:val="0"/>
          <w:lang w:val="en-US" w:eastAsia="fr-FR"/>
        </w:rPr>
        <w:t>access to health care</w:t>
      </w:r>
    </w:p>
    <w:p w:rsidR="00FF3CE4" w:rsidRPr="00770506" w:rsidRDefault="00FF3CE4" w:rsidP="00FF3CE4">
      <w:pPr>
        <w:jc w:val="both"/>
        <w:rPr>
          <w:rFonts w:ascii="Times New Roman" w:hAnsi="Times New Roman"/>
          <w:color w:val="000000"/>
          <w:lang w:val="en-US"/>
        </w:rPr>
      </w:pPr>
    </w:p>
    <w:p w:rsidR="00384A2C" w:rsidRPr="00FF3CE4" w:rsidRDefault="00384A2C">
      <w:pPr>
        <w:rPr>
          <w:lang w:val="en-US"/>
        </w:rPr>
      </w:pPr>
    </w:p>
    <w:sectPr w:rsidR="00384A2C" w:rsidRPr="00FF3CE4" w:rsidSect="006748E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E4"/>
    <w:rsid w:val="002B3DD6"/>
    <w:rsid w:val="00384A2C"/>
    <w:rsid w:val="00437DF8"/>
    <w:rsid w:val="006748E2"/>
    <w:rsid w:val="00D00FA7"/>
    <w:rsid w:val="00EE12E5"/>
    <w:rsid w:val="00FF3C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205BB86"/>
  <w15:chartTrackingRefBased/>
  <w15:docId w15:val="{7133E52B-F697-B247-8E01-FBADE045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CE4"/>
    <w:rPr>
      <w:rFonts w:ascii="Calibri" w:eastAsia="Calibri" w:hAnsi="Calibri" w:cs="Times New Roma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FF3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dc.gov/nchs/data/hestat/maternal-mortality/2021/maternal-mortality-rates-20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paulkrugman/status/1642568409115156481" TargetMode="External"/><Relationship Id="rId5" Type="http://schemas.openxmlformats.org/officeDocument/2006/relationships/hyperlink" Target="https://twitter.com/paulkrugman/status/1642567096897884161" TargetMode="External"/><Relationship Id="rId4" Type="http://schemas.openxmlformats.org/officeDocument/2006/relationships/hyperlink" Target="https://www.ft.com/content/653bbb26-8a22-4db3-b43d-c34a0b774303"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1023</Words>
  <Characters>5630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dc:creator>
  <cp:keywords/>
  <dc:description/>
  <cp:lastModifiedBy>Aude</cp:lastModifiedBy>
  <cp:revision>3</cp:revision>
  <dcterms:created xsi:type="dcterms:W3CDTF">2023-12-18T14:41:00Z</dcterms:created>
  <dcterms:modified xsi:type="dcterms:W3CDTF">2023-12-18T14:59:00Z</dcterms:modified>
</cp:coreProperties>
</file>