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14AF" w:rsidRDefault="000214AF" w:rsidP="000214AF">
      <w:pPr>
        <w:jc w:val="both"/>
        <w:rPr>
          <w:rFonts w:ascii="Times New Roman" w:hAnsi="Times New Roman" w:cs="Times New Roman"/>
          <w:i/>
          <w:iCs/>
        </w:rPr>
      </w:pPr>
      <w:r>
        <w:rPr>
          <w:rFonts w:ascii="Times New Roman" w:hAnsi="Times New Roman" w:cs="Times New Roman"/>
          <w:i/>
          <w:iCs/>
        </w:rPr>
        <w:t>Traduire les passages en gras.</w:t>
      </w:r>
    </w:p>
    <w:p w:rsidR="000214AF" w:rsidRPr="000214AF" w:rsidRDefault="000214AF" w:rsidP="000214AF">
      <w:pPr>
        <w:jc w:val="both"/>
        <w:rPr>
          <w:rFonts w:ascii="Times New Roman" w:hAnsi="Times New Roman" w:cs="Times New Roman"/>
          <w:i/>
          <w:iCs/>
        </w:rPr>
      </w:pPr>
    </w:p>
    <w:p w:rsidR="000214AF" w:rsidRPr="005457DB" w:rsidRDefault="000214AF" w:rsidP="000214AF">
      <w:pPr>
        <w:jc w:val="both"/>
        <w:rPr>
          <w:rFonts w:ascii="Times New Roman" w:hAnsi="Times New Roman" w:cs="Times New Roman"/>
          <w:b/>
          <w:bCs/>
        </w:rPr>
      </w:pPr>
      <w:r w:rsidRPr="005457DB">
        <w:rPr>
          <w:rFonts w:ascii="Times New Roman" w:hAnsi="Times New Roman" w:cs="Times New Roman"/>
          <w:b/>
          <w:bCs/>
        </w:rPr>
        <w:t>États-Unis : la dette étudiante, menace pour les universités et enjeu politique majeur</w:t>
      </w:r>
    </w:p>
    <w:p w:rsidR="000214AF" w:rsidRDefault="000214AF" w:rsidP="000214AF">
      <w:pPr>
        <w:jc w:val="both"/>
        <w:rPr>
          <w:rFonts w:ascii="Times New Roman" w:hAnsi="Times New Roman" w:cs="Times New Roman"/>
        </w:rPr>
      </w:pP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Université de Ljubljana, été 2015. Un homme discute avec des étudiants au milieu du campus : « Aux États-Unis, les jeunes accumulent des dettes de plusieurs dizaines de milliers de dollars, parfois même plus de 100 000 dollars par étudiant. » Les étudiants slovènes sont surpris. L’une d’elles s’exclame : « C’est insensé ! »</w:t>
      </w:r>
      <w:r>
        <w:rPr>
          <w:rFonts w:ascii="Times New Roman" w:hAnsi="Times New Roman" w:cs="Times New Roman"/>
          <w:color w:val="000000" w:themeColor="text1"/>
        </w:rPr>
        <w:t>.</w:t>
      </w:r>
      <w:r w:rsidRPr="00B8137D">
        <w:t xml:space="preserve"> </w:t>
      </w:r>
      <w:r w:rsidRPr="00B8137D">
        <w:rPr>
          <w:rFonts w:ascii="Times New Roman" w:hAnsi="Times New Roman" w:cs="Times New Roman"/>
          <w:color w:val="000000" w:themeColor="text1"/>
        </w:rPr>
        <w:t xml:space="preserve">Dans le documentaire </w:t>
      </w:r>
      <w:hyperlink r:id="rId6" w:history="1">
        <w:proofErr w:type="spellStart"/>
        <w:r w:rsidRPr="00B8137D">
          <w:rPr>
            <w:rStyle w:val="Lienhypertexte"/>
            <w:rFonts w:ascii="Times New Roman" w:hAnsi="Times New Roman" w:cs="Times New Roman"/>
            <w:i/>
            <w:iCs/>
            <w:color w:val="000000" w:themeColor="text1"/>
            <w:u w:val="none"/>
          </w:rPr>
          <w:t>Where</w:t>
        </w:r>
        <w:proofErr w:type="spellEnd"/>
        <w:r w:rsidRPr="00B8137D">
          <w:rPr>
            <w:rStyle w:val="Lienhypertexte"/>
            <w:rFonts w:ascii="Times New Roman" w:hAnsi="Times New Roman" w:cs="Times New Roman"/>
            <w:i/>
            <w:iCs/>
            <w:color w:val="000000" w:themeColor="text1"/>
            <w:u w:val="none"/>
          </w:rPr>
          <w:t xml:space="preserve"> to </w:t>
        </w:r>
        <w:proofErr w:type="spellStart"/>
        <w:r w:rsidRPr="00B8137D">
          <w:rPr>
            <w:rStyle w:val="Lienhypertexte"/>
            <w:rFonts w:ascii="Times New Roman" w:hAnsi="Times New Roman" w:cs="Times New Roman"/>
            <w:i/>
            <w:iCs/>
            <w:color w:val="000000" w:themeColor="text1"/>
            <w:u w:val="none"/>
          </w:rPr>
          <w:t>Invade</w:t>
        </w:r>
        <w:proofErr w:type="spellEnd"/>
        <w:r w:rsidRPr="00B8137D">
          <w:rPr>
            <w:rStyle w:val="Lienhypertexte"/>
            <w:rFonts w:ascii="Times New Roman" w:hAnsi="Times New Roman" w:cs="Times New Roman"/>
            <w:i/>
            <w:iCs/>
            <w:color w:val="000000" w:themeColor="text1"/>
            <w:u w:val="none"/>
          </w:rPr>
          <w:t xml:space="preserve"> Next</w:t>
        </w:r>
      </w:hyperlink>
      <w:r w:rsidRPr="00B8137D">
        <w:rPr>
          <w:rFonts w:ascii="Times New Roman" w:hAnsi="Times New Roman" w:cs="Times New Roman"/>
          <w:color w:val="000000" w:themeColor="text1"/>
        </w:rPr>
        <w:t xml:space="preserve"> (2016), le réalisateur américain Michael Moore explique à ses compatriotes que la dette étudiante n’est pas inéluctable et que, dans la plupart des pays européens, l’éducation est largement financée par l’État.</w:t>
      </w:r>
    </w:p>
    <w:p w:rsidR="000214AF" w:rsidRPr="001E7996" w:rsidRDefault="000214AF" w:rsidP="000214AF">
      <w:pPr>
        <w:jc w:val="both"/>
        <w:rPr>
          <w:rFonts w:ascii="Times New Roman" w:hAnsi="Times New Roman" w:cs="Times New Roman"/>
          <w:b/>
          <w:bCs/>
          <w:color w:val="000000" w:themeColor="text1"/>
        </w:rPr>
      </w:pPr>
      <w:r>
        <w:rPr>
          <w:rFonts w:ascii="Times New Roman" w:hAnsi="Times New Roman" w:cs="Times New Roman"/>
          <w:color w:val="000000" w:themeColor="text1"/>
        </w:rPr>
        <w:tab/>
      </w:r>
      <w:r w:rsidRPr="001E7996">
        <w:rPr>
          <w:rFonts w:ascii="Times New Roman" w:hAnsi="Times New Roman" w:cs="Times New Roman"/>
          <w:b/>
          <w:bCs/>
          <w:color w:val="000000" w:themeColor="text1"/>
        </w:rPr>
        <w:t xml:space="preserve">Si les Américains semblent méconnaître la gratuité des études en Europe, les jeunes Européens ignorent souvent l’ampleur de la dette étudiante aux États-Unis. Dans le système américain, l’éducation est perçue comme un investissement individuel plutôt que comme un droit. La dette génère un </w:t>
      </w:r>
      <w:hyperlink r:id="rId7" w:history="1">
        <w:r w:rsidRPr="001E7996">
          <w:rPr>
            <w:rStyle w:val="Lienhypertexte"/>
            <w:rFonts w:ascii="Times New Roman" w:hAnsi="Times New Roman" w:cs="Times New Roman"/>
            <w:b/>
            <w:bCs/>
            <w:color w:val="000000" w:themeColor="text1"/>
            <w:u w:val="none"/>
          </w:rPr>
          <w:t>stress</w:t>
        </w:r>
      </w:hyperlink>
      <w:r w:rsidRPr="001E7996">
        <w:rPr>
          <w:rFonts w:ascii="Times New Roman" w:hAnsi="Times New Roman" w:cs="Times New Roman"/>
          <w:b/>
          <w:bCs/>
          <w:color w:val="000000" w:themeColor="text1"/>
        </w:rPr>
        <w:t xml:space="preserve"> important pour les jeunes diplômés américains, qui entament leur carrière avec des remboursements de prêts à long terme, ce qui représente un défi économique majeur pour chaque étudiant en particulier et pour le pays en général</w:t>
      </w:r>
      <w:r w:rsidRPr="001E7996">
        <w:rPr>
          <w:rStyle w:val="Appelnotedebasdep"/>
          <w:rFonts w:ascii="Times New Roman" w:hAnsi="Times New Roman" w:cs="Times New Roman"/>
          <w:b/>
          <w:bCs/>
          <w:color w:val="000000" w:themeColor="text1"/>
        </w:rPr>
        <w:footnoteReference w:id="1"/>
      </w:r>
      <w:r w:rsidRPr="001E7996">
        <w:rPr>
          <w:rFonts w:ascii="Times New Roman" w:hAnsi="Times New Roman" w:cs="Times New Roman"/>
          <w:b/>
          <w:bCs/>
          <w:color w:val="000000" w:themeColor="text1"/>
        </w:rPr>
        <w:t>.</w:t>
      </w:r>
    </w:p>
    <w:p w:rsidR="000214AF" w:rsidRPr="001E7996" w:rsidRDefault="000214AF" w:rsidP="000214AF">
      <w:pPr>
        <w:jc w:val="both"/>
        <w:rPr>
          <w:rFonts w:ascii="Times New Roman" w:hAnsi="Times New Roman" w:cs="Times New Roman"/>
          <w:b/>
          <w:bCs/>
          <w:color w:val="000000" w:themeColor="text1"/>
        </w:rPr>
      </w:pPr>
      <w:r w:rsidRPr="001E7996">
        <w:rPr>
          <w:rFonts w:ascii="Times New Roman" w:hAnsi="Times New Roman" w:cs="Times New Roman"/>
          <w:b/>
          <w:bCs/>
          <w:color w:val="000000" w:themeColor="text1"/>
        </w:rPr>
        <w:tab/>
        <w:t>La dette étudiante est également une préoccupation majeure pour les dirigeants d’universités américaines, surtout en cette rentrée marquée par un contexte économique, social et politique complexe. La question de l’endettement continue d’affecter l’accès aux études supérieures et le quotidien des étudiants, constituant un enjeu central pour l’avenir des institutions académiques aux États-Unis.</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1E7996">
        <w:rPr>
          <w:rFonts w:ascii="Times New Roman" w:hAnsi="Times New Roman" w:cs="Times New Roman"/>
          <w:b/>
          <w:bCs/>
          <w:color w:val="000000" w:themeColor="text1"/>
        </w:rPr>
        <w:t xml:space="preserve">En juin 2024, la dette étudiante américaine atteignait environ 1 700 milliards de dollars, soit une augmentation de 42 % en dix ans, selon le </w:t>
      </w:r>
      <w:hyperlink r:id="rId8" w:history="1">
        <w:r w:rsidRPr="001E7996">
          <w:rPr>
            <w:rStyle w:val="Lienhypertexte"/>
            <w:rFonts w:ascii="Times New Roman" w:hAnsi="Times New Roman" w:cs="Times New Roman"/>
            <w:b/>
            <w:bCs/>
            <w:color w:val="000000" w:themeColor="text1"/>
            <w:u w:val="none"/>
          </w:rPr>
          <w:t xml:space="preserve">Pew </w:t>
        </w:r>
        <w:proofErr w:type="spellStart"/>
        <w:r w:rsidRPr="001E7996">
          <w:rPr>
            <w:rStyle w:val="Lienhypertexte"/>
            <w:rFonts w:ascii="Times New Roman" w:hAnsi="Times New Roman" w:cs="Times New Roman"/>
            <w:b/>
            <w:bCs/>
            <w:color w:val="000000" w:themeColor="text1"/>
            <w:u w:val="none"/>
          </w:rPr>
          <w:t>Research</w:t>
        </w:r>
        <w:proofErr w:type="spellEnd"/>
        <w:r w:rsidRPr="001E7996">
          <w:rPr>
            <w:rStyle w:val="Lienhypertexte"/>
            <w:rFonts w:ascii="Times New Roman" w:hAnsi="Times New Roman" w:cs="Times New Roman"/>
            <w:b/>
            <w:bCs/>
            <w:color w:val="000000" w:themeColor="text1"/>
            <w:u w:val="none"/>
          </w:rPr>
          <w:t xml:space="preserve"> Center</w:t>
        </w:r>
      </w:hyperlink>
      <w:r w:rsidRPr="001E7996">
        <w:rPr>
          <w:rFonts w:ascii="Times New Roman" w:hAnsi="Times New Roman" w:cs="Times New Roman"/>
          <w:b/>
          <w:bCs/>
          <w:color w:val="000000" w:themeColor="text1"/>
        </w:rPr>
        <w:t>. Un quart des adultes de moins de 40 ans sont concernés par cette dette, contre seulement 4 % des plus de 50 ans.</w:t>
      </w:r>
      <w:r w:rsidRPr="005457DB">
        <w:rPr>
          <w:rFonts w:ascii="Times New Roman" w:hAnsi="Times New Roman" w:cs="Times New Roman"/>
          <w:color w:val="000000" w:themeColor="text1"/>
        </w:rPr>
        <w:t xml:space="preserve"> La dette médiane par emprunteur de niveau </w:t>
      </w:r>
      <w:r>
        <w:rPr>
          <w:rFonts w:ascii="Times New Roman" w:hAnsi="Times New Roman" w:cs="Times New Roman"/>
          <w:color w:val="000000" w:themeColor="text1"/>
        </w:rPr>
        <w:t>Licence</w:t>
      </w:r>
      <w:r w:rsidRPr="005457DB">
        <w:rPr>
          <w:rFonts w:ascii="Times New Roman" w:hAnsi="Times New Roman" w:cs="Times New Roman"/>
          <w:color w:val="000000" w:themeColor="text1"/>
        </w:rPr>
        <w:t xml:space="preserve"> est d’environ 25 000 </w:t>
      </w:r>
      <w:proofErr w:type="gramStart"/>
      <w:r w:rsidRPr="005457DB">
        <w:rPr>
          <w:rFonts w:ascii="Times New Roman" w:hAnsi="Times New Roman" w:cs="Times New Roman"/>
          <w:color w:val="000000" w:themeColor="text1"/>
        </w:rPr>
        <w:t>dollars</w:t>
      </w:r>
      <w:proofErr w:type="gramEnd"/>
      <w:r w:rsidRPr="005457DB">
        <w:rPr>
          <w:rFonts w:ascii="Times New Roman" w:hAnsi="Times New Roman" w:cs="Times New Roman"/>
          <w:color w:val="000000" w:themeColor="text1"/>
        </w:rPr>
        <w:t>, mais pour un diplômé de troisième cycle sur quatre, elle dépasse les 100 000 dollars.</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 xml:space="preserve">La crise de la dette étudiante aux États-Unis prend de plus en plus d’ampleur, avec environ </w:t>
      </w:r>
      <w:hyperlink r:id="rId9" w:history="1">
        <w:r w:rsidRPr="005457DB">
          <w:rPr>
            <w:rStyle w:val="Lienhypertexte"/>
            <w:rFonts w:ascii="Times New Roman" w:hAnsi="Times New Roman" w:cs="Times New Roman"/>
            <w:color w:val="000000" w:themeColor="text1"/>
            <w:u w:val="none"/>
          </w:rPr>
          <w:t>43 millions d’Américains concernés</w:t>
        </w:r>
      </w:hyperlink>
      <w:r w:rsidRPr="005457DB">
        <w:rPr>
          <w:rFonts w:ascii="Times New Roman" w:hAnsi="Times New Roman" w:cs="Times New Roman"/>
          <w:color w:val="000000" w:themeColor="text1"/>
        </w:rPr>
        <w:t xml:space="preserve">. L’augmentation générale des frais de scolarité a poussé les étudiants à emprunter davantage, portant la dette totale à des niveaux records. </w:t>
      </w:r>
      <w:hyperlink r:id="rId10" w:history="1">
        <w:r w:rsidRPr="005457DB">
          <w:rPr>
            <w:rStyle w:val="Lienhypertexte"/>
            <w:rFonts w:ascii="Times New Roman" w:hAnsi="Times New Roman" w:cs="Times New Roman"/>
            <w:color w:val="000000" w:themeColor="text1"/>
            <w:u w:val="none"/>
          </w:rPr>
          <w:t>Plus de 60 % des Américains considèrent cette question comme prioritaire, et une majorité soutient des mesures d’annulation de la dette étudiante</w:t>
        </w:r>
      </w:hyperlink>
      <w:r w:rsidRPr="005457DB">
        <w:rPr>
          <w:rFonts w:ascii="Times New Roman" w:hAnsi="Times New Roman" w:cs="Times New Roman"/>
          <w:color w:val="000000" w:themeColor="text1"/>
        </w:rPr>
        <w:t>.</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 xml:space="preserve">L’administration Biden a tenté d’alléger le fardeau de la dette via le programme </w:t>
      </w:r>
      <w:hyperlink r:id="rId11" w:history="1">
        <w:proofErr w:type="spellStart"/>
        <w:r w:rsidRPr="005457DB">
          <w:rPr>
            <w:rStyle w:val="Lienhypertexte"/>
            <w:rFonts w:ascii="Times New Roman" w:hAnsi="Times New Roman" w:cs="Times New Roman"/>
            <w:color w:val="000000" w:themeColor="text1"/>
            <w:u w:val="none"/>
          </w:rPr>
          <w:t>Saving</w:t>
        </w:r>
        <w:proofErr w:type="spellEnd"/>
        <w:r w:rsidRPr="005457DB">
          <w:rPr>
            <w:rStyle w:val="Lienhypertexte"/>
            <w:rFonts w:ascii="Times New Roman" w:hAnsi="Times New Roman" w:cs="Times New Roman"/>
            <w:color w:val="000000" w:themeColor="text1"/>
            <w:u w:val="none"/>
          </w:rPr>
          <w:t xml:space="preserve"> on a </w:t>
        </w:r>
        <w:proofErr w:type="spellStart"/>
        <w:r w:rsidRPr="005457DB">
          <w:rPr>
            <w:rStyle w:val="Lienhypertexte"/>
            <w:rFonts w:ascii="Times New Roman" w:hAnsi="Times New Roman" w:cs="Times New Roman"/>
            <w:color w:val="000000" w:themeColor="text1"/>
            <w:u w:val="none"/>
          </w:rPr>
          <w:t>Valuable</w:t>
        </w:r>
        <w:proofErr w:type="spellEnd"/>
        <w:r w:rsidRPr="005457DB">
          <w:rPr>
            <w:rStyle w:val="Lienhypertexte"/>
            <w:rFonts w:ascii="Times New Roman" w:hAnsi="Times New Roman" w:cs="Times New Roman"/>
            <w:color w:val="000000" w:themeColor="text1"/>
            <w:u w:val="none"/>
          </w:rPr>
          <w:t xml:space="preserve"> </w:t>
        </w:r>
        <w:proofErr w:type="spellStart"/>
        <w:r w:rsidRPr="005457DB">
          <w:rPr>
            <w:rStyle w:val="Lienhypertexte"/>
            <w:rFonts w:ascii="Times New Roman" w:hAnsi="Times New Roman" w:cs="Times New Roman"/>
            <w:color w:val="000000" w:themeColor="text1"/>
            <w:u w:val="none"/>
          </w:rPr>
          <w:t>Education</w:t>
        </w:r>
        <w:proofErr w:type="spellEnd"/>
      </w:hyperlink>
      <w:r w:rsidRPr="005457DB">
        <w:rPr>
          <w:rFonts w:ascii="Times New Roman" w:hAnsi="Times New Roman" w:cs="Times New Roman"/>
          <w:color w:val="000000" w:themeColor="text1"/>
        </w:rPr>
        <w:t xml:space="preserve"> (SAVE), lancé en septembre 2023. Ce plan cherchait à rendre les remboursements plus abordables et à autoriser une annulation partielle des dettes sous certaines conditions. Cependant, en juin 2023, la </w:t>
      </w:r>
      <w:hyperlink r:id="rId12" w:history="1">
        <w:r w:rsidRPr="005457DB">
          <w:rPr>
            <w:rStyle w:val="Lienhypertexte"/>
            <w:rFonts w:ascii="Times New Roman" w:hAnsi="Times New Roman" w:cs="Times New Roman"/>
            <w:color w:val="000000" w:themeColor="text1"/>
            <w:u w:val="none"/>
          </w:rPr>
          <w:t>Cour suprême a bloqué son plan d’annulation</w:t>
        </w:r>
      </w:hyperlink>
      <w:r w:rsidRPr="005457DB">
        <w:rPr>
          <w:rFonts w:ascii="Times New Roman" w:hAnsi="Times New Roman" w:cs="Times New Roman"/>
          <w:color w:val="000000" w:themeColor="text1"/>
        </w:rPr>
        <w:t xml:space="preserve">,  et en août 2024, une </w:t>
      </w:r>
      <w:hyperlink r:id="rId13" w:history="1">
        <w:r w:rsidRPr="005457DB">
          <w:rPr>
            <w:rStyle w:val="Lienhypertexte"/>
            <w:rFonts w:ascii="Times New Roman" w:hAnsi="Times New Roman" w:cs="Times New Roman"/>
            <w:color w:val="000000" w:themeColor="text1"/>
            <w:u w:val="none"/>
          </w:rPr>
          <w:t>cour d’appel a bloqué l’initiative</w:t>
        </w:r>
      </w:hyperlink>
      <w:r w:rsidRPr="005457DB">
        <w:rPr>
          <w:rFonts w:ascii="Times New Roman" w:hAnsi="Times New Roman" w:cs="Times New Roman"/>
          <w:color w:val="000000" w:themeColor="text1"/>
        </w:rPr>
        <w:t xml:space="preserve">, soulevant des questions constitutionnelles sur le pouvoir de l’exécutif à agir sans l’aval du Congrès. </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1E7996">
        <w:rPr>
          <w:rFonts w:ascii="Times New Roman" w:hAnsi="Times New Roman" w:cs="Times New Roman"/>
          <w:b/>
          <w:bCs/>
          <w:color w:val="000000" w:themeColor="text1"/>
        </w:rPr>
        <w:t xml:space="preserve">La dette étudiante a des </w:t>
      </w:r>
      <w:hyperlink r:id="rId14" w:history="1">
        <w:r w:rsidRPr="001E7996">
          <w:rPr>
            <w:rStyle w:val="Lienhypertexte"/>
            <w:rFonts w:ascii="Times New Roman" w:hAnsi="Times New Roman" w:cs="Times New Roman"/>
            <w:b/>
            <w:bCs/>
            <w:color w:val="000000" w:themeColor="text1"/>
            <w:u w:val="none"/>
          </w:rPr>
          <w:t>répercussions économiques majeures</w:t>
        </w:r>
      </w:hyperlink>
      <w:r w:rsidRPr="001E7996">
        <w:rPr>
          <w:rFonts w:ascii="Times New Roman" w:hAnsi="Times New Roman" w:cs="Times New Roman"/>
          <w:b/>
          <w:bCs/>
          <w:color w:val="000000" w:themeColor="text1"/>
        </w:rPr>
        <w:t>, restreignant la capacité des jeunes à consommer et à investir. De nombreux diplômés consacrent une part importante de leurs revenus au remboursement de leurs prêts, freinant ainsi la croissance économique et la mobilité sociale.</w:t>
      </w:r>
      <w:r w:rsidRPr="005457DB">
        <w:rPr>
          <w:rFonts w:ascii="Times New Roman" w:hAnsi="Times New Roman" w:cs="Times New Roman"/>
          <w:color w:val="000000" w:themeColor="text1"/>
        </w:rPr>
        <w:t xml:space="preserve"> Dans un contexte de croissance modérée et de forte inflation, le pouvoir d’achat devient central pour les électeurs américains, qui voient l’université se transformer en luxe inabordable.</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 xml:space="preserve">En 2023, un jeune diplômé sur trois jugeait que le coût de son diplôme ne justifiait pas les bénéfices, ce qui peut expliquer la désaffection croissante des jeunes Américains pour </w:t>
      </w:r>
      <w:r w:rsidRPr="005457DB">
        <w:rPr>
          <w:rFonts w:ascii="Times New Roman" w:hAnsi="Times New Roman" w:cs="Times New Roman"/>
          <w:color w:val="000000" w:themeColor="text1"/>
        </w:rPr>
        <w:lastRenderedPageBreak/>
        <w:t xml:space="preserve">l’enseignement supérieur. Par ailleurs, le </w:t>
      </w:r>
      <w:hyperlink r:id="rId15" w:history="1">
        <w:r w:rsidRPr="005457DB">
          <w:rPr>
            <w:rStyle w:val="Lienhypertexte"/>
            <w:rFonts w:ascii="Times New Roman" w:hAnsi="Times New Roman" w:cs="Times New Roman"/>
            <w:color w:val="000000" w:themeColor="text1"/>
            <w:u w:val="none"/>
          </w:rPr>
          <w:t>taux d’abandon</w:t>
        </w:r>
      </w:hyperlink>
      <w:r w:rsidRPr="005457DB">
        <w:rPr>
          <w:rFonts w:ascii="Times New Roman" w:hAnsi="Times New Roman" w:cs="Times New Roman"/>
          <w:color w:val="000000" w:themeColor="text1"/>
        </w:rPr>
        <w:t xml:space="preserve"> au cours des deux premières années d’études ne fait qu’augmenter, en particulier pour les bas revenus et les minorités.</w:t>
      </w:r>
    </w:p>
    <w:p w:rsidR="000214AF" w:rsidRPr="005457DB"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 xml:space="preserve">Cette situation génère de nouvelles incertitudes financières pour les universités, en particulier les petites institutions, déjà confrontées à la chute des inscriptions post-Covid-19, à l’inflation et à l’augmentation des coûts d’exploitation. Selon un rapport de </w:t>
      </w:r>
      <w:hyperlink r:id="rId16" w:history="1">
        <w:r w:rsidRPr="005457DB">
          <w:rPr>
            <w:rStyle w:val="Lienhypertexte"/>
            <w:rFonts w:ascii="Times New Roman" w:hAnsi="Times New Roman" w:cs="Times New Roman"/>
            <w:color w:val="000000" w:themeColor="text1"/>
            <w:u w:val="none"/>
          </w:rPr>
          <w:t>Deloitte de 2023</w:t>
        </w:r>
      </w:hyperlink>
      <w:r w:rsidRPr="005457DB">
        <w:rPr>
          <w:rFonts w:ascii="Times New Roman" w:hAnsi="Times New Roman" w:cs="Times New Roman"/>
          <w:color w:val="000000" w:themeColor="text1"/>
        </w:rPr>
        <w:t>, de nombreux établissements cherchent à diversifier leurs sources de revenus via des partenariats avec le secteur privé et des programmes en ligne. Cette transformation vise à réduire leur dépendance vis-à-vis des frais de scolarité, tout en posant des dilemmes éthiques sur leur autonomie financière.</w:t>
      </w:r>
    </w:p>
    <w:p w:rsidR="000214AF" w:rsidRDefault="000214AF" w:rsidP="000214AF">
      <w:pPr>
        <w:jc w:val="both"/>
        <w:rPr>
          <w:rFonts w:ascii="Times New Roman" w:hAnsi="Times New Roman" w:cs="Times New Roman"/>
          <w:color w:val="000000" w:themeColor="text1"/>
        </w:rPr>
      </w:pPr>
      <w:r>
        <w:rPr>
          <w:rFonts w:ascii="Times New Roman" w:hAnsi="Times New Roman" w:cs="Times New Roman"/>
          <w:color w:val="000000" w:themeColor="text1"/>
        </w:rPr>
        <w:tab/>
      </w:r>
      <w:r w:rsidRPr="005457DB">
        <w:rPr>
          <w:rFonts w:ascii="Times New Roman" w:hAnsi="Times New Roman" w:cs="Times New Roman"/>
          <w:color w:val="000000" w:themeColor="text1"/>
        </w:rPr>
        <w:t xml:space="preserve">Face à la baisse des inscriptions d’étudiants américains, de nombreuses universités se tournent vers les candidats internationaux, en particulier dans les </w:t>
      </w:r>
      <w:hyperlink r:id="rId17" w:history="1">
        <w:r w:rsidRPr="005457DB">
          <w:rPr>
            <w:rStyle w:val="Lienhypertexte"/>
            <w:rFonts w:ascii="Times New Roman" w:hAnsi="Times New Roman" w:cs="Times New Roman"/>
            <w:color w:val="000000" w:themeColor="text1"/>
            <w:u w:val="none"/>
          </w:rPr>
          <w:t>domaines STEM</w:t>
        </w:r>
      </w:hyperlink>
      <w:r w:rsidRPr="005457D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5457DB">
        <w:rPr>
          <w:rFonts w:ascii="Times New Roman" w:hAnsi="Times New Roman" w:cs="Times New Roman"/>
          <w:color w:val="000000" w:themeColor="text1"/>
        </w:rPr>
        <w:t>En se concentrant sur les étudiants internationaux pour compenser la perte d’étudiants nationaux, les universités risquent de négliger leur mission d’éducation inclusive, compromettant ainsi leur diversité et leur responsabilité sociale, sons compter les considérations de dépendance scientifique et géopolitique.</w:t>
      </w:r>
    </w:p>
    <w:p w:rsidR="000214AF" w:rsidRDefault="000214AF" w:rsidP="000214AF">
      <w:pPr>
        <w:jc w:val="right"/>
        <w:rPr>
          <w:rFonts w:ascii="Times New Roman" w:hAnsi="Times New Roman" w:cs="Times New Roman"/>
          <w:color w:val="000000" w:themeColor="text1"/>
        </w:rPr>
      </w:pPr>
      <w:r>
        <w:rPr>
          <w:rFonts w:ascii="Times New Roman" w:hAnsi="Times New Roman" w:cs="Times New Roman"/>
          <w:color w:val="000000" w:themeColor="text1"/>
        </w:rPr>
        <w:t>748 mots</w:t>
      </w:r>
    </w:p>
    <w:p w:rsidR="000214AF" w:rsidRPr="009E35CF" w:rsidRDefault="000214AF" w:rsidP="000214AF">
      <w:pPr>
        <w:jc w:val="right"/>
        <w:rPr>
          <w:rFonts w:ascii="Times New Roman" w:hAnsi="Times New Roman" w:cs="Times New Roman"/>
          <w:color w:val="000000" w:themeColor="text1"/>
        </w:rPr>
      </w:pPr>
      <w:r>
        <w:rPr>
          <w:rFonts w:ascii="Times New Roman" w:hAnsi="Times New Roman" w:cs="Times New Roman"/>
          <w:color w:val="000000" w:themeColor="text1"/>
        </w:rPr>
        <w:t xml:space="preserve">Adapté de </w:t>
      </w:r>
      <w:r>
        <w:rPr>
          <w:rFonts w:ascii="Times New Roman" w:hAnsi="Times New Roman" w:cs="Times New Roman"/>
          <w:i/>
          <w:iCs/>
          <w:color w:val="000000" w:themeColor="text1"/>
        </w:rPr>
        <w:t xml:space="preserve">The </w:t>
      </w:r>
      <w:proofErr w:type="spellStart"/>
      <w:r>
        <w:rPr>
          <w:rFonts w:ascii="Times New Roman" w:hAnsi="Times New Roman" w:cs="Times New Roman"/>
          <w:i/>
          <w:iCs/>
          <w:color w:val="000000" w:themeColor="text1"/>
        </w:rPr>
        <w:t>Conversastion</w:t>
      </w:r>
      <w:proofErr w:type="spellEnd"/>
      <w:r>
        <w:rPr>
          <w:rFonts w:ascii="Times New Roman" w:hAnsi="Times New Roman" w:cs="Times New Roman"/>
          <w:color w:val="000000" w:themeColor="text1"/>
        </w:rPr>
        <w:t>, octobre 2024.</w:t>
      </w:r>
    </w:p>
    <w:p w:rsidR="000214AF" w:rsidRPr="005457DB" w:rsidRDefault="000214AF" w:rsidP="000214AF">
      <w:pPr>
        <w:jc w:val="both"/>
        <w:rPr>
          <w:rFonts w:ascii="Times New Roman" w:hAnsi="Times New Roman" w:cs="Times New Roman"/>
          <w:color w:val="000000" w:themeColor="text1"/>
        </w:rPr>
      </w:pPr>
    </w:p>
    <w:p w:rsidR="000214AF" w:rsidRPr="005457DB" w:rsidRDefault="000214AF" w:rsidP="000214AF">
      <w:pPr>
        <w:jc w:val="both"/>
        <w:rPr>
          <w:rFonts w:ascii="Times New Roman" w:hAnsi="Times New Roman" w:cs="Times New Roman"/>
          <w:color w:val="000000" w:themeColor="text1"/>
        </w:rPr>
      </w:pPr>
    </w:p>
    <w:p w:rsidR="00384A2C" w:rsidRDefault="00384A2C"/>
    <w:sectPr w:rsidR="00384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3C03" w:rsidRDefault="00963C03" w:rsidP="000214AF">
      <w:r>
        <w:separator/>
      </w:r>
    </w:p>
  </w:endnote>
  <w:endnote w:type="continuationSeparator" w:id="0">
    <w:p w:rsidR="00963C03" w:rsidRDefault="00963C03" w:rsidP="000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3C03" w:rsidRDefault="00963C03" w:rsidP="000214AF">
      <w:r>
        <w:separator/>
      </w:r>
    </w:p>
  </w:footnote>
  <w:footnote w:type="continuationSeparator" w:id="0">
    <w:p w:rsidR="00963C03" w:rsidRDefault="00963C03" w:rsidP="000214AF">
      <w:r>
        <w:continuationSeparator/>
      </w:r>
    </w:p>
  </w:footnote>
  <w:footnote w:id="1">
    <w:p w:rsidR="000214AF" w:rsidRDefault="000214AF" w:rsidP="000214AF">
      <w:pPr>
        <w:pStyle w:val="Notedebasdepage"/>
      </w:pPr>
      <w:r>
        <w:rPr>
          <w:rStyle w:val="Appelnotedebasdep"/>
        </w:rPr>
        <w:footnoteRef/>
      </w:r>
      <w:r>
        <w:t xml:space="preserve"> Un exemple célèbre : Barak et Michelle Obama ont annoncé en 2012 n'avoir remboursé leur dette étudiante qu'en...2004.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AF"/>
    <w:rsid w:val="000214AF"/>
    <w:rsid w:val="002B3DD6"/>
    <w:rsid w:val="00384A2C"/>
    <w:rsid w:val="0057429B"/>
    <w:rsid w:val="008B3210"/>
    <w:rsid w:val="00963C03"/>
    <w:rsid w:val="00E60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5F1C7E"/>
  <w15:chartTrackingRefBased/>
  <w15:docId w15:val="{5B54C478-3F43-E040-801A-A6A69EE9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14AF"/>
    <w:rPr>
      <w:color w:val="0563C1" w:themeColor="hyperlink"/>
      <w:u w:val="single"/>
    </w:rPr>
  </w:style>
  <w:style w:type="paragraph" w:styleId="Notedebasdepage">
    <w:name w:val="footnote text"/>
    <w:basedOn w:val="Normal"/>
    <w:link w:val="NotedebasdepageCar"/>
    <w:uiPriority w:val="99"/>
    <w:semiHidden/>
    <w:unhideWhenUsed/>
    <w:rsid w:val="000214AF"/>
    <w:rPr>
      <w:sz w:val="20"/>
      <w:szCs w:val="20"/>
    </w:rPr>
  </w:style>
  <w:style w:type="character" w:customStyle="1" w:styleId="NotedebasdepageCar">
    <w:name w:val="Note de bas de page Car"/>
    <w:basedOn w:val="Policepardfaut"/>
    <w:link w:val="Notedebasdepage"/>
    <w:uiPriority w:val="99"/>
    <w:semiHidden/>
    <w:rsid w:val="000214AF"/>
    <w:rPr>
      <w:sz w:val="20"/>
      <w:szCs w:val="20"/>
    </w:rPr>
  </w:style>
  <w:style w:type="character" w:styleId="Appelnotedebasdep">
    <w:name w:val="footnote reference"/>
    <w:basedOn w:val="Policepardfaut"/>
    <w:uiPriority w:val="99"/>
    <w:semiHidden/>
    <w:unhideWhenUsed/>
    <w:rsid w:val="00021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short-reads/2024/09/18/facts-about-student-loans/" TargetMode="External"/><Relationship Id="rId13" Type="http://schemas.openxmlformats.org/officeDocument/2006/relationships/hyperlink" Target="https://edition.cnn.com/2024/07/19/politics/student-loan-save-plan-payments-paused/index.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tworkforphl.org/news-insights/student-loan-debt-is-creating-a-physical-and-mental-health-crisis-for-millions-of-americans" TargetMode="External"/><Relationship Id="rId12" Type="http://schemas.openxmlformats.org/officeDocument/2006/relationships/hyperlink" Target="https://www.lemonde.fr/international/article/2023/07/01/en-annulant-la-reduction-de-la-dette-etudiante-la-cour-supreme-inflige-un-nouveau-revers-a-joe-biden_6180113_3210.html" TargetMode="External"/><Relationship Id="rId17" Type="http://schemas.openxmlformats.org/officeDocument/2006/relationships/hyperlink" Target="https://www.nsf.gov/nsb/news/news_summ.jsp?cntn_id=309769" TargetMode="External"/><Relationship Id="rId2" Type="http://schemas.openxmlformats.org/officeDocument/2006/relationships/settings" Target="settings.xml"/><Relationship Id="rId16" Type="http://schemas.openxmlformats.org/officeDocument/2006/relationships/hyperlink" Target="https://www2.deloitte.com/us/en/insights/industry/public-sector/articles-on-higher-education/higher-education-business-model.html" TargetMode="External"/><Relationship Id="rId1" Type="http://schemas.openxmlformats.org/officeDocument/2006/relationships/styles" Target="styles.xml"/><Relationship Id="rId6" Type="http://schemas.openxmlformats.org/officeDocument/2006/relationships/hyperlink" Target="https://www.slate.fr/story/123351/where-invade-next-effet-retour-michael-moore" TargetMode="External"/><Relationship Id="rId11" Type="http://schemas.openxmlformats.org/officeDocument/2006/relationships/hyperlink" Target="https://studentaid.gov/announcements-events/save-plan" TargetMode="External"/><Relationship Id="rId5" Type="http://schemas.openxmlformats.org/officeDocument/2006/relationships/endnotes" Target="endnotes.xml"/><Relationship Id="rId15" Type="http://schemas.openxmlformats.org/officeDocument/2006/relationships/hyperlink" Target="https://chicagopolicyreview.org/2021/03/17/solving-the-issue-of-rising-college-drop-out-rates/" TargetMode="External"/><Relationship Id="rId10" Type="http://schemas.openxmlformats.org/officeDocument/2006/relationships/hyperlink" Target="https://www.lendingtree.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tudentloanplanner.com/student-loan-debt-statistics-average-student-loan-debt/" TargetMode="External"/><Relationship Id="rId14" Type="http://schemas.openxmlformats.org/officeDocument/2006/relationships/hyperlink" Target="https://www.radiofrance.fr/franceinter/podcasts/le-zoom-de-france-inter/le-zoom-de-france-inter-du-mardi-10-septembre-2024-25192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5330</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cp:lastModifiedBy>
  <cp:revision>1</cp:revision>
  <dcterms:created xsi:type="dcterms:W3CDTF">2024-11-25T19:09:00Z</dcterms:created>
  <dcterms:modified xsi:type="dcterms:W3CDTF">2024-11-25T19:10:00Z</dcterms:modified>
</cp:coreProperties>
</file>