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E956" w14:textId="16578AFD" w:rsidR="003967FC" w:rsidRPr="00F11B45" w:rsidRDefault="00F11B45" w:rsidP="00F11B45">
      <w:pPr>
        <w:jc w:val="both"/>
        <w:rPr>
          <w:color w:val="FF0000"/>
        </w:rPr>
      </w:pPr>
      <w:r>
        <w:rPr>
          <w:color w:val="FF0000"/>
        </w:rPr>
        <w:t>6,5</w:t>
      </w:r>
      <w:r w:rsidRPr="00F11B45">
        <w:rPr>
          <w:color w:val="FF0000"/>
        </w:rPr>
        <w:t>/10 :  la question 1 montre que tu n’as pas bien compris la modélisation. On a travaillé sans frottements mais avec des amplitudes d’oscillations différentes.</w:t>
      </w:r>
      <w:r>
        <w:rPr>
          <w:color w:val="FF0000"/>
        </w:rPr>
        <w:t xml:space="preserve"> Une fois lancé, la période du peson ne varie pas. </w:t>
      </w:r>
    </w:p>
    <w:p w14:paraId="48DD6B4A" w14:textId="77777777" w:rsidR="003967FC" w:rsidRDefault="003967FC" w:rsidP="003967FC">
      <w:pPr>
        <w:jc w:val="center"/>
      </w:pPr>
    </w:p>
    <w:p w14:paraId="5D6E6F98" w14:textId="77777777" w:rsidR="003967FC" w:rsidRDefault="003967FC" w:rsidP="003967FC">
      <w:pPr>
        <w:jc w:val="center"/>
        <w:rPr>
          <w:b/>
          <w:bCs/>
          <w:color w:val="C00000"/>
          <w:sz w:val="28"/>
          <w:szCs w:val="28"/>
        </w:rPr>
      </w:pPr>
      <w:r w:rsidRPr="003967FC">
        <w:rPr>
          <w:b/>
          <w:bCs/>
          <w:color w:val="C00000"/>
          <w:sz w:val="28"/>
          <w:szCs w:val="28"/>
        </w:rPr>
        <w:t>CN6 – Résolution numérique d’une équation différentielle</w:t>
      </w:r>
      <w:r>
        <w:rPr>
          <w:b/>
          <w:bCs/>
          <w:color w:val="C00000"/>
          <w:sz w:val="28"/>
          <w:szCs w:val="28"/>
        </w:rPr>
        <w:t xml:space="preserve"> d</w:t>
      </w:r>
      <w:r w:rsidRPr="003967FC">
        <w:rPr>
          <w:b/>
          <w:bCs/>
          <w:color w:val="C00000"/>
          <w:sz w:val="28"/>
          <w:szCs w:val="28"/>
        </w:rPr>
        <w:t>u</w:t>
      </w:r>
    </w:p>
    <w:p w14:paraId="35EE6A8E" w14:textId="3BB9AEA9" w:rsidR="003967FC" w:rsidRDefault="003967FC" w:rsidP="003967FC">
      <w:pPr>
        <w:jc w:val="center"/>
        <w:rPr>
          <w:b/>
          <w:bCs/>
          <w:color w:val="C00000"/>
          <w:sz w:val="28"/>
          <w:szCs w:val="28"/>
        </w:rPr>
      </w:pPr>
      <w:r w:rsidRPr="003967FC">
        <w:rPr>
          <w:b/>
          <w:bCs/>
          <w:color w:val="C00000"/>
          <w:sz w:val="28"/>
          <w:szCs w:val="28"/>
        </w:rPr>
        <w:t>2</w:t>
      </w:r>
      <w:r w:rsidRPr="003967FC">
        <w:rPr>
          <w:b/>
          <w:bCs/>
          <w:color w:val="C00000"/>
          <w:sz w:val="28"/>
          <w:szCs w:val="28"/>
          <w:vertAlign w:val="superscript"/>
        </w:rPr>
        <w:t>nd</w:t>
      </w:r>
      <w:r w:rsidRPr="003967FC">
        <w:rPr>
          <w:b/>
          <w:bCs/>
          <w:color w:val="C00000"/>
          <w:sz w:val="28"/>
          <w:szCs w:val="28"/>
        </w:rPr>
        <w:t xml:space="preserve"> ordre non linéaire,</w:t>
      </w:r>
      <w:r>
        <w:rPr>
          <w:b/>
          <w:bCs/>
          <w:color w:val="C00000"/>
          <w:sz w:val="28"/>
          <w:szCs w:val="28"/>
        </w:rPr>
        <w:t xml:space="preserve"> </w:t>
      </w:r>
      <w:r w:rsidRPr="003967FC">
        <w:rPr>
          <w:b/>
          <w:bCs/>
          <w:color w:val="C00000"/>
          <w:sz w:val="28"/>
          <w:szCs w:val="28"/>
        </w:rPr>
        <w:t>effet des termes non linéaires</w:t>
      </w:r>
    </w:p>
    <w:p w14:paraId="0D2B7C1C" w14:textId="5844F89D" w:rsidR="003967FC" w:rsidRDefault="003967FC" w:rsidP="003967FC">
      <w:pPr>
        <w:jc w:val="both"/>
        <w:rPr>
          <w:b/>
          <w:bCs/>
          <w:color w:val="C00000"/>
          <w:sz w:val="24"/>
          <w:szCs w:val="24"/>
        </w:rPr>
      </w:pPr>
    </w:p>
    <w:p w14:paraId="12DAC6B4" w14:textId="0A06BAC2" w:rsidR="003967FC" w:rsidRDefault="003967FC" w:rsidP="003967FC">
      <w:pPr>
        <w:jc w:val="both"/>
        <w:rPr>
          <w:sz w:val="24"/>
          <w:szCs w:val="24"/>
        </w:rPr>
      </w:pPr>
      <w:r>
        <w:rPr>
          <w:b/>
          <w:bCs/>
          <w:sz w:val="24"/>
          <w:szCs w:val="24"/>
          <w:u w:val="single"/>
        </w:rPr>
        <w:t>Question 1</w:t>
      </w:r>
    </w:p>
    <w:p w14:paraId="3F376C1C" w14:textId="41333A90" w:rsidR="003967FC" w:rsidRDefault="003967FC" w:rsidP="003967FC">
      <w:pPr>
        <w:jc w:val="both"/>
        <w:rPr>
          <w:sz w:val="24"/>
          <w:szCs w:val="24"/>
        </w:rPr>
      </w:pPr>
      <w:r>
        <w:rPr>
          <w:sz w:val="24"/>
          <w:szCs w:val="24"/>
        </w:rPr>
        <w:tab/>
        <w:t>Nous remarquons que pendant la première seconde, les deux modèles sont plutôt en phase, par la suite les deux modèles seront en décalages de plus en plus.</w:t>
      </w:r>
      <w:r w:rsidR="00547F2B">
        <w:rPr>
          <w:sz w:val="24"/>
          <w:szCs w:val="24"/>
        </w:rPr>
        <w:t xml:space="preserve"> Le peson du second modèle a </w:t>
      </w:r>
      <w:proofErr w:type="gramStart"/>
      <w:r w:rsidR="00547F2B">
        <w:rPr>
          <w:sz w:val="24"/>
          <w:szCs w:val="24"/>
        </w:rPr>
        <w:t>une vitesse de plus en plus supérieur</w:t>
      </w:r>
      <w:proofErr w:type="gramEnd"/>
      <w:r w:rsidR="00547F2B">
        <w:rPr>
          <w:sz w:val="24"/>
          <w:szCs w:val="24"/>
        </w:rPr>
        <w:t xml:space="preserve"> au fil du temps comparé au premier modèle. Avec les frottements de l’air et en connaissant les avantages et désavantages de l’approximation des petits angles, nous pouvons nous rendre compte que le modèle linéaire est le plus adapté.</w:t>
      </w:r>
      <w:r w:rsidR="00B140EE">
        <w:rPr>
          <w:sz w:val="24"/>
          <w:szCs w:val="24"/>
        </w:rPr>
        <w:t xml:space="preserve"> </w:t>
      </w:r>
      <w:r w:rsidR="00B140EE" w:rsidRPr="00253523">
        <w:rPr>
          <w:color w:val="FF0000"/>
          <w:sz w:val="24"/>
          <w:szCs w:val="24"/>
        </w:rPr>
        <w:t xml:space="preserve">Erreur de raisonnement, </w:t>
      </w:r>
      <w:r w:rsidR="00253523" w:rsidRPr="00253523">
        <w:rPr>
          <w:color w:val="FF0000"/>
          <w:sz w:val="24"/>
          <w:szCs w:val="24"/>
        </w:rPr>
        <w:t>dans les 2 cas, les frottements de l’air ne sont pas pris en compte sinon l’amplitude diminuerait au fil du temp</w:t>
      </w:r>
      <w:r w:rsidR="000B12EF">
        <w:rPr>
          <w:color w:val="FF0000"/>
          <w:sz w:val="24"/>
          <w:szCs w:val="24"/>
        </w:rPr>
        <w:t>s. U</w:t>
      </w:r>
      <w:r w:rsidR="00253523" w:rsidRPr="00253523">
        <w:rPr>
          <w:color w:val="FF0000"/>
          <w:sz w:val="24"/>
          <w:szCs w:val="24"/>
        </w:rPr>
        <w:t xml:space="preserve">ne fois lancé, la période du peson ne varie pas </w:t>
      </w:r>
      <w:proofErr w:type="gramStart"/>
      <w:r w:rsidR="00253523" w:rsidRPr="00253523">
        <w:rPr>
          <w:color w:val="FF0000"/>
          <w:sz w:val="24"/>
          <w:szCs w:val="24"/>
        </w:rPr>
        <w:t>par contre</w:t>
      </w:r>
      <w:proofErr w:type="gramEnd"/>
      <w:r w:rsidR="00253523" w:rsidRPr="00253523">
        <w:rPr>
          <w:color w:val="FF0000"/>
          <w:sz w:val="24"/>
          <w:szCs w:val="24"/>
        </w:rPr>
        <w:t xml:space="preserve"> </w:t>
      </w:r>
      <w:proofErr w:type="spellStart"/>
      <w:r w:rsidR="00253523" w:rsidRPr="00253523">
        <w:rPr>
          <w:color w:val="FF0000"/>
          <w:sz w:val="24"/>
          <w:szCs w:val="24"/>
        </w:rPr>
        <w:t>ill</w:t>
      </w:r>
      <w:proofErr w:type="spellEnd"/>
      <w:r w:rsidR="00253523" w:rsidRPr="00253523">
        <w:rPr>
          <w:color w:val="FF0000"/>
          <w:sz w:val="24"/>
          <w:szCs w:val="24"/>
        </w:rPr>
        <w:t xml:space="preserve"> n’y a plus isochronisme des oscillations si nous ne sommes pas dans l’APA. </w:t>
      </w:r>
    </w:p>
    <w:p w14:paraId="31BAC3D5" w14:textId="64F7916D" w:rsidR="00547F2B" w:rsidRDefault="00547F2B" w:rsidP="003967FC">
      <w:pPr>
        <w:jc w:val="both"/>
        <w:rPr>
          <w:sz w:val="24"/>
          <w:szCs w:val="24"/>
        </w:rPr>
      </w:pPr>
    </w:p>
    <w:p w14:paraId="0892F4A4" w14:textId="06B85905" w:rsidR="00547F2B" w:rsidRDefault="00547F2B" w:rsidP="003967FC">
      <w:pPr>
        <w:jc w:val="both"/>
        <w:rPr>
          <w:sz w:val="24"/>
          <w:szCs w:val="24"/>
        </w:rPr>
      </w:pPr>
      <w:r>
        <w:rPr>
          <w:b/>
          <w:bCs/>
          <w:sz w:val="24"/>
          <w:szCs w:val="24"/>
          <w:u w:val="single"/>
        </w:rPr>
        <w:t>Question 2</w:t>
      </w:r>
    </w:p>
    <w:p w14:paraId="693BCA9D" w14:textId="44A2204A" w:rsidR="00547F2B" w:rsidRDefault="00547F2B" w:rsidP="003967FC">
      <w:pPr>
        <w:jc w:val="both"/>
        <w:rPr>
          <w:sz w:val="24"/>
          <w:szCs w:val="24"/>
        </w:rPr>
      </w:pPr>
      <w:r>
        <w:rPr>
          <w:sz w:val="24"/>
          <w:szCs w:val="24"/>
        </w:rPr>
        <w:tab/>
      </w:r>
      <w:r w:rsidR="00607752">
        <w:rPr>
          <w:sz w:val="24"/>
          <w:szCs w:val="24"/>
        </w:rPr>
        <w:t>Il faut modifier la ligne 26 « </w:t>
      </w:r>
      <w:r w:rsidR="00607752" w:rsidRPr="00607752">
        <w:rPr>
          <w:i/>
          <w:iCs/>
          <w:sz w:val="24"/>
          <w:szCs w:val="24"/>
        </w:rPr>
        <w:t>y0=[</w:t>
      </w:r>
      <w:proofErr w:type="spellStart"/>
      <w:r w:rsidR="00607752" w:rsidRPr="00607752">
        <w:rPr>
          <w:i/>
          <w:iCs/>
          <w:sz w:val="24"/>
          <w:szCs w:val="24"/>
        </w:rPr>
        <w:t>np.pi</w:t>
      </w:r>
      <w:proofErr w:type="spellEnd"/>
      <w:r w:rsidR="00607752" w:rsidRPr="00607752">
        <w:rPr>
          <w:i/>
          <w:iCs/>
          <w:sz w:val="24"/>
          <w:szCs w:val="24"/>
        </w:rPr>
        <w:t>/</w:t>
      </w:r>
      <w:r w:rsidR="00607752">
        <w:rPr>
          <w:i/>
          <w:iCs/>
          <w:sz w:val="24"/>
          <w:szCs w:val="24"/>
        </w:rPr>
        <w:t>4</w:t>
      </w:r>
      <w:r w:rsidR="00607752" w:rsidRPr="00607752">
        <w:rPr>
          <w:i/>
          <w:iCs/>
          <w:sz w:val="24"/>
          <w:szCs w:val="24"/>
        </w:rPr>
        <w:t>,0]</w:t>
      </w:r>
      <w:r w:rsidR="00607752">
        <w:rPr>
          <w:sz w:val="24"/>
          <w:szCs w:val="24"/>
        </w:rPr>
        <w:t> » en « </w:t>
      </w:r>
      <w:r w:rsidR="00607752" w:rsidRPr="00607752">
        <w:rPr>
          <w:i/>
          <w:iCs/>
          <w:sz w:val="24"/>
          <w:szCs w:val="24"/>
        </w:rPr>
        <w:t>y0=[</w:t>
      </w:r>
      <w:proofErr w:type="spellStart"/>
      <w:r w:rsidR="00607752" w:rsidRPr="00607752">
        <w:rPr>
          <w:i/>
          <w:iCs/>
          <w:sz w:val="24"/>
          <w:szCs w:val="24"/>
        </w:rPr>
        <w:t>np.pi</w:t>
      </w:r>
      <w:proofErr w:type="spellEnd"/>
      <w:r w:rsidR="00607752" w:rsidRPr="00607752">
        <w:rPr>
          <w:i/>
          <w:iCs/>
          <w:sz w:val="24"/>
          <w:szCs w:val="24"/>
        </w:rPr>
        <w:t>/</w:t>
      </w:r>
      <w:r w:rsidR="00607752">
        <w:rPr>
          <w:i/>
          <w:iCs/>
          <w:sz w:val="24"/>
          <w:szCs w:val="24"/>
        </w:rPr>
        <w:t>20</w:t>
      </w:r>
      <w:r w:rsidR="00607752" w:rsidRPr="00607752">
        <w:rPr>
          <w:i/>
          <w:iCs/>
          <w:sz w:val="24"/>
          <w:szCs w:val="24"/>
        </w:rPr>
        <w:t>,0]</w:t>
      </w:r>
      <w:r w:rsidR="00607752">
        <w:rPr>
          <w:sz w:val="24"/>
          <w:szCs w:val="24"/>
        </w:rPr>
        <w:t> », sans oublier de modifier le titre.</w:t>
      </w:r>
    </w:p>
    <w:p w14:paraId="1ABD9931" w14:textId="0B59F2AA" w:rsidR="00607752" w:rsidRDefault="00607752" w:rsidP="0041639F">
      <w:pPr>
        <w:ind w:right="-851" w:hanging="851"/>
        <w:jc w:val="both"/>
        <w:rPr>
          <w:sz w:val="24"/>
          <w:szCs w:val="24"/>
        </w:rPr>
      </w:pPr>
      <w:r w:rsidRPr="00607752">
        <w:rPr>
          <w:noProof/>
          <w:sz w:val="24"/>
          <w:szCs w:val="24"/>
        </w:rPr>
        <w:lastRenderedPageBreak/>
        <w:drawing>
          <wp:inline distT="0" distB="0" distL="0" distR="0" wp14:anchorId="7A105321" wp14:editId="52B1517B">
            <wp:extent cx="6815852" cy="3970655"/>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868935" cy="4001579"/>
                    </a:xfrm>
                    <a:prstGeom prst="rect">
                      <a:avLst/>
                    </a:prstGeom>
                  </pic:spPr>
                </pic:pic>
              </a:graphicData>
            </a:graphic>
          </wp:inline>
        </w:drawing>
      </w:r>
    </w:p>
    <w:p w14:paraId="14BF16A3" w14:textId="3A9980C7" w:rsidR="00607752" w:rsidRDefault="00C72961" w:rsidP="008856D8">
      <w:pPr>
        <w:ind w:right="-993" w:hanging="851"/>
        <w:jc w:val="both"/>
        <w:rPr>
          <w:sz w:val="24"/>
          <w:szCs w:val="24"/>
        </w:rPr>
      </w:pPr>
      <w:r w:rsidRPr="00C72961">
        <w:rPr>
          <w:noProof/>
          <w:sz w:val="24"/>
          <w:szCs w:val="24"/>
        </w:rPr>
        <w:drawing>
          <wp:inline distT="0" distB="0" distL="0" distR="0" wp14:anchorId="15A361AB" wp14:editId="74AAA8D1">
            <wp:extent cx="6905502" cy="3213738"/>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47515" cy="3233290"/>
                    </a:xfrm>
                    <a:prstGeom prst="rect">
                      <a:avLst/>
                    </a:prstGeom>
                  </pic:spPr>
                </pic:pic>
              </a:graphicData>
            </a:graphic>
          </wp:inline>
        </w:drawing>
      </w:r>
    </w:p>
    <w:p w14:paraId="1F71806C" w14:textId="655A6EFE" w:rsidR="00C72961" w:rsidRDefault="00C72961" w:rsidP="009265CB">
      <w:pPr>
        <w:ind w:firstLine="708"/>
        <w:jc w:val="both"/>
        <w:rPr>
          <w:sz w:val="24"/>
          <w:szCs w:val="24"/>
        </w:rPr>
      </w:pPr>
      <w:r>
        <w:rPr>
          <w:sz w:val="24"/>
          <w:szCs w:val="24"/>
        </w:rPr>
        <w:t xml:space="preserve">Nous pouvons observer que les deux modèles se confondent, il n’y a ici </w:t>
      </w:r>
      <w:r w:rsidR="0041639F">
        <w:rPr>
          <w:sz w:val="24"/>
          <w:szCs w:val="24"/>
        </w:rPr>
        <w:t>presque plus</w:t>
      </w:r>
      <w:r>
        <w:rPr>
          <w:sz w:val="24"/>
          <w:szCs w:val="24"/>
        </w:rPr>
        <w:t xml:space="preserve"> de différence</w:t>
      </w:r>
      <w:r w:rsidR="0041639F">
        <w:rPr>
          <w:sz w:val="24"/>
          <w:szCs w:val="24"/>
        </w:rPr>
        <w:t>s</w:t>
      </w:r>
      <w:r>
        <w:rPr>
          <w:sz w:val="24"/>
          <w:szCs w:val="24"/>
        </w:rPr>
        <w:t xml:space="preserve"> visible</w:t>
      </w:r>
      <w:r w:rsidR="0041639F">
        <w:rPr>
          <w:sz w:val="24"/>
          <w:szCs w:val="24"/>
        </w:rPr>
        <w:t>s</w:t>
      </w:r>
      <w:r>
        <w:rPr>
          <w:sz w:val="24"/>
          <w:szCs w:val="24"/>
        </w:rPr>
        <w:t xml:space="preserve"> sur les cinq premières secondes.</w:t>
      </w:r>
      <w:r w:rsidR="00253523">
        <w:rPr>
          <w:sz w:val="24"/>
          <w:szCs w:val="24"/>
        </w:rPr>
        <w:t xml:space="preserve"> </w:t>
      </w:r>
      <w:proofErr w:type="gramStart"/>
      <w:r w:rsidR="009265CB">
        <w:rPr>
          <w:color w:val="FF0000"/>
          <w:sz w:val="24"/>
          <w:szCs w:val="24"/>
        </w:rPr>
        <w:t>d</w:t>
      </w:r>
      <w:r w:rsidR="00253523" w:rsidRPr="009265CB">
        <w:rPr>
          <w:color w:val="FF0000"/>
          <w:sz w:val="24"/>
          <w:szCs w:val="24"/>
        </w:rPr>
        <w:t>onc</w:t>
      </w:r>
      <w:proofErr w:type="gramEnd"/>
      <w:r w:rsidR="00253523" w:rsidRPr="009265CB">
        <w:rPr>
          <w:color w:val="FF0000"/>
          <w:sz w:val="24"/>
          <w:szCs w:val="24"/>
        </w:rPr>
        <w:t xml:space="preserve"> l’ED linéarisée est valide pour décrire le mouvement</w:t>
      </w:r>
      <w:r w:rsidR="009265CB" w:rsidRPr="009265CB">
        <w:rPr>
          <w:color w:val="FF0000"/>
          <w:sz w:val="24"/>
          <w:szCs w:val="24"/>
        </w:rPr>
        <w:t>.</w:t>
      </w:r>
      <w:r w:rsidR="009265CB">
        <w:rPr>
          <w:color w:val="FF0000"/>
          <w:sz w:val="24"/>
          <w:szCs w:val="24"/>
        </w:rPr>
        <w:t xml:space="preserve"> </w:t>
      </w:r>
    </w:p>
    <w:p w14:paraId="3987D506" w14:textId="2339D5BF" w:rsidR="00C72961" w:rsidRDefault="00C72961" w:rsidP="00C72961">
      <w:pPr>
        <w:ind w:right="-993"/>
        <w:jc w:val="both"/>
        <w:rPr>
          <w:sz w:val="24"/>
          <w:szCs w:val="24"/>
        </w:rPr>
      </w:pPr>
      <w:r>
        <w:rPr>
          <w:b/>
          <w:bCs/>
          <w:sz w:val="24"/>
          <w:szCs w:val="24"/>
          <w:u w:val="single"/>
        </w:rPr>
        <w:t>Question 3</w:t>
      </w:r>
    </w:p>
    <w:p w14:paraId="7CC9CCA9" w14:textId="757AAEE7" w:rsidR="0041639F" w:rsidRDefault="0041639F" w:rsidP="0041639F">
      <w:pPr>
        <w:jc w:val="both"/>
        <w:rPr>
          <w:sz w:val="24"/>
          <w:szCs w:val="24"/>
        </w:rPr>
      </w:pPr>
      <w:r>
        <w:rPr>
          <w:sz w:val="24"/>
          <w:szCs w:val="24"/>
        </w:rPr>
        <w:tab/>
        <w:t>Faisons des tests avec plusieurs angles initiaux différents, afin de chercher l’isochronisme des oscillations pour le pendule simple.</w:t>
      </w:r>
      <w:r w:rsidR="00F11B45">
        <w:rPr>
          <w:sz w:val="24"/>
          <w:szCs w:val="24"/>
        </w:rPr>
        <w:t xml:space="preserve"> </w:t>
      </w:r>
      <w:r w:rsidR="00F11B45" w:rsidRPr="00F11B45">
        <w:rPr>
          <w:color w:val="FF0000"/>
          <w:sz w:val="24"/>
          <w:szCs w:val="24"/>
        </w:rPr>
        <w:t>Notion à définir</w:t>
      </w:r>
    </w:p>
    <w:p w14:paraId="705C3DB2" w14:textId="77777777" w:rsidR="00DA0E20" w:rsidRDefault="0041639F" w:rsidP="0041639F">
      <w:pPr>
        <w:ind w:right="-851" w:hanging="851"/>
        <w:jc w:val="both"/>
        <w:rPr>
          <w:noProof/>
        </w:rPr>
      </w:pPr>
      <w:r w:rsidRPr="0041639F">
        <w:rPr>
          <w:noProof/>
        </w:rPr>
        <w:lastRenderedPageBreak/>
        <w:t xml:space="preserve"> </w:t>
      </w:r>
      <w:r w:rsidRPr="0041639F">
        <w:rPr>
          <w:noProof/>
          <w:sz w:val="24"/>
          <w:szCs w:val="24"/>
        </w:rPr>
        <w:drawing>
          <wp:inline distT="0" distB="0" distL="0" distR="0" wp14:anchorId="74F8066D" wp14:editId="4BFB8078">
            <wp:extent cx="6775845" cy="3130906"/>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89101" cy="3183238"/>
                    </a:xfrm>
                    <a:prstGeom prst="rect">
                      <a:avLst/>
                    </a:prstGeom>
                  </pic:spPr>
                </pic:pic>
              </a:graphicData>
            </a:graphic>
          </wp:inline>
        </w:drawing>
      </w:r>
      <w:r w:rsidR="00DA0E20" w:rsidRPr="00DA0E20">
        <w:rPr>
          <w:noProof/>
        </w:rPr>
        <w:t xml:space="preserve"> </w:t>
      </w:r>
    </w:p>
    <w:p w14:paraId="6F892E1A" w14:textId="4A9C7C60" w:rsidR="0041639F" w:rsidRPr="00C72961" w:rsidRDefault="00DA0E20" w:rsidP="0041639F">
      <w:pPr>
        <w:ind w:right="-851" w:hanging="851"/>
        <w:jc w:val="both"/>
        <w:rPr>
          <w:sz w:val="24"/>
          <w:szCs w:val="24"/>
        </w:rPr>
      </w:pPr>
      <w:r w:rsidRPr="00DA0E20">
        <w:rPr>
          <w:noProof/>
        </w:rPr>
        <w:drawing>
          <wp:inline distT="0" distB="0" distL="0" distR="0" wp14:anchorId="6C683EC3" wp14:editId="1597CBB3">
            <wp:extent cx="6832600" cy="3152902"/>
            <wp:effectExtent l="0" t="0" r="635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49051" cy="3160493"/>
                    </a:xfrm>
                    <a:prstGeom prst="rect">
                      <a:avLst/>
                    </a:prstGeom>
                  </pic:spPr>
                </pic:pic>
              </a:graphicData>
            </a:graphic>
          </wp:inline>
        </w:drawing>
      </w:r>
    </w:p>
    <w:p w14:paraId="2DEE2624" w14:textId="64D894B3" w:rsidR="00C72961" w:rsidRDefault="00DA0E20" w:rsidP="00607752">
      <w:pPr>
        <w:ind w:right="-993" w:hanging="993"/>
        <w:jc w:val="both"/>
        <w:rPr>
          <w:sz w:val="24"/>
          <w:szCs w:val="24"/>
        </w:rPr>
      </w:pPr>
      <w:r w:rsidRPr="00DA0E20">
        <w:rPr>
          <w:noProof/>
          <w:sz w:val="24"/>
          <w:szCs w:val="24"/>
        </w:rPr>
        <w:lastRenderedPageBreak/>
        <w:drawing>
          <wp:inline distT="0" distB="0" distL="0" distR="0" wp14:anchorId="63CD9342" wp14:editId="7517AEEA">
            <wp:extent cx="7010400" cy="3232822"/>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25248" cy="3239669"/>
                    </a:xfrm>
                    <a:prstGeom prst="rect">
                      <a:avLst/>
                    </a:prstGeom>
                  </pic:spPr>
                </pic:pic>
              </a:graphicData>
            </a:graphic>
          </wp:inline>
        </w:drawing>
      </w:r>
    </w:p>
    <w:p w14:paraId="15300FC1" w14:textId="784382E5" w:rsidR="008856D8" w:rsidRDefault="00DA0E20" w:rsidP="00607752">
      <w:pPr>
        <w:ind w:right="-993" w:hanging="993"/>
        <w:jc w:val="both"/>
        <w:rPr>
          <w:sz w:val="24"/>
          <w:szCs w:val="24"/>
        </w:rPr>
      </w:pPr>
      <w:r w:rsidRPr="00DA0E20">
        <w:rPr>
          <w:noProof/>
          <w:sz w:val="24"/>
          <w:szCs w:val="24"/>
        </w:rPr>
        <w:drawing>
          <wp:inline distT="0" distB="0" distL="0" distR="0" wp14:anchorId="25DBB577" wp14:editId="1A9538BA">
            <wp:extent cx="7010400" cy="324522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24629" cy="3251811"/>
                    </a:xfrm>
                    <a:prstGeom prst="rect">
                      <a:avLst/>
                    </a:prstGeom>
                  </pic:spPr>
                </pic:pic>
              </a:graphicData>
            </a:graphic>
          </wp:inline>
        </w:drawing>
      </w:r>
    </w:p>
    <w:p w14:paraId="5101828D" w14:textId="1D5FF362" w:rsidR="00DA0E20" w:rsidRDefault="00DA0E20" w:rsidP="00607752">
      <w:pPr>
        <w:ind w:right="-993" w:hanging="993"/>
        <w:jc w:val="both"/>
        <w:rPr>
          <w:sz w:val="24"/>
          <w:szCs w:val="24"/>
        </w:rPr>
      </w:pPr>
      <w:r w:rsidRPr="00DA0E20">
        <w:rPr>
          <w:noProof/>
          <w:sz w:val="24"/>
          <w:szCs w:val="24"/>
        </w:rPr>
        <w:lastRenderedPageBreak/>
        <w:drawing>
          <wp:inline distT="0" distB="0" distL="0" distR="0" wp14:anchorId="0508C86D" wp14:editId="710FF863">
            <wp:extent cx="6953250" cy="3214657"/>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80828" cy="3227407"/>
                    </a:xfrm>
                    <a:prstGeom prst="rect">
                      <a:avLst/>
                    </a:prstGeom>
                  </pic:spPr>
                </pic:pic>
              </a:graphicData>
            </a:graphic>
          </wp:inline>
        </w:drawing>
      </w:r>
    </w:p>
    <w:p w14:paraId="782BFFAF" w14:textId="31FAD736" w:rsidR="008856D8" w:rsidRDefault="00DA0E20" w:rsidP="00DA0E20">
      <w:pPr>
        <w:jc w:val="both"/>
        <w:rPr>
          <w:sz w:val="24"/>
          <w:szCs w:val="24"/>
        </w:rPr>
      </w:pPr>
      <w:r>
        <w:rPr>
          <w:sz w:val="24"/>
          <w:szCs w:val="24"/>
        </w:rPr>
        <w:tab/>
        <w:t>Selon la tolérance choisie, l’angle pour lequel nous observons un isochronisme des oscillations</w:t>
      </w:r>
      <w:r w:rsidR="00F71ED3">
        <w:rPr>
          <w:sz w:val="24"/>
          <w:szCs w:val="24"/>
        </w:rPr>
        <w:t xml:space="preserve"> varie. Après plusieurs essais, j’ai </w:t>
      </w:r>
      <w:proofErr w:type="spellStart"/>
      <w:proofErr w:type="gramStart"/>
      <w:r w:rsidR="00F71ED3">
        <w:rPr>
          <w:sz w:val="24"/>
          <w:szCs w:val="24"/>
        </w:rPr>
        <w:t>fais</w:t>
      </w:r>
      <w:proofErr w:type="spellEnd"/>
      <w:proofErr w:type="gramEnd"/>
      <w:r w:rsidR="00F71ED3">
        <w:rPr>
          <w:sz w:val="24"/>
          <w:szCs w:val="24"/>
        </w:rPr>
        <w:t xml:space="preserve"> le choix de prendre pour valeur de cet angle </w:t>
      </w:r>
      <m:oMath>
        <m:r>
          <w:rPr>
            <w:rFonts w:ascii="Cambria Math" w:hAnsi="Cambria Math"/>
            <w:sz w:val="24"/>
            <w:szCs w:val="24"/>
          </w:rPr>
          <m:t>θ=</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32</m:t>
            </m:r>
          </m:den>
        </m:f>
      </m:oMath>
      <w:r w:rsidR="00F71ED3">
        <w:rPr>
          <w:rFonts w:eastAsiaTheme="minorEastAsia"/>
          <w:sz w:val="24"/>
          <w:szCs w:val="24"/>
        </w:rPr>
        <w:t> .</w:t>
      </w:r>
    </w:p>
    <w:p w14:paraId="61E24DB6" w14:textId="41CC2206" w:rsidR="008856D8" w:rsidRDefault="008856D8" w:rsidP="00607752">
      <w:pPr>
        <w:ind w:right="-993" w:hanging="993"/>
        <w:jc w:val="both"/>
        <w:rPr>
          <w:sz w:val="24"/>
          <w:szCs w:val="24"/>
        </w:rPr>
      </w:pPr>
    </w:p>
    <w:p w14:paraId="4F421107" w14:textId="34941302" w:rsidR="008856D8" w:rsidRDefault="008856D8" w:rsidP="00607752">
      <w:pPr>
        <w:ind w:right="-993" w:hanging="993"/>
        <w:jc w:val="both"/>
        <w:rPr>
          <w:sz w:val="24"/>
          <w:szCs w:val="24"/>
        </w:rPr>
      </w:pPr>
    </w:p>
    <w:p w14:paraId="2FAA08EC" w14:textId="29250D5E" w:rsidR="008856D8" w:rsidRDefault="008856D8" w:rsidP="00607752">
      <w:pPr>
        <w:ind w:right="-993" w:hanging="993"/>
        <w:jc w:val="both"/>
        <w:rPr>
          <w:sz w:val="24"/>
          <w:szCs w:val="24"/>
        </w:rPr>
      </w:pPr>
    </w:p>
    <w:p w14:paraId="0D7E9B81" w14:textId="4D205ADC" w:rsidR="008856D8" w:rsidRDefault="008856D8" w:rsidP="00607752">
      <w:pPr>
        <w:ind w:right="-993" w:hanging="993"/>
        <w:jc w:val="both"/>
        <w:rPr>
          <w:sz w:val="24"/>
          <w:szCs w:val="24"/>
        </w:rPr>
      </w:pPr>
    </w:p>
    <w:p w14:paraId="6D4A9032" w14:textId="608ACC0B" w:rsidR="008856D8" w:rsidRDefault="008856D8" w:rsidP="00607752">
      <w:pPr>
        <w:ind w:right="-993" w:hanging="993"/>
        <w:jc w:val="both"/>
        <w:rPr>
          <w:sz w:val="24"/>
          <w:szCs w:val="24"/>
        </w:rPr>
      </w:pPr>
    </w:p>
    <w:p w14:paraId="47C2A1D4" w14:textId="10C72812" w:rsidR="008856D8" w:rsidRDefault="008856D8" w:rsidP="00607752">
      <w:pPr>
        <w:ind w:right="-993" w:hanging="993"/>
        <w:jc w:val="both"/>
        <w:rPr>
          <w:sz w:val="24"/>
          <w:szCs w:val="24"/>
        </w:rPr>
      </w:pPr>
    </w:p>
    <w:p w14:paraId="4358FD27" w14:textId="47F48700" w:rsidR="008856D8" w:rsidRDefault="008856D8" w:rsidP="00607752">
      <w:pPr>
        <w:ind w:right="-993" w:hanging="993"/>
        <w:jc w:val="both"/>
        <w:rPr>
          <w:sz w:val="24"/>
          <w:szCs w:val="24"/>
        </w:rPr>
      </w:pPr>
    </w:p>
    <w:p w14:paraId="0AEBEFEF" w14:textId="18604AA4" w:rsidR="008856D8" w:rsidRDefault="008856D8" w:rsidP="00607752">
      <w:pPr>
        <w:ind w:right="-993" w:hanging="993"/>
        <w:jc w:val="both"/>
        <w:rPr>
          <w:sz w:val="24"/>
          <w:szCs w:val="24"/>
        </w:rPr>
      </w:pPr>
    </w:p>
    <w:p w14:paraId="411C2C80" w14:textId="70E409CE" w:rsidR="008856D8" w:rsidRDefault="008856D8" w:rsidP="00607752">
      <w:pPr>
        <w:ind w:right="-993" w:hanging="993"/>
        <w:jc w:val="both"/>
        <w:rPr>
          <w:sz w:val="24"/>
          <w:szCs w:val="24"/>
        </w:rPr>
      </w:pPr>
    </w:p>
    <w:p w14:paraId="775925D5" w14:textId="320D6247" w:rsidR="008856D8" w:rsidRDefault="008856D8" w:rsidP="00607752">
      <w:pPr>
        <w:ind w:right="-993" w:hanging="993"/>
        <w:jc w:val="both"/>
        <w:rPr>
          <w:sz w:val="24"/>
          <w:szCs w:val="24"/>
        </w:rPr>
      </w:pPr>
    </w:p>
    <w:p w14:paraId="4680080C" w14:textId="38C18E6D" w:rsidR="008856D8" w:rsidRDefault="008856D8" w:rsidP="00607752">
      <w:pPr>
        <w:ind w:right="-993" w:hanging="993"/>
        <w:jc w:val="both"/>
        <w:rPr>
          <w:sz w:val="24"/>
          <w:szCs w:val="24"/>
        </w:rPr>
      </w:pPr>
    </w:p>
    <w:p w14:paraId="7481ABCF" w14:textId="2DA91797" w:rsidR="008856D8" w:rsidRDefault="008856D8" w:rsidP="00607752">
      <w:pPr>
        <w:ind w:right="-993" w:hanging="993"/>
        <w:jc w:val="both"/>
        <w:rPr>
          <w:sz w:val="24"/>
          <w:szCs w:val="24"/>
        </w:rPr>
      </w:pPr>
    </w:p>
    <w:p w14:paraId="4AFACB34" w14:textId="12527172" w:rsidR="008856D8" w:rsidRDefault="008856D8" w:rsidP="00607752">
      <w:pPr>
        <w:ind w:right="-993" w:hanging="993"/>
        <w:jc w:val="both"/>
        <w:rPr>
          <w:sz w:val="24"/>
          <w:szCs w:val="24"/>
        </w:rPr>
      </w:pPr>
    </w:p>
    <w:p w14:paraId="7FD6D6EF" w14:textId="70009BB0" w:rsidR="008856D8" w:rsidRDefault="008856D8" w:rsidP="00607752">
      <w:pPr>
        <w:ind w:right="-993" w:hanging="993"/>
        <w:jc w:val="both"/>
        <w:rPr>
          <w:sz w:val="24"/>
          <w:szCs w:val="24"/>
        </w:rPr>
      </w:pPr>
    </w:p>
    <w:p w14:paraId="62619B5B" w14:textId="5591EBF7" w:rsidR="008856D8" w:rsidRDefault="008856D8" w:rsidP="00607752">
      <w:pPr>
        <w:ind w:right="-993" w:hanging="993"/>
        <w:jc w:val="both"/>
        <w:rPr>
          <w:sz w:val="24"/>
          <w:szCs w:val="24"/>
        </w:rPr>
      </w:pPr>
    </w:p>
    <w:p w14:paraId="5A1650E0" w14:textId="25297BAA" w:rsidR="008856D8" w:rsidRDefault="008856D8" w:rsidP="00607752">
      <w:pPr>
        <w:ind w:right="-993" w:hanging="993"/>
        <w:jc w:val="both"/>
        <w:rPr>
          <w:sz w:val="24"/>
          <w:szCs w:val="24"/>
        </w:rPr>
      </w:pPr>
    </w:p>
    <w:p w14:paraId="4379FDE0" w14:textId="3A0D6167" w:rsidR="008856D8" w:rsidRDefault="008856D8" w:rsidP="00607752">
      <w:pPr>
        <w:ind w:right="-993" w:hanging="993"/>
        <w:jc w:val="both"/>
        <w:rPr>
          <w:sz w:val="24"/>
          <w:szCs w:val="24"/>
        </w:rPr>
      </w:pPr>
    </w:p>
    <w:p w14:paraId="2E5E7CE4" w14:textId="79EA13D0" w:rsidR="008856D8" w:rsidRDefault="008856D8" w:rsidP="00607752">
      <w:pPr>
        <w:ind w:right="-993" w:hanging="993"/>
        <w:jc w:val="both"/>
        <w:rPr>
          <w:sz w:val="24"/>
          <w:szCs w:val="24"/>
        </w:rPr>
      </w:pPr>
    </w:p>
    <w:p w14:paraId="2406FC5D" w14:textId="3B0C418B" w:rsidR="008856D8" w:rsidRDefault="008856D8" w:rsidP="00607752">
      <w:pPr>
        <w:ind w:right="-993" w:hanging="993"/>
        <w:jc w:val="both"/>
        <w:rPr>
          <w:sz w:val="24"/>
          <w:szCs w:val="24"/>
        </w:rPr>
      </w:pPr>
    </w:p>
    <w:p w14:paraId="603B4F74" w14:textId="5E640CCD" w:rsidR="008856D8" w:rsidRDefault="008856D8" w:rsidP="00607752">
      <w:pPr>
        <w:ind w:right="-993" w:hanging="993"/>
        <w:jc w:val="both"/>
        <w:rPr>
          <w:sz w:val="24"/>
          <w:szCs w:val="24"/>
        </w:rPr>
      </w:pPr>
    </w:p>
    <w:p w14:paraId="3F4BF162" w14:textId="5F781F6E" w:rsidR="008856D8" w:rsidRDefault="008856D8" w:rsidP="00607752">
      <w:pPr>
        <w:ind w:right="-993" w:hanging="993"/>
        <w:jc w:val="both"/>
        <w:rPr>
          <w:sz w:val="24"/>
          <w:szCs w:val="24"/>
        </w:rPr>
      </w:pPr>
    </w:p>
    <w:p w14:paraId="1E5AAF35" w14:textId="77777777" w:rsidR="008856D8" w:rsidRPr="00607752" w:rsidRDefault="008856D8" w:rsidP="00607752">
      <w:pPr>
        <w:ind w:right="-993" w:hanging="993"/>
        <w:jc w:val="both"/>
        <w:rPr>
          <w:sz w:val="24"/>
          <w:szCs w:val="24"/>
        </w:rPr>
      </w:pPr>
    </w:p>
    <w:sectPr w:rsidR="008856D8" w:rsidRPr="00607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FC"/>
    <w:rsid w:val="000B12EF"/>
    <w:rsid w:val="00253523"/>
    <w:rsid w:val="003967FC"/>
    <w:rsid w:val="003D6994"/>
    <w:rsid w:val="0041639F"/>
    <w:rsid w:val="00547F2B"/>
    <w:rsid w:val="00607752"/>
    <w:rsid w:val="008856D8"/>
    <w:rsid w:val="009265CB"/>
    <w:rsid w:val="00B140EE"/>
    <w:rsid w:val="00C72961"/>
    <w:rsid w:val="00DA0E20"/>
    <w:rsid w:val="00F11B45"/>
    <w:rsid w:val="00F71E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BABE"/>
  <w15:chartTrackingRefBased/>
  <w15:docId w15:val="{70A87C98-632A-4650-BD15-9C3B3B7A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1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276</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Lanoux-Raineri Lison</dc:creator>
  <cp:keywords/>
  <dc:description/>
  <cp:lastModifiedBy>Microsoft Office User</cp:lastModifiedBy>
  <cp:revision>2</cp:revision>
  <dcterms:created xsi:type="dcterms:W3CDTF">2025-02-21T15:34:00Z</dcterms:created>
  <dcterms:modified xsi:type="dcterms:W3CDTF">2025-04-21T08:47:00Z</dcterms:modified>
</cp:coreProperties>
</file>