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DC02" w14:textId="53A6765E" w:rsidR="00D650A6" w:rsidRDefault="00212568" w:rsidP="0038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FICHE METHODE : ERREURS </w:t>
      </w:r>
      <w:proofErr w:type="gramStart"/>
      <w:r>
        <w:rPr>
          <w:b/>
          <w:bCs/>
        </w:rPr>
        <w:t>ET  INCERTITUDES</w:t>
      </w:r>
      <w:proofErr w:type="gramEnd"/>
      <w:r>
        <w:rPr>
          <w:b/>
          <w:bCs/>
        </w:rPr>
        <w:t xml:space="preserve"> EN TRAVAUX PRATIQUES</w:t>
      </w:r>
    </w:p>
    <w:p w14:paraId="02042667" w14:textId="626DFA0A" w:rsidR="00212568" w:rsidRPr="00CE6DBD" w:rsidRDefault="00212568" w:rsidP="00CE6DBD">
      <w:pPr>
        <w:pStyle w:val="Paragraphedeliste"/>
        <w:numPr>
          <w:ilvl w:val="0"/>
          <w:numId w:val="3"/>
        </w:numPr>
        <w:rPr>
          <w:b/>
          <w:bCs/>
          <w:color w:val="FF0000"/>
        </w:rPr>
      </w:pPr>
      <w:r w:rsidRPr="00CE6DBD">
        <w:rPr>
          <w:b/>
          <w:bCs/>
          <w:color w:val="FF0000"/>
        </w:rPr>
        <w:t>Types d’erreur :</w:t>
      </w:r>
    </w:p>
    <w:p w14:paraId="74F4E379" w14:textId="1E047669" w:rsidR="00212568" w:rsidRDefault="00CE6DBD">
      <w:r w:rsidRPr="00CE6DBD">
        <w:rPr>
          <w:b/>
          <w:bCs/>
          <w:color w:val="00B050"/>
        </w:rPr>
        <w:t>1-</w:t>
      </w:r>
      <w:r w:rsidR="00212568" w:rsidRPr="00CE6DBD">
        <w:rPr>
          <w:b/>
          <w:bCs/>
          <w:color w:val="00B050"/>
          <w:u w:val="single"/>
        </w:rPr>
        <w:t>Erreurs systématiques</w:t>
      </w:r>
      <w:r w:rsidR="00212568" w:rsidRPr="00CE6DBD">
        <w:rPr>
          <w:b/>
          <w:bCs/>
          <w:color w:val="00B050"/>
        </w:rPr>
        <w:t xml:space="preserve"> : </w:t>
      </w:r>
      <w:r w:rsidR="00212568">
        <w:t xml:space="preserve">Elles sont dues à une imperfection de </w:t>
      </w:r>
      <w:r>
        <w:t xml:space="preserve">la verrerie, de </w:t>
      </w:r>
      <w:r w:rsidR="00212568">
        <w:t>l’appareil ou de la technique.</w:t>
      </w:r>
    </w:p>
    <w:p w14:paraId="60FF19E4" w14:textId="7B15220C" w:rsidR="006F0EA3" w:rsidRDefault="00212568" w:rsidP="00560D76">
      <w:r w:rsidRPr="00CE6DBD">
        <w:rPr>
          <w:u w:val="single"/>
        </w:rPr>
        <w:t>Exemple</w:t>
      </w:r>
      <w:r w:rsidR="006F0EA3" w:rsidRPr="00CE6DBD">
        <w:rPr>
          <w:u w:val="single"/>
        </w:rPr>
        <w:t xml:space="preserve"> 1</w:t>
      </w:r>
      <w:r>
        <w:t xml:space="preserve"> : </w:t>
      </w:r>
      <w:r w:rsidR="000D6034">
        <w:t>Tolérance de fabrication</w:t>
      </w:r>
      <w:r w:rsidR="00C752BA">
        <w:t xml:space="preserve"> </w:t>
      </w:r>
      <w:r w:rsidR="00560D76">
        <w:t xml:space="preserve">  </w:t>
      </w:r>
      <w:proofErr w:type="spellStart"/>
      <w:r w:rsidR="00C752BA">
        <w:t>a</w:t>
      </w:r>
      <w:r w:rsidR="00C752BA" w:rsidRPr="006F0EA3">
        <w:rPr>
          <w:vertAlign w:val="subscript"/>
        </w:rPr>
        <w:t>fabricant</w:t>
      </w:r>
      <w:proofErr w:type="spellEnd"/>
      <w:r w:rsidR="00560D76">
        <w:t xml:space="preserve">     </w:t>
      </w:r>
      <w:r w:rsidR="000D6034">
        <w:t>ou « </w:t>
      </w:r>
      <w:r>
        <w:t>erreur de fabrication</w:t>
      </w:r>
      <w:r w:rsidR="000D6034">
        <w:t> »</w:t>
      </w:r>
      <w:r>
        <w:t xml:space="preserve"> d’une burette, pipette, </w:t>
      </w:r>
      <w:proofErr w:type="spellStart"/>
      <w:r>
        <w:t>etc</w:t>
      </w:r>
      <w:proofErr w:type="spellEnd"/>
      <w:r>
        <w:t xml:space="preserve"> ….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9"/>
        <w:gridCol w:w="6508"/>
      </w:tblGrid>
      <w:tr w:rsidR="00B8223F" w14:paraId="260CF782" w14:textId="77777777" w:rsidTr="00B8223F">
        <w:trPr>
          <w:trHeight w:val="4228"/>
        </w:trPr>
        <w:tc>
          <w:tcPr>
            <w:tcW w:w="3256" w:type="dxa"/>
          </w:tcPr>
          <w:p w14:paraId="3579FB43" w14:textId="4AC53B73" w:rsidR="00B8223F" w:rsidRDefault="00B8223F" w:rsidP="00075B43">
            <w:r>
              <w:object w:dxaOrig="6271" w:dyaOrig="3330" w14:anchorId="43AEF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4" type="#_x0000_t75" style="width:180.75pt;height:96.4pt" o:ole="">
                  <v:imagedata r:id="rId5" o:title=""/>
                </v:shape>
                <o:OLEObject Type="Embed" ProgID="PBrush" ShapeID="_x0000_i1314" DrawAspect="Content" ObjectID="_1697835805" r:id="rId6"/>
              </w:object>
            </w:r>
            <w:r>
              <w:object w:dxaOrig="4754" w:dyaOrig="3060" w14:anchorId="66EA6F85">
                <v:shape id="_x0000_i1315" type="#_x0000_t75" style="width:138.4pt;height:89.25pt" o:ole="">
                  <v:imagedata r:id="rId7" o:title=""/>
                </v:shape>
                <o:OLEObject Type="Embed" ProgID="PBrush" ShapeID="_x0000_i1315" DrawAspect="Content" ObjectID="_1697835806" r:id="rId8"/>
              </w:object>
            </w:r>
          </w:p>
        </w:tc>
        <w:tc>
          <w:tcPr>
            <w:tcW w:w="6657" w:type="dxa"/>
          </w:tcPr>
          <w:p w14:paraId="37B3221B" w14:textId="713D3FD6" w:rsidR="00B8223F" w:rsidRDefault="00B8223F" w:rsidP="00B8223F">
            <w:r>
              <w:rPr>
                <w:b/>
                <w:bCs/>
              </w:rPr>
              <w:t xml:space="preserve">Ici  </w:t>
            </w:r>
            <w:r>
              <w:t xml:space="preserve"> </w:t>
            </w:r>
            <w:proofErr w:type="spellStart"/>
            <w:r>
              <w:t>a</w:t>
            </w:r>
            <w:r w:rsidRPr="006F0EA3">
              <w:rPr>
                <w:vertAlign w:val="subscript"/>
              </w:rPr>
              <w:t>fabricant</w:t>
            </w:r>
            <w:proofErr w:type="spellEnd"/>
            <w:r>
              <w:t>=</w:t>
            </w:r>
            <w:r>
              <w:t xml:space="preserve"> </w:t>
            </w:r>
            <w:r>
              <w:t xml:space="preserve">0,05 </w:t>
            </w:r>
            <w:proofErr w:type="spellStart"/>
            <w:r>
              <w:t>mL</w:t>
            </w:r>
            <w:proofErr w:type="spellEnd"/>
            <w:r>
              <w:t xml:space="preserve">  </w:t>
            </w:r>
            <w:r>
              <w:t xml:space="preserve">       ou    </w:t>
            </w:r>
            <w:r>
              <w:t>0,0</w:t>
            </w:r>
            <w:r>
              <w:t>4</w:t>
            </w:r>
            <w:r>
              <w:t xml:space="preserve"> mL         </w:t>
            </w:r>
          </w:p>
          <w:p w14:paraId="6BAF6198" w14:textId="75F858C9" w:rsidR="00B8223F" w:rsidRDefault="00B8223F" w:rsidP="00B8223F">
            <w:pPr>
              <w:rPr>
                <w:vertAlign w:val="sub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E6AA9C" wp14:editId="08BF7F50">
                  <wp:simplePos x="0" y="0"/>
                  <wp:positionH relativeFrom="column">
                    <wp:posOffset>905828</wp:posOffset>
                  </wp:positionH>
                  <wp:positionV relativeFrom="paragraph">
                    <wp:posOffset>45720</wp:posOffset>
                  </wp:positionV>
                  <wp:extent cx="2819400" cy="2125738"/>
                  <wp:effectExtent l="0" t="0" r="0" b="8255"/>
                  <wp:wrapTight wrapText="bothSides">
                    <wp:wrapPolygon edited="0">
                      <wp:start x="0" y="0"/>
                      <wp:lineTo x="0" y="21490"/>
                      <wp:lineTo x="21454" y="21490"/>
                      <wp:lineTo x="2145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2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DFF879" w14:textId="7921D5B2" w:rsidR="00B8223F" w:rsidRDefault="00B8223F" w:rsidP="00B8223F">
            <w:pPr>
              <w:rPr>
                <w:vertAlign w:val="subscript"/>
              </w:rPr>
            </w:pPr>
          </w:p>
          <w:p w14:paraId="4EEB89F3" w14:textId="00A0E7DD" w:rsidR="00B8223F" w:rsidRDefault="00B8223F" w:rsidP="00B8223F">
            <w:pPr>
              <w:rPr>
                <w:vertAlign w:val="subscript"/>
              </w:rPr>
            </w:pPr>
          </w:p>
          <w:p w14:paraId="5D6D7DB7" w14:textId="13AC03D5" w:rsidR="00B8223F" w:rsidRDefault="00B8223F" w:rsidP="00B8223F">
            <w:pPr>
              <w:rPr>
                <w:vertAlign w:val="subscript"/>
              </w:rPr>
            </w:pPr>
          </w:p>
          <w:p w14:paraId="188289D6" w14:textId="537320E3" w:rsidR="00B8223F" w:rsidRDefault="00B8223F" w:rsidP="00B8223F">
            <w:pPr>
              <w:rPr>
                <w:vertAlign w:val="subscript"/>
              </w:rPr>
            </w:pPr>
          </w:p>
          <w:p w14:paraId="02C186B3" w14:textId="64AE8000" w:rsidR="00B8223F" w:rsidRDefault="00B8223F" w:rsidP="00B8223F">
            <w:pPr>
              <w:rPr>
                <w:vertAlign w:val="subscript"/>
              </w:rPr>
            </w:pPr>
          </w:p>
          <w:p w14:paraId="15716D2C" w14:textId="3B75FD69" w:rsidR="00B8223F" w:rsidRDefault="00B8223F" w:rsidP="00B8223F">
            <w:pPr>
              <w:rPr>
                <w:vertAlign w:val="subscript"/>
              </w:rPr>
            </w:pPr>
          </w:p>
          <w:p w14:paraId="38878979" w14:textId="42B1C91D" w:rsidR="00B8223F" w:rsidRDefault="00B8223F" w:rsidP="00B8223F">
            <w:pPr>
              <w:rPr>
                <w:vertAlign w:val="subscript"/>
              </w:rPr>
            </w:pPr>
          </w:p>
          <w:p w14:paraId="397D356D" w14:textId="137772EA" w:rsidR="00B8223F" w:rsidRDefault="00B8223F" w:rsidP="00B8223F">
            <w:pPr>
              <w:rPr>
                <w:vertAlign w:val="subscript"/>
              </w:rPr>
            </w:pPr>
          </w:p>
          <w:p w14:paraId="68802617" w14:textId="17422B35" w:rsidR="00B8223F" w:rsidRDefault="00B8223F" w:rsidP="00B8223F">
            <w:pPr>
              <w:rPr>
                <w:vertAlign w:val="subscript"/>
              </w:rPr>
            </w:pPr>
          </w:p>
          <w:p w14:paraId="6080447A" w14:textId="33CFED50" w:rsidR="00B8223F" w:rsidRDefault="00B8223F" w:rsidP="00B8223F">
            <w:pPr>
              <w:rPr>
                <w:vertAlign w:val="subscript"/>
              </w:rPr>
            </w:pPr>
          </w:p>
          <w:p w14:paraId="4ACFEC9B" w14:textId="25B4C848" w:rsidR="00B8223F" w:rsidRDefault="00B8223F" w:rsidP="00B8223F">
            <w:pPr>
              <w:rPr>
                <w:vertAlign w:val="subscript"/>
              </w:rPr>
            </w:pPr>
          </w:p>
          <w:p w14:paraId="2374410F" w14:textId="77777777" w:rsidR="00B8223F" w:rsidRDefault="00B8223F" w:rsidP="00B8223F">
            <w:pPr>
              <w:rPr>
                <w:vertAlign w:val="subscript"/>
              </w:rPr>
            </w:pPr>
          </w:p>
          <w:p w14:paraId="23A9040C" w14:textId="5C217C42" w:rsidR="00B8223F" w:rsidRDefault="00B8223F" w:rsidP="00075B43">
            <w:proofErr w:type="gramStart"/>
            <w:r>
              <w:t xml:space="preserve">(  </w:t>
            </w:r>
            <w:proofErr w:type="spellStart"/>
            <w:r>
              <w:t>a</w:t>
            </w:r>
            <w:r w:rsidRPr="006F0EA3">
              <w:rPr>
                <w:vertAlign w:val="subscript"/>
              </w:rPr>
              <w:t>fabricant</w:t>
            </w:r>
            <w:proofErr w:type="spellEnd"/>
            <w:proofErr w:type="gramEnd"/>
            <w:r>
              <w:rPr>
                <w:vertAlign w:val="subscript"/>
              </w:rPr>
              <w:t xml:space="preserve"> </w:t>
            </w:r>
            <w:r>
              <w:t xml:space="preserve"> est  appelé la demi-étendue de l’erreur de fabrication car l’étendue de l’erreur est 2</w:t>
            </w:r>
            <w:r w:rsidRPr="00560D76">
              <w:t xml:space="preserve"> </w:t>
            </w:r>
            <w:proofErr w:type="spellStart"/>
            <w:r>
              <w:t>a</w:t>
            </w:r>
            <w:r w:rsidRPr="006F0EA3">
              <w:rPr>
                <w:vertAlign w:val="subscript"/>
              </w:rPr>
              <w:t>fabricant</w:t>
            </w:r>
            <w:proofErr w:type="spellEnd"/>
            <w:r>
              <w:t xml:space="preserve"> )  </w:t>
            </w:r>
          </w:p>
        </w:tc>
      </w:tr>
    </w:tbl>
    <w:p w14:paraId="597E394A" w14:textId="2A7A98E6" w:rsidR="006F0EA3" w:rsidRPr="0031239C" w:rsidRDefault="0031239C" w:rsidP="006F0EA3">
      <w:r w:rsidRPr="00CE6DBD">
        <w:rPr>
          <w:u w:val="single"/>
        </w:rPr>
        <w:t>Exemple 2</w:t>
      </w:r>
      <w:r>
        <w:rPr>
          <w:b/>
          <w:bCs/>
        </w:rPr>
        <w:t xml:space="preserve"> :  </w:t>
      </w:r>
      <w:r w:rsidRPr="0031239C">
        <w:t>précision d’un appareil</w:t>
      </w:r>
      <w:r w:rsidR="00CE6DBD">
        <w:t xml:space="preserve"> en </w:t>
      </w:r>
      <w:proofErr w:type="gramStart"/>
      <w:r w:rsidR="00CE6DBD">
        <w:t>%</w:t>
      </w:r>
      <w:r>
        <w:rPr>
          <w:b/>
          <w:bCs/>
        </w:rPr>
        <w:t xml:space="preserve">  </w:t>
      </w:r>
      <w:r w:rsidR="00CE6DBD" w:rsidRPr="00CE6DBD">
        <w:t>si</w:t>
      </w:r>
      <w:proofErr w:type="gramEnd"/>
      <w:r w:rsidR="00CE6DBD" w:rsidRPr="00CE6DBD">
        <w:t xml:space="preserve"> linéarité</w:t>
      </w:r>
      <w:r w:rsidR="00CE6DBD">
        <w:rPr>
          <w:b/>
          <w:bCs/>
        </w:rPr>
        <w:t xml:space="preserve"> </w:t>
      </w:r>
      <w:r>
        <w:t>( 1% de la valeur lue sur une balance</w:t>
      </w:r>
      <w:r w:rsidR="00651BFD">
        <w:t xml:space="preserve"> ou un potentiomètre </w:t>
      </w:r>
      <w:r>
        <w:t xml:space="preserve"> </w:t>
      </w:r>
      <w:r w:rsidR="00CE6DBD">
        <w:t>) ou gammes</w:t>
      </w:r>
      <w:r w:rsidR="00651BFD">
        <w:t xml:space="preserve"> 0,5 à 3 % </w:t>
      </w:r>
      <w:r w:rsidR="00CE6DBD">
        <w:t>en</w:t>
      </w:r>
      <w:r>
        <w:rPr>
          <w:b/>
          <w:bCs/>
        </w:rPr>
        <w:t xml:space="preserve"> </w:t>
      </w:r>
      <w:r w:rsidR="00651BFD" w:rsidRPr="00651BFD">
        <w:t>fonction des calibres ou valeurs</w:t>
      </w:r>
      <w:r w:rsidR="00651BFD">
        <w:t> : Ex :</w:t>
      </w:r>
      <w:r w:rsidR="00651BFD">
        <w:rPr>
          <w:b/>
          <w:bCs/>
        </w:rPr>
        <w:t xml:space="preserve"> </w:t>
      </w:r>
      <w:r w:rsidRPr="0031239C">
        <w:t>spectrophotométr</w:t>
      </w:r>
      <w:r w:rsidR="00651BFD">
        <w:t>i</w:t>
      </w:r>
      <w:r>
        <w:t>e 0,005 pour 0 &lt; A &lt; 0,8</w:t>
      </w:r>
      <w:r w:rsidR="00CE6DBD">
        <w:t>0</w:t>
      </w:r>
      <w:r>
        <w:t> ;  0,01 pour 0,8</w:t>
      </w:r>
      <w:r w:rsidR="00CE6DBD">
        <w:t>1</w:t>
      </w:r>
      <w:r>
        <w:t xml:space="preserve"> &lt; A &lt; 1,2 ; 0,03 pour 1,2 &lt; A &lt; 1,5 ) </w:t>
      </w:r>
    </w:p>
    <w:p w14:paraId="0C07FF19" w14:textId="60A93C99" w:rsidR="006F0EA3" w:rsidRDefault="00CE6DBD" w:rsidP="006F0EA3">
      <w:r w:rsidRPr="00CE6DBD">
        <w:rPr>
          <w:b/>
          <w:bCs/>
          <w:color w:val="00B050"/>
        </w:rPr>
        <w:t>2-</w:t>
      </w:r>
      <w:r w:rsidRPr="00CE6DBD">
        <w:rPr>
          <w:b/>
          <w:bCs/>
          <w:color w:val="00B050"/>
          <w:u w:val="single"/>
        </w:rPr>
        <w:t xml:space="preserve"> </w:t>
      </w:r>
      <w:r w:rsidR="006F0EA3" w:rsidRPr="00CE6DBD">
        <w:rPr>
          <w:b/>
          <w:bCs/>
          <w:color w:val="00B050"/>
          <w:u w:val="single"/>
        </w:rPr>
        <w:t>Erreurs aléatoires</w:t>
      </w:r>
      <w:r w:rsidR="006F0EA3" w:rsidRPr="00CE6DBD">
        <w:rPr>
          <w:b/>
          <w:bCs/>
          <w:color w:val="00B050"/>
        </w:rPr>
        <w:t xml:space="preserve"> : </w:t>
      </w:r>
      <w:r w:rsidR="006F0EA3">
        <w:t xml:space="preserve">Elles sont dues au manipulateur </w:t>
      </w:r>
      <w:proofErr w:type="gramStart"/>
      <w:r w:rsidR="006F0EA3">
        <w:t>( lecture</w:t>
      </w:r>
      <w:proofErr w:type="gramEnd"/>
      <w:r w:rsidR="006F0EA3">
        <w:t xml:space="preserve">, </w:t>
      </w:r>
      <w:r w:rsidR="00707DFA">
        <w:t>méthode</w:t>
      </w:r>
      <w:r w:rsidR="006F0EA3">
        <w:t xml:space="preserve"> utilisée )</w:t>
      </w:r>
    </w:p>
    <w:p w14:paraId="22F3E9BE" w14:textId="2C44E4E9" w:rsidR="00383FB7" w:rsidRPr="00A50848" w:rsidRDefault="00CE6DBD" w:rsidP="00383FB7">
      <w:pPr>
        <w:pStyle w:val="Paragraphedeliste"/>
        <w:numPr>
          <w:ilvl w:val="0"/>
          <w:numId w:val="1"/>
        </w:numPr>
        <w:rPr>
          <w:i/>
          <w:iCs/>
          <w:color w:val="0070C0"/>
          <w:u w:val="single"/>
        </w:rPr>
      </w:pPr>
      <w:r w:rsidRPr="00A50848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71EC725E" wp14:editId="4895D16A">
            <wp:simplePos x="0" y="0"/>
            <wp:positionH relativeFrom="column">
              <wp:posOffset>5272405</wp:posOffset>
            </wp:positionH>
            <wp:positionV relativeFrom="paragraph">
              <wp:posOffset>7620</wp:posOffset>
            </wp:positionV>
            <wp:extent cx="1019175" cy="2066925"/>
            <wp:effectExtent l="0" t="0" r="9525" b="0"/>
            <wp:wrapTight wrapText="bothSides">
              <wp:wrapPolygon edited="0">
                <wp:start x="0" y="0"/>
                <wp:lineTo x="0" y="21301"/>
                <wp:lineTo x="21398" y="21301"/>
                <wp:lineTo x="2139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B7" w:rsidRPr="00A50848">
        <w:rPr>
          <w:i/>
          <w:iCs/>
          <w:color w:val="0070C0"/>
          <w:u w:val="single"/>
        </w:rPr>
        <w:t>Erreur de lecture</w:t>
      </w:r>
    </w:p>
    <w:p w14:paraId="29D20D64" w14:textId="73CA6FCE" w:rsidR="006F0EA3" w:rsidRDefault="006F0EA3" w:rsidP="00383FB7">
      <w:r>
        <w:t>Exemple : Erreur de lecture sur une burette</w:t>
      </w:r>
      <w:r w:rsidR="00C55907">
        <w:t xml:space="preserve"> liée à la résolution. </w:t>
      </w:r>
    </w:p>
    <w:p w14:paraId="4F82D610" w14:textId="79CAC8E4" w:rsidR="00CE6DBD" w:rsidRDefault="00383FB7" w:rsidP="006F0EA3">
      <w:r w:rsidRPr="00075B43">
        <w:rPr>
          <w:color w:val="FF0000"/>
        </w:rPr>
        <w:t xml:space="preserve">RESOLUTION : </w:t>
      </w:r>
      <w:r w:rsidR="00C55907" w:rsidRPr="00075B43">
        <w:rPr>
          <w:color w:val="FF0000"/>
        </w:rPr>
        <w:t xml:space="preserve">Etendue </w:t>
      </w:r>
      <w:r w:rsidRPr="00075B43">
        <w:rPr>
          <w:color w:val="FF0000"/>
        </w:rPr>
        <w:t>2a</w:t>
      </w:r>
      <w:r w:rsidRPr="00075B43">
        <w:rPr>
          <w:color w:val="FF0000"/>
        </w:rPr>
        <w:t xml:space="preserve"> </w:t>
      </w:r>
      <w:r w:rsidR="00C55907" w:rsidRPr="00075B43">
        <w:rPr>
          <w:color w:val="FF0000"/>
        </w:rPr>
        <w:t>entre deux graduation</w:t>
      </w:r>
      <w:r w:rsidRPr="00075B43">
        <w:rPr>
          <w:color w:val="FF0000"/>
        </w:rPr>
        <w:t>s</w:t>
      </w:r>
      <w:r w:rsidR="00C55907">
        <w:t xml:space="preserve">  </w:t>
      </w:r>
      <w:r>
        <w:t xml:space="preserve">  Ex : 2a </w:t>
      </w:r>
      <w:r w:rsidR="00C55907">
        <w:t xml:space="preserve">= 0,1 </w:t>
      </w:r>
      <w:proofErr w:type="spellStart"/>
      <w:r w:rsidR="00C55907">
        <w:t>mL</w:t>
      </w:r>
      <w:proofErr w:type="spellEnd"/>
      <w:r w:rsidR="00C55907">
        <w:t xml:space="preserve">  </w:t>
      </w:r>
    </w:p>
    <w:p w14:paraId="014A80A2" w14:textId="01FB9C8D" w:rsidR="00C55907" w:rsidRPr="00212568" w:rsidRDefault="00C55907" w:rsidP="00C55907">
      <w:r w:rsidRPr="00075B43">
        <w:rPr>
          <w:bdr w:val="single" w:sz="4" w:space="0" w:color="auto"/>
        </w:rPr>
        <w:t xml:space="preserve"> </w:t>
      </w:r>
      <w:proofErr w:type="gramStart"/>
      <w:r w:rsidR="00CE6DBD" w:rsidRPr="00075B43">
        <w:rPr>
          <w:bdr w:val="single" w:sz="4" w:space="0" w:color="auto"/>
        </w:rPr>
        <w:t>a</w:t>
      </w:r>
      <w:proofErr w:type="gramEnd"/>
      <w:r w:rsidR="00CE6DBD" w:rsidRPr="00075B43">
        <w:rPr>
          <w:bdr w:val="single" w:sz="4" w:space="0" w:color="auto"/>
        </w:rPr>
        <w:t xml:space="preserve"> = ½ x résolution</w:t>
      </w:r>
      <w:r w:rsidR="00075B43">
        <w:t xml:space="preserve">       </w:t>
      </w:r>
      <w:r>
        <w:t xml:space="preserve">a est  appelé la demi-étendue car l’étendue de l’erreur est 2a </w:t>
      </w:r>
    </w:p>
    <w:p w14:paraId="393F7B87" w14:textId="4AF24959" w:rsidR="00C55907" w:rsidRDefault="007E5BAB" w:rsidP="006F0EA3">
      <w:r>
        <w:rPr>
          <w:rFonts w:ascii="Symbol" w:hAnsi="Symbol"/>
        </w:rPr>
        <w:t xml:space="preserve">=&gt; </w:t>
      </w:r>
      <w:r w:rsidRPr="007E5BAB">
        <w:rPr>
          <w:rFonts w:cstheme="minorHAnsi"/>
        </w:rPr>
        <w:t>Erreur de lecture</w:t>
      </w:r>
      <w:r>
        <w:rPr>
          <w:rFonts w:ascii="Symbol" w:hAnsi="Symbol"/>
        </w:rPr>
        <w:t xml:space="preserve">   </w:t>
      </w:r>
      <w:r w:rsidR="00C55907">
        <w:t xml:space="preserve"> </w:t>
      </w:r>
      <w:r w:rsidR="00C752BA">
        <w:t>a = ½ x résolution</w:t>
      </w:r>
      <w:r w:rsidR="00C752BA">
        <w:t xml:space="preserve"> </w:t>
      </w:r>
      <w:r w:rsidR="00C55907">
        <w:t xml:space="preserve">= 0,05 </w:t>
      </w:r>
      <w:proofErr w:type="spellStart"/>
      <w:r w:rsidR="00C55907">
        <w:t>mL</w:t>
      </w:r>
      <w:proofErr w:type="spellEnd"/>
      <w:r w:rsidR="00075B43">
        <w:t xml:space="preserve"> sur la burette</w:t>
      </w:r>
    </w:p>
    <w:p w14:paraId="0377D110" w14:textId="678B3339" w:rsidR="006F0EA3" w:rsidRDefault="00383FB7" w:rsidP="00383FB7">
      <w:r w:rsidRPr="00383FB7">
        <w:rPr>
          <w:u w:val="single"/>
        </w:rPr>
        <w:t>Important</w:t>
      </w:r>
      <w:r>
        <w:t> : à prendre en compte deux fois sur burette, pipette jaugée deux traits.</w:t>
      </w:r>
    </w:p>
    <w:p w14:paraId="27497CFC" w14:textId="52FEE442" w:rsidR="00CE6DBD" w:rsidRDefault="00075B43" w:rsidP="00383FB7">
      <w:pPr>
        <w:rPr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6EA6B2" wp14:editId="0063556C">
            <wp:simplePos x="0" y="0"/>
            <wp:positionH relativeFrom="column">
              <wp:posOffset>-37465</wp:posOffset>
            </wp:positionH>
            <wp:positionV relativeFrom="paragraph">
              <wp:posOffset>45085</wp:posOffset>
            </wp:positionV>
            <wp:extent cx="2352675" cy="1510030"/>
            <wp:effectExtent l="0" t="0" r="9525" b="0"/>
            <wp:wrapTight wrapText="bothSides">
              <wp:wrapPolygon edited="0">
                <wp:start x="0" y="0"/>
                <wp:lineTo x="0" y="21255"/>
                <wp:lineTo x="21513" y="21255"/>
                <wp:lineTo x="2151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75A9" w14:textId="737C72C0" w:rsidR="007C7505" w:rsidRDefault="007C7505" w:rsidP="007C7505">
      <w:r>
        <w:t>B</w:t>
      </w:r>
      <w:r>
        <w:t>alance</w:t>
      </w:r>
      <w:r>
        <w:t xml:space="preserve"> de résolution 0 ,</w:t>
      </w:r>
      <w:r>
        <w:t xml:space="preserve">001 </w:t>
      </w:r>
      <w:proofErr w:type="gramStart"/>
      <w:r>
        <w:t>g</w:t>
      </w:r>
      <w:r>
        <w:t xml:space="preserve"> </w:t>
      </w:r>
      <w:r w:rsidR="0031239C">
        <w:t xml:space="preserve"> (</w:t>
      </w:r>
      <w:proofErr w:type="gramEnd"/>
      <w:r w:rsidR="0031239C">
        <w:t>dernier digit affiché</w:t>
      </w:r>
      <w:r>
        <w:t xml:space="preserve">) et l’erreur de lecture est </w:t>
      </w:r>
      <w:r w:rsidR="0031239C">
        <w:t xml:space="preserve"> </w:t>
      </w:r>
      <w:r>
        <w:t>0,0</w:t>
      </w:r>
      <w:r w:rsidR="0031239C">
        <w:t>005</w:t>
      </w:r>
      <w:r>
        <w:t xml:space="preserve"> </w:t>
      </w:r>
      <w:r w:rsidR="0031239C">
        <w:t>g</w:t>
      </w:r>
      <w:r w:rsidR="00560D76">
        <w:t xml:space="preserve"> = a</w:t>
      </w:r>
    </w:p>
    <w:p w14:paraId="58FFA564" w14:textId="45C5DEBD" w:rsidR="007C7505" w:rsidRPr="00212568" w:rsidRDefault="007C7505" w:rsidP="007C7505">
      <w:r>
        <w:t xml:space="preserve"> (</w:t>
      </w:r>
      <w:proofErr w:type="gramStart"/>
      <w:r>
        <w:t>a</w:t>
      </w:r>
      <w:proofErr w:type="gramEnd"/>
      <w:r>
        <w:t xml:space="preserve"> est appelé la demi-étendue car l’étendue de l’erreur est 2a  )</w:t>
      </w:r>
    </w:p>
    <w:p w14:paraId="4AE72631" w14:textId="77777777" w:rsidR="007E5BAB" w:rsidRDefault="007E5BAB" w:rsidP="007C7505">
      <w:pPr>
        <w:rPr>
          <w:u w:val="single"/>
        </w:rPr>
      </w:pPr>
    </w:p>
    <w:p w14:paraId="6278D4BA" w14:textId="2E6100D9" w:rsidR="007C7505" w:rsidRDefault="007C7505" w:rsidP="007C7505">
      <w:r w:rsidRPr="00383FB7">
        <w:rPr>
          <w:u w:val="single"/>
        </w:rPr>
        <w:t>Important</w:t>
      </w:r>
      <w:r>
        <w:t xml:space="preserve"> : à prendre en compte deux fois </w:t>
      </w:r>
      <w:proofErr w:type="gramStart"/>
      <w:r w:rsidR="0031239C">
        <w:t>( zéro</w:t>
      </w:r>
      <w:proofErr w:type="gramEnd"/>
      <w:r w:rsidR="0031239C">
        <w:t xml:space="preserve"> de tare et pesée )</w:t>
      </w:r>
    </w:p>
    <w:p w14:paraId="0C2DB86C" w14:textId="1A27459B" w:rsidR="00383FB7" w:rsidRDefault="00383FB7" w:rsidP="00707DFA">
      <w:pPr>
        <w:pStyle w:val="Paragraphedeliste"/>
        <w:numPr>
          <w:ilvl w:val="0"/>
          <w:numId w:val="1"/>
        </w:numPr>
      </w:pPr>
      <w:r w:rsidRPr="00A50848">
        <w:rPr>
          <w:i/>
          <w:iCs/>
          <w:color w:val="0070C0"/>
          <w:u w:val="single"/>
        </w:rPr>
        <w:t>Erreur de méthode</w:t>
      </w:r>
      <w:r w:rsidRPr="00A50848">
        <w:rPr>
          <w:color w:val="0070C0"/>
        </w:rPr>
        <w:t> </w:t>
      </w:r>
      <w:r>
        <w:t>:</w:t>
      </w:r>
      <w:r w:rsidR="00707DFA">
        <w:t xml:space="preserve"> On l’estime quantitativement</w:t>
      </w:r>
    </w:p>
    <w:p w14:paraId="743DBF07" w14:textId="77777777" w:rsidR="00A50848" w:rsidRDefault="00707DFA" w:rsidP="00383FB7">
      <w:r w:rsidRPr="00A50848">
        <w:rPr>
          <w:color w:val="7030A0"/>
          <w:u w:val="single"/>
        </w:rPr>
        <w:t>Dosage colorimétrique</w:t>
      </w:r>
      <w:r w:rsidRPr="00A50848">
        <w:rPr>
          <w:color w:val="7030A0"/>
        </w:rPr>
        <w:t> </w:t>
      </w:r>
      <w:r>
        <w:t xml:space="preserve">: On estime le volume de l’équivalence à 4 gouttes près </w:t>
      </w:r>
      <w:r w:rsidR="00A50848">
        <w:t xml:space="preserve">c’est-à-dire à </w:t>
      </w:r>
      <w:r w:rsidR="00A50848">
        <w:rPr>
          <w:rFonts w:cstheme="minorHAnsi"/>
        </w:rPr>
        <w:t>±</w:t>
      </w:r>
      <w:r w:rsidR="00A50848">
        <w:t xml:space="preserve"> 2 gouttes </w:t>
      </w:r>
    </w:p>
    <w:p w14:paraId="3BC07533" w14:textId="7DF856CC" w:rsidR="00707DFA" w:rsidRDefault="00707DFA" w:rsidP="00383FB7">
      <w:proofErr w:type="gramStart"/>
      <w:r>
        <w:t xml:space="preserve">( </w:t>
      </w:r>
      <w:r w:rsidR="00A50848">
        <w:t>Volume</w:t>
      </w:r>
      <w:proofErr w:type="gramEnd"/>
      <w:r w:rsidR="00A50848">
        <w:t xml:space="preserve"> d’une</w:t>
      </w:r>
      <w:r>
        <w:t xml:space="preserve"> goutte : 1/20 </w:t>
      </w:r>
      <w:proofErr w:type="spellStart"/>
      <w:r>
        <w:t>mL</w:t>
      </w:r>
      <w:proofErr w:type="spellEnd"/>
      <w:r>
        <w:t xml:space="preserve"> = 0,05 </w:t>
      </w:r>
      <w:proofErr w:type="spellStart"/>
      <w:r>
        <w:t>mL</w:t>
      </w:r>
      <w:proofErr w:type="spellEnd"/>
      <w:r>
        <w:t xml:space="preserve"> )</w:t>
      </w:r>
    </w:p>
    <w:p w14:paraId="3692FA40" w14:textId="2E3EDFBD" w:rsidR="00707DFA" w:rsidRDefault="00A50848" w:rsidP="00707DFA">
      <w:pPr>
        <w:rPr>
          <w:vertAlign w:val="subscript"/>
        </w:rPr>
      </w:pPr>
      <w:r>
        <w:t xml:space="preserve">0,1 </w:t>
      </w:r>
      <w:proofErr w:type="spellStart"/>
      <w:r w:rsidR="00707DFA">
        <w:t>mL</w:t>
      </w:r>
      <w:proofErr w:type="spellEnd"/>
      <w:r w:rsidR="00707DFA">
        <w:t xml:space="preserve"> = </w:t>
      </w:r>
      <w:proofErr w:type="spellStart"/>
      <w:r w:rsidR="00707DFA">
        <w:t>a</w:t>
      </w:r>
      <w:r w:rsidR="00C752BA">
        <w:rPr>
          <w:vertAlign w:val="subscript"/>
        </w:rPr>
        <w:t>méthode</w:t>
      </w:r>
      <w:proofErr w:type="spellEnd"/>
      <w:r w:rsidR="00C752BA">
        <w:rPr>
          <w:vertAlign w:val="subscript"/>
        </w:rPr>
        <w:t xml:space="preserve"> colorimétrique</w:t>
      </w:r>
    </w:p>
    <w:p w14:paraId="3F31EBB0" w14:textId="27E3DD8A" w:rsidR="00707DFA" w:rsidRDefault="00A50848" w:rsidP="00383FB7">
      <w:r w:rsidRPr="00A50848">
        <w:rPr>
          <w:color w:val="7030A0"/>
          <w:u w:val="single"/>
        </w:rPr>
        <w:t xml:space="preserve">Dosage pH-métrique ou </w:t>
      </w:r>
      <w:proofErr w:type="spellStart"/>
      <w:r w:rsidRPr="00A50848">
        <w:rPr>
          <w:color w:val="7030A0"/>
          <w:u w:val="single"/>
        </w:rPr>
        <w:t>potentiomètrique</w:t>
      </w:r>
      <w:proofErr w:type="spellEnd"/>
      <w:r>
        <w:rPr>
          <w:color w:val="7030A0"/>
        </w:rPr>
        <w:t> :</w:t>
      </w:r>
      <w:r w:rsidR="00643365">
        <w:rPr>
          <w:color w:val="7030A0"/>
        </w:rPr>
        <w:t xml:space="preserve"> </w:t>
      </w:r>
      <w:r w:rsidR="00643365">
        <w:t>L’erreur sur la détermination du volume à l’équivalence dépend de la largeur du saut de pH ou du saut de potentiel et s’apprécie sur le graphe.</w:t>
      </w:r>
    </w:p>
    <w:p w14:paraId="25CF41DA" w14:textId="5A1B4561" w:rsidR="0002744B" w:rsidRPr="0002744B" w:rsidRDefault="00487DD6" w:rsidP="0002744B">
      <w:pPr>
        <w:pStyle w:val="Paragraphedeliste"/>
        <w:numPr>
          <w:ilvl w:val="0"/>
          <w:numId w:val="3"/>
        </w:numPr>
        <w:rPr>
          <w:b/>
          <w:bCs/>
          <w:color w:val="FF0000"/>
        </w:rPr>
      </w:pPr>
      <w:r w:rsidRPr="00487DD6">
        <w:rPr>
          <w:b/>
          <w:bCs/>
          <w:color w:val="FF0000"/>
        </w:rPr>
        <w:lastRenderedPageBreak/>
        <w:t>Ecriture d’une mesure et de son incertitude-type</w:t>
      </w:r>
      <w:r>
        <w:rPr>
          <w:b/>
          <w:bCs/>
          <w:color w:val="FF0000"/>
        </w:rPr>
        <w:t xml:space="preserve">     m </w:t>
      </w:r>
      <w:r>
        <w:rPr>
          <w:rFonts w:cstheme="minorHAnsi"/>
          <w:b/>
          <w:bCs/>
          <w:color w:val="FF0000"/>
        </w:rPr>
        <w:t>±</w:t>
      </w:r>
      <w:r>
        <w:rPr>
          <w:b/>
          <w:bCs/>
          <w:color w:val="FF0000"/>
        </w:rPr>
        <w:t xml:space="preserve"> u(m)</w:t>
      </w:r>
    </w:p>
    <w:p w14:paraId="600B9365" w14:textId="37227D02" w:rsidR="00487DD6" w:rsidRDefault="00487DD6" w:rsidP="00487DD6">
      <w:pPr>
        <w:pStyle w:val="Paragraphedeliste"/>
        <w:ind w:left="1080"/>
        <w:rPr>
          <w:b/>
          <w:bCs/>
          <w:color w:val="FF0000"/>
        </w:rPr>
      </w:pPr>
    </w:p>
    <w:p w14:paraId="120DF233" w14:textId="709635E7" w:rsidR="00487DD6" w:rsidRDefault="00487DD6" w:rsidP="00487DD6">
      <w:pPr>
        <w:pStyle w:val="Paragraphedeliste"/>
        <w:ind w:left="1080"/>
        <w:rPr>
          <w:b/>
          <w:bCs/>
          <w:color w:val="00B050"/>
          <w:u w:val="single"/>
        </w:rPr>
      </w:pPr>
      <w:r w:rsidRPr="00CE6DBD">
        <w:rPr>
          <w:b/>
          <w:bCs/>
          <w:color w:val="00B050"/>
        </w:rPr>
        <w:t>1-</w:t>
      </w:r>
      <w:r w:rsidR="0002744B">
        <w:rPr>
          <w:b/>
          <w:bCs/>
          <w:color w:val="00B050"/>
          <w:u w:val="single"/>
        </w:rPr>
        <w:t>I</w:t>
      </w:r>
      <w:r>
        <w:rPr>
          <w:b/>
          <w:bCs/>
          <w:color w:val="00B050"/>
          <w:u w:val="single"/>
        </w:rPr>
        <w:t>ncertitude</w:t>
      </w:r>
      <w:r w:rsidR="0002744B">
        <w:rPr>
          <w:b/>
          <w:bCs/>
          <w:color w:val="00B050"/>
          <w:u w:val="single"/>
        </w:rPr>
        <w:t>-type combinée associée à une grandeur mesurée</w:t>
      </w:r>
    </w:p>
    <w:p w14:paraId="0FBB72E1" w14:textId="662FD480" w:rsidR="00487DD6" w:rsidRDefault="00F44DBC" w:rsidP="0002744B">
      <w:pPr>
        <w:spacing w:after="0"/>
      </w:pPr>
      <w:r>
        <w:t xml:space="preserve">L’incertitude-type u(m) permet de calculer l’erreur globale associé </w:t>
      </w:r>
      <w:r w:rsidR="0002744B">
        <w:t xml:space="preserve">à la mesure unique m </w:t>
      </w:r>
      <w:r>
        <w:t>pour un niveau de confiance de 68 %.</w:t>
      </w:r>
      <w:r w:rsidR="0002744B">
        <w:t xml:space="preserve"> Elle combine généralement plusieurs incertitudes</w:t>
      </w:r>
      <w:r w:rsidR="004644E2">
        <w:t xml:space="preserve"> </w:t>
      </w:r>
      <w:proofErr w:type="spellStart"/>
      <w:r w:rsidR="004644E2">
        <w:t>u</w:t>
      </w:r>
      <w:r w:rsidR="004644E2" w:rsidRPr="004644E2">
        <w:rPr>
          <w:vertAlign w:val="subscript"/>
        </w:rPr>
        <w:t>a</w:t>
      </w:r>
      <w:proofErr w:type="spellEnd"/>
      <w:r w:rsidR="004644E2">
        <w:t xml:space="preserve">, </w:t>
      </w:r>
      <w:proofErr w:type="spellStart"/>
      <w:r w:rsidR="004644E2">
        <w:t>u</w:t>
      </w:r>
      <w:r w:rsidR="004644E2" w:rsidRPr="004644E2">
        <w:rPr>
          <w:vertAlign w:val="subscript"/>
        </w:rPr>
        <w:t>b</w:t>
      </w:r>
      <w:proofErr w:type="spellEnd"/>
      <w:r w:rsidR="004644E2">
        <w:t xml:space="preserve">, </w:t>
      </w:r>
      <w:proofErr w:type="spellStart"/>
      <w:r w:rsidR="004644E2">
        <w:t>etc</w:t>
      </w:r>
      <w:proofErr w:type="spellEnd"/>
      <w:r w:rsidR="004644E2">
        <w:t xml:space="preserve"> …..</w:t>
      </w:r>
      <w:r w:rsidR="0002744B">
        <w:t xml:space="preserve">. </w:t>
      </w:r>
    </w:p>
    <w:p w14:paraId="6C5AA6EF" w14:textId="7F1CB3D4" w:rsidR="00F44DBC" w:rsidRDefault="0002744B" w:rsidP="0002744B">
      <w:pPr>
        <w:spacing w:after="0"/>
      </w:pPr>
      <w:r>
        <w:t>Pour un niveau de confiance de 95 %, on choisit une incertitude-type élargie U(m) = 2u(m).</w:t>
      </w:r>
    </w:p>
    <w:p w14:paraId="0B2BDB22" w14:textId="35A5A4BE" w:rsidR="0002744B" w:rsidRDefault="0002744B" w:rsidP="0002744B">
      <w:pPr>
        <w:spacing w:after="0"/>
      </w:pPr>
    </w:p>
    <w:p w14:paraId="6F97BF4A" w14:textId="6D975351" w:rsidR="00B8223F" w:rsidRDefault="004644E2" w:rsidP="004644E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bCs/>
          <w:lang w:val="en-GB"/>
        </w:rPr>
      </w:pPr>
      <w:r w:rsidRPr="00B8223F">
        <w:rPr>
          <w:color w:val="FF0000"/>
        </w:rPr>
        <w:t xml:space="preserve">« Les incertitudes s’ajoutent en quadrature » </w:t>
      </w:r>
      <w:r>
        <w:rPr>
          <w:color w:val="FF0000"/>
        </w:rPr>
        <w:tab/>
      </w:r>
      <w:proofErr w:type="spellStart"/>
      <w:r>
        <w:rPr>
          <w:b/>
          <w:bCs/>
          <w:lang w:val="en-GB"/>
        </w:rPr>
        <w:t>u</w:t>
      </w:r>
      <w:r w:rsidRPr="004644E2">
        <w:rPr>
          <w:b/>
          <w:bCs/>
          <w:vertAlign w:val="subscript"/>
          <w:lang w:val="en-GB"/>
        </w:rPr>
        <w:t>combinée</w:t>
      </w:r>
      <w:proofErr w:type="spellEnd"/>
      <w:r w:rsidR="00B8223F">
        <w:rPr>
          <w:b/>
          <w:bCs/>
          <w:vertAlign w:val="superscript"/>
          <w:lang w:val="en-GB"/>
        </w:rPr>
        <w:t xml:space="preserve"> </w:t>
      </w:r>
      <w:r w:rsidR="00B8223F">
        <w:rPr>
          <w:b/>
          <w:bCs/>
          <w:lang w:val="en-GB"/>
        </w:rPr>
        <w:t xml:space="preserve">= </w:t>
      </w:r>
      <w:proofErr w:type="gramStart"/>
      <w:r w:rsidR="00B8223F">
        <w:rPr>
          <w:b/>
          <w:bCs/>
          <w:lang w:val="en-GB"/>
        </w:rPr>
        <w:t>( u</w:t>
      </w:r>
      <w:r w:rsidR="00B8223F">
        <w:rPr>
          <w:b/>
          <w:bCs/>
          <w:vertAlign w:val="subscript"/>
          <w:lang w:val="en-GB"/>
        </w:rPr>
        <w:t>a</w:t>
      </w:r>
      <w:proofErr w:type="gramEnd"/>
      <w:r w:rsidR="00B8223F">
        <w:rPr>
          <w:b/>
          <w:bCs/>
          <w:vertAlign w:val="superscript"/>
          <w:lang w:val="en-GB"/>
        </w:rPr>
        <w:t>2</w:t>
      </w:r>
      <w:r w:rsidR="00B8223F">
        <w:rPr>
          <w:b/>
          <w:bCs/>
          <w:lang w:val="en-GB"/>
        </w:rPr>
        <w:t xml:space="preserve">   + u</w:t>
      </w:r>
      <w:r w:rsidR="00B8223F">
        <w:rPr>
          <w:b/>
          <w:bCs/>
          <w:vertAlign w:val="subscript"/>
          <w:lang w:val="en-GB"/>
        </w:rPr>
        <w:t>b</w:t>
      </w:r>
      <w:r w:rsidR="00B8223F">
        <w:rPr>
          <w:b/>
          <w:bCs/>
          <w:vertAlign w:val="superscript"/>
          <w:lang w:val="en-GB"/>
        </w:rPr>
        <w:t>2</w:t>
      </w:r>
      <w:r w:rsidR="00B8223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+ u</w:t>
      </w:r>
      <w:r w:rsidRPr="004644E2">
        <w:rPr>
          <w:b/>
          <w:bCs/>
          <w:vertAlign w:val="subscript"/>
          <w:lang w:val="en-GB"/>
        </w:rPr>
        <w:t>c</w:t>
      </w:r>
      <w:r w:rsidRPr="004644E2">
        <w:rPr>
          <w:b/>
          <w:bCs/>
          <w:vertAlign w:val="superscript"/>
          <w:lang w:val="en-GB"/>
        </w:rPr>
        <w:t>2</w:t>
      </w:r>
      <w:r>
        <w:rPr>
          <w:b/>
          <w:bCs/>
          <w:vertAlign w:val="superscript"/>
          <w:lang w:val="en-GB"/>
        </w:rPr>
        <w:t xml:space="preserve"> </w:t>
      </w:r>
      <w:r>
        <w:rPr>
          <w:b/>
          <w:bCs/>
          <w:lang w:val="en-GB"/>
        </w:rPr>
        <w:t>+ …..</w:t>
      </w:r>
      <w:r w:rsidR="00B8223F">
        <w:rPr>
          <w:b/>
          <w:bCs/>
          <w:lang w:val="en-GB"/>
        </w:rPr>
        <w:t>)</w:t>
      </w:r>
      <w:r w:rsidR="00B8223F">
        <w:rPr>
          <w:b/>
          <w:bCs/>
          <w:vertAlign w:val="superscript"/>
          <w:lang w:val="en-GB"/>
        </w:rPr>
        <w:t>1/2</w:t>
      </w:r>
    </w:p>
    <w:p w14:paraId="1F44F765" w14:textId="77777777" w:rsidR="0002744B" w:rsidRDefault="0002744B" w:rsidP="0002744B">
      <w:pPr>
        <w:spacing w:after="0"/>
      </w:pPr>
    </w:p>
    <w:p w14:paraId="1F874CD4" w14:textId="726DB4E0" w:rsidR="0002744B" w:rsidRPr="00F612CD" w:rsidRDefault="0002744B" w:rsidP="00F612CD">
      <w:pPr>
        <w:pStyle w:val="Paragraphedeliste"/>
        <w:numPr>
          <w:ilvl w:val="0"/>
          <w:numId w:val="5"/>
        </w:numPr>
        <w:spacing w:after="0"/>
        <w:rPr>
          <w:color w:val="0070C0"/>
        </w:rPr>
      </w:pPr>
      <w:r w:rsidRPr="00F612CD">
        <w:rPr>
          <w:color w:val="0070C0"/>
          <w:u w:val="single"/>
        </w:rPr>
        <w:t xml:space="preserve">Incertitude-type combinée </w:t>
      </w:r>
      <w:r w:rsidR="003623B6" w:rsidRPr="00F612CD">
        <w:rPr>
          <w:color w:val="0070C0"/>
        </w:rPr>
        <w:t>u(V)</w:t>
      </w:r>
      <w:r w:rsidR="003623B6" w:rsidRPr="00F612CD">
        <w:rPr>
          <w:color w:val="0070C0"/>
        </w:rPr>
        <w:t xml:space="preserve"> </w:t>
      </w:r>
      <w:r w:rsidRPr="00F612CD">
        <w:rPr>
          <w:color w:val="0070C0"/>
          <w:u w:val="single"/>
        </w:rPr>
        <w:t>associée au volume prélevé V à la pipette jaugée 2 traits</w:t>
      </w:r>
      <w:r w:rsidRPr="00F612CD">
        <w:rPr>
          <w:color w:val="0070C0"/>
        </w:rPr>
        <w:t> :</w:t>
      </w:r>
      <w:r w:rsidR="00C74B59">
        <w:rPr>
          <w:color w:val="0070C0"/>
        </w:rPr>
        <w:t xml:space="preserve"> </w:t>
      </w:r>
    </w:p>
    <w:p w14:paraId="404713D9" w14:textId="77777777" w:rsidR="00490467" w:rsidRDefault="00490467" w:rsidP="0002744B">
      <w:pPr>
        <w:spacing w:after="0"/>
        <w:rPr>
          <w:b/>
          <w:bCs/>
        </w:rPr>
      </w:pPr>
    </w:p>
    <w:p w14:paraId="78C59E43" w14:textId="6716F520" w:rsidR="003623B6" w:rsidRDefault="003623B6" w:rsidP="00490467">
      <w:pPr>
        <w:spacing w:after="0"/>
        <w:jc w:val="center"/>
        <w:rPr>
          <w:b/>
          <w:bCs/>
          <w:vertAlign w:val="subscript"/>
        </w:rPr>
      </w:pPr>
      <w:proofErr w:type="gramStart"/>
      <w:r w:rsidRPr="00DF3DE2">
        <w:rPr>
          <w:b/>
          <w:bCs/>
        </w:rPr>
        <w:t>u</w:t>
      </w:r>
      <w:proofErr w:type="gramEnd"/>
      <w:r w:rsidRPr="00DF3DE2">
        <w:rPr>
          <w:b/>
          <w:bCs/>
        </w:rPr>
        <w:t>(V)= (( u</w:t>
      </w:r>
      <w:r w:rsidRPr="00DF3DE2">
        <w:rPr>
          <w:b/>
          <w:bCs/>
        </w:rPr>
        <w:t>(</w:t>
      </w:r>
      <w:r w:rsidRPr="00DF3DE2">
        <w:rPr>
          <w:b/>
          <w:bCs/>
        </w:rPr>
        <w:t>V</w:t>
      </w:r>
      <w:r w:rsidRPr="00DF3DE2">
        <w:rPr>
          <w:b/>
          <w:bCs/>
        </w:rPr>
        <w:t>)</w:t>
      </w:r>
      <w:r w:rsidRPr="00DF3DE2">
        <w:rPr>
          <w:b/>
          <w:bCs/>
          <w:vertAlign w:val="subscript"/>
        </w:rPr>
        <w:t>fabricant</w:t>
      </w:r>
      <w:r w:rsidRPr="00DF3DE2">
        <w:rPr>
          <w:b/>
          <w:bCs/>
          <w:vertAlign w:val="superscript"/>
        </w:rPr>
        <w:t>2</w:t>
      </w:r>
      <w:r w:rsidRPr="00DF3DE2">
        <w:rPr>
          <w:b/>
          <w:bCs/>
        </w:rPr>
        <w:t xml:space="preserve"> + </w:t>
      </w:r>
      <w:r w:rsidRPr="00DF3DE2">
        <w:rPr>
          <w:b/>
          <w:bCs/>
        </w:rPr>
        <w:t xml:space="preserve">2 </w:t>
      </w:r>
      <w:r w:rsidRPr="00DF3DE2">
        <w:rPr>
          <w:b/>
          <w:bCs/>
        </w:rPr>
        <w:t>u(V)</w:t>
      </w:r>
      <w:r w:rsidRPr="00DF3DE2">
        <w:rPr>
          <w:b/>
          <w:bCs/>
          <w:vertAlign w:val="subscript"/>
        </w:rPr>
        <w:t>lecture</w:t>
      </w:r>
      <w:r w:rsidRPr="00DF3DE2">
        <w:rPr>
          <w:b/>
          <w:bCs/>
          <w:vertAlign w:val="superscript"/>
        </w:rPr>
        <w:t>2</w:t>
      </w:r>
      <w:r w:rsidRPr="00DF3DE2">
        <w:rPr>
          <w:b/>
          <w:bCs/>
        </w:rPr>
        <w:t>))</w:t>
      </w:r>
      <w:r w:rsidRPr="00DF3DE2">
        <w:rPr>
          <w:b/>
          <w:bCs/>
          <w:vertAlign w:val="superscript"/>
        </w:rPr>
        <w:t>1/2</w:t>
      </w:r>
      <w:r w:rsidR="00F612CD">
        <w:rPr>
          <w:b/>
          <w:bCs/>
        </w:rPr>
        <w:t xml:space="preserve">    </w:t>
      </w:r>
      <w:r w:rsidR="00F612CD" w:rsidRPr="00075B43">
        <w:rPr>
          <w:b/>
          <w:bCs/>
          <w:u w:val="single"/>
        </w:rPr>
        <w:t xml:space="preserve">avec    </w:t>
      </w:r>
      <w:r w:rsidR="00F612CD" w:rsidRPr="00075B43">
        <w:rPr>
          <w:b/>
          <w:bCs/>
          <w:u w:val="single"/>
        </w:rPr>
        <w:t>u(V)</w:t>
      </w:r>
      <w:r w:rsidR="00F612CD" w:rsidRPr="00075B43">
        <w:rPr>
          <w:b/>
          <w:bCs/>
          <w:u w:val="single"/>
          <w:vertAlign w:val="subscript"/>
        </w:rPr>
        <w:t>fabricant</w:t>
      </w:r>
      <w:r w:rsidR="00F612CD" w:rsidRPr="00075B43">
        <w:rPr>
          <w:b/>
          <w:bCs/>
          <w:u w:val="single"/>
          <w:vertAlign w:val="subscript"/>
        </w:rPr>
        <w:t xml:space="preserve"> </w:t>
      </w:r>
      <w:r w:rsidR="00F612CD" w:rsidRPr="00075B43">
        <w:rPr>
          <w:b/>
          <w:bCs/>
          <w:u w:val="single"/>
        </w:rPr>
        <w:t xml:space="preserve">= </w:t>
      </w:r>
      <w:r w:rsidR="00F612CD" w:rsidRPr="00075B43">
        <w:rPr>
          <w:b/>
          <w:bCs/>
          <w:u w:val="single"/>
        </w:rPr>
        <w:t>u(V)</w:t>
      </w:r>
      <w:r w:rsidR="00F612CD" w:rsidRPr="00075B43">
        <w:rPr>
          <w:b/>
          <w:bCs/>
          <w:u w:val="single"/>
          <w:vertAlign w:val="subscript"/>
        </w:rPr>
        <w:t>lecture</w:t>
      </w:r>
    </w:p>
    <w:p w14:paraId="76C6AA6F" w14:textId="77777777" w:rsidR="00560D76" w:rsidRPr="00F612CD" w:rsidRDefault="00560D76" w:rsidP="00490467">
      <w:pPr>
        <w:spacing w:after="0"/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490467" w14:paraId="2E5B3CDD" w14:textId="77777777" w:rsidTr="00490467">
        <w:tc>
          <w:tcPr>
            <w:tcW w:w="4956" w:type="dxa"/>
          </w:tcPr>
          <w:p w14:paraId="0C6DCFE3" w14:textId="65ED9917" w:rsidR="00490467" w:rsidRDefault="00490467" w:rsidP="00490467">
            <w:r>
              <w:object w:dxaOrig="4754" w:dyaOrig="3060" w14:anchorId="71A02FD1">
                <v:shape id="_x0000_i1311" type="#_x0000_t75" style="width:188.65pt;height:121.5pt" o:ole="">
                  <v:imagedata r:id="rId7" o:title=""/>
                </v:shape>
                <o:OLEObject Type="Embed" ProgID="PBrush" ShapeID="_x0000_i1311" DrawAspect="Content" ObjectID="_1697835807" r:id="rId12"/>
              </w:object>
            </w:r>
          </w:p>
        </w:tc>
        <w:tc>
          <w:tcPr>
            <w:tcW w:w="4957" w:type="dxa"/>
          </w:tcPr>
          <w:p w14:paraId="7F464C04" w14:textId="77777777" w:rsidR="00490467" w:rsidRDefault="00490467" w:rsidP="00490467">
            <w:pPr>
              <w:rPr>
                <w:lang w:val="en-GB"/>
              </w:rPr>
            </w:pPr>
            <w:r>
              <w:t xml:space="preserve">On considère que la </w:t>
            </w:r>
            <w:r w:rsidRPr="00490467">
              <w:rPr>
                <w:b/>
                <w:bCs/>
              </w:rPr>
              <w:t>verrerie de laboratoire est régie par une statistique rectangulaire</w:t>
            </w:r>
            <w:r>
              <w:t xml:space="preserve">  </w:t>
            </w:r>
            <w:r>
              <w:rPr>
                <w:rFonts w:ascii="Symbol" w:hAnsi="Symbol"/>
                <w:position w:val="-8"/>
              </w:rPr>
              <w:object w:dxaOrig="340" w:dyaOrig="360" w14:anchorId="4B510C00">
                <v:shape id="_x0000_i1312" type="#_x0000_t75" style="width:16.9pt;height:18pt" o:ole="">
                  <v:imagedata r:id="rId13" o:title=""/>
                </v:shape>
                <o:OLEObject Type="Embed" ProgID="Equation.3" ShapeID="_x0000_i1312" DrawAspect="Content" ObjectID="_1697835808" r:id="rId14"/>
              </w:object>
            </w:r>
            <w:r>
              <w:rPr>
                <w:rFonts w:ascii="Symbol" w:hAnsi="Symbol"/>
                <w:lang w:val="en-GB"/>
              </w:rPr>
              <w:t></w:t>
            </w:r>
            <w:r>
              <w:rPr>
                <w:lang w:val="en-GB"/>
              </w:rPr>
              <w:t xml:space="preserve"> = a </w:t>
            </w:r>
          </w:p>
          <w:p w14:paraId="75F55BBD" w14:textId="77777777" w:rsidR="00490467" w:rsidRDefault="00490467" w:rsidP="00490467">
            <w:r>
              <w:t xml:space="preserve">Ecart-type </w:t>
            </w:r>
            <w:r>
              <w:rPr>
                <w:rFonts w:ascii="Symbol" w:hAnsi="Symbol"/>
              </w:rPr>
              <w:t xml:space="preserve">   </w:t>
            </w:r>
            <w:r>
              <w:rPr>
                <w:rFonts w:ascii="Symbol" w:hAnsi="Symbol"/>
                <w:lang w:val="en-GB"/>
              </w:rPr>
              <w:t></w:t>
            </w:r>
            <w:r>
              <w:rPr>
                <w:lang w:val="en-GB"/>
              </w:rPr>
              <w:t xml:space="preserve"> = a</w:t>
            </w:r>
            <w:r>
              <w:rPr>
                <w:lang w:val="en-GB"/>
              </w:rPr>
              <w:t xml:space="preserve"> /</w:t>
            </w:r>
            <w:r>
              <w:rPr>
                <w:rFonts w:ascii="Symbol" w:hAnsi="Symbol"/>
                <w:position w:val="-8"/>
              </w:rPr>
              <w:object w:dxaOrig="340" w:dyaOrig="360" w14:anchorId="17075984">
                <v:shape id="_x0000_i1313" type="#_x0000_t75" style="width:16.9pt;height:18pt" o:ole="">
                  <v:imagedata r:id="rId13" o:title=""/>
                </v:shape>
                <o:OLEObject Type="Embed" ProgID="Equation.3" ShapeID="_x0000_i1313" DrawAspect="Content" ObjectID="_1697835809" r:id="rId15"/>
              </w:object>
            </w:r>
            <w:r>
              <w:t xml:space="preserve"> </w:t>
            </w:r>
          </w:p>
          <w:p w14:paraId="43583FC9" w14:textId="77777777" w:rsidR="00490467" w:rsidRDefault="00490467" w:rsidP="00490467"/>
          <w:p w14:paraId="640CE595" w14:textId="4B0637BD" w:rsidR="00490467" w:rsidRDefault="00490467" w:rsidP="00490467">
            <w:r>
              <w:t>Incertitude-type :</w:t>
            </w:r>
          </w:p>
          <w:p w14:paraId="346A8BE1" w14:textId="09CE52DC" w:rsidR="00490467" w:rsidRDefault="00490467" w:rsidP="00490467">
            <w:pPr>
              <w:rPr>
                <w:rFonts w:eastAsiaTheme="minorEastAsia"/>
              </w:rPr>
            </w:pPr>
            <w:proofErr w:type="gramStart"/>
            <w:r>
              <w:t>u</w:t>
            </w:r>
            <w:proofErr w:type="gramEnd"/>
            <w:r>
              <w:t>(V)</w:t>
            </w:r>
            <w:r w:rsidRPr="00DF3DE2">
              <w:rPr>
                <w:vertAlign w:val="subscript"/>
              </w:rPr>
              <w:t>fabricant</w:t>
            </w:r>
            <w:r>
              <w:t xml:space="preserve"> =</w:t>
            </w:r>
            <w:r w:rsidRPr="003623B6">
              <w:rPr>
                <w:rFonts w:ascii="Symbol" w:hAnsi="Symbol"/>
              </w:rPr>
              <w:t xml:space="preserve"> </w:t>
            </w:r>
            <w:r w:rsidR="00075B43">
              <w:rPr>
                <w:lang w:val="en-GB"/>
              </w:rPr>
              <w:t>a</w:t>
            </w:r>
            <w:r w:rsidR="00075B43" w:rsidRPr="000D6034">
              <w:rPr>
                <w:vertAlign w:val="subscript"/>
              </w:rPr>
              <w:t xml:space="preserve"> </w:t>
            </w:r>
            <w:r w:rsidRPr="000D6034">
              <w:rPr>
                <w:vertAlign w:val="subscript"/>
              </w:rPr>
              <w:t>fabricant</w:t>
            </w:r>
            <w:r>
              <w:t xml:space="preserve"> 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14:paraId="7684F527" w14:textId="10D39170" w:rsidR="00490467" w:rsidRDefault="00490467" w:rsidP="00490467">
            <w:pPr>
              <w:rPr>
                <w:rFonts w:eastAsiaTheme="minorEastAsia"/>
              </w:rPr>
            </w:pPr>
            <w:proofErr w:type="gramStart"/>
            <w:r w:rsidRPr="003623B6">
              <w:t>u</w:t>
            </w:r>
            <w:proofErr w:type="gramEnd"/>
            <w:r>
              <w:t>(</w:t>
            </w:r>
            <w:r w:rsidRPr="003623B6">
              <w:t>V</w:t>
            </w:r>
            <w:r>
              <w:t>)</w:t>
            </w:r>
            <w:r>
              <w:rPr>
                <w:vertAlign w:val="subscript"/>
              </w:rPr>
              <w:t xml:space="preserve">lecture </w:t>
            </w:r>
            <w:r>
              <w:t>=</w:t>
            </w:r>
            <w:r w:rsidRPr="003623B6">
              <w:rPr>
                <w:rFonts w:ascii="Symbol" w:hAnsi="Symbol"/>
              </w:rPr>
              <w:t xml:space="preserve"> </w:t>
            </w:r>
            <w:r w:rsidR="00075B43">
              <w:rPr>
                <w:lang w:val="en-GB"/>
              </w:rPr>
              <w:t>a</w:t>
            </w:r>
            <w:r w:rsidR="00075B43"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>lecture</w:t>
            </w:r>
            <w:r>
              <w:t xml:space="preserve"> 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14:paraId="6BCCE432" w14:textId="65BDBEC5" w:rsidR="00490467" w:rsidRDefault="00490467" w:rsidP="00490467"/>
        </w:tc>
      </w:tr>
    </w:tbl>
    <w:p w14:paraId="3074700D" w14:textId="77777777" w:rsidR="00490467" w:rsidRDefault="00490467" w:rsidP="00490467">
      <w:pPr>
        <w:spacing w:after="0"/>
      </w:pPr>
    </w:p>
    <w:p w14:paraId="200D6F0F" w14:textId="3EFF28A4" w:rsidR="00490467" w:rsidRPr="003623B6" w:rsidRDefault="00F612CD" w:rsidP="00525B20">
      <w:pPr>
        <w:pStyle w:val="Paragraphedeliste"/>
        <w:numPr>
          <w:ilvl w:val="0"/>
          <w:numId w:val="4"/>
        </w:numPr>
        <w:spacing w:after="0"/>
      </w:pPr>
      <w:proofErr w:type="gramStart"/>
      <w:r w:rsidRPr="00525B20">
        <w:rPr>
          <w:b/>
          <w:bCs/>
        </w:rPr>
        <w:t>u</w:t>
      </w:r>
      <w:proofErr w:type="gramEnd"/>
      <w:r w:rsidRPr="00525B20">
        <w:rPr>
          <w:b/>
          <w:bCs/>
        </w:rPr>
        <w:t xml:space="preserve">(V)=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525B20">
        <w:rPr>
          <w:rFonts w:eastAsiaTheme="minorEastAsia"/>
        </w:rPr>
        <w:t xml:space="preserve">   </w:t>
      </w:r>
      <w:r w:rsidRPr="00525B20">
        <w:rPr>
          <w:b/>
          <w:bCs/>
        </w:rPr>
        <w:t>u(V)</w:t>
      </w:r>
      <w:r w:rsidRPr="00525B20">
        <w:rPr>
          <w:b/>
          <w:bCs/>
          <w:vertAlign w:val="subscript"/>
        </w:rPr>
        <w:t>fabricant</w:t>
      </w:r>
      <w:r w:rsidRPr="00525B20">
        <w:rPr>
          <w:b/>
          <w:bCs/>
        </w:rPr>
        <w:t xml:space="preserve"> </w:t>
      </w:r>
    </w:p>
    <w:p w14:paraId="4C477329" w14:textId="54733356" w:rsidR="00DF3DE2" w:rsidRDefault="00F612CD" w:rsidP="00525B20">
      <w:pPr>
        <w:pStyle w:val="Paragraphedeliste"/>
        <w:numPr>
          <w:ilvl w:val="0"/>
          <w:numId w:val="4"/>
        </w:numPr>
        <w:spacing w:after="0"/>
      </w:pPr>
      <w:proofErr w:type="gramStart"/>
      <w:r w:rsidRPr="00525B20">
        <w:rPr>
          <w:bdr w:val="single" w:sz="4" w:space="0" w:color="auto"/>
        </w:rPr>
        <w:t>u</w:t>
      </w:r>
      <w:proofErr w:type="gramEnd"/>
      <w:r w:rsidRPr="00525B20">
        <w:rPr>
          <w:bdr w:val="single" w:sz="4" w:space="0" w:color="auto"/>
        </w:rPr>
        <w:t>(V)</w:t>
      </w:r>
      <w:r w:rsidRPr="00525B20">
        <w:rPr>
          <w:bdr w:val="single" w:sz="4" w:space="0" w:color="auto"/>
          <w:vertAlign w:val="superscript"/>
        </w:rPr>
        <w:t xml:space="preserve"> </w:t>
      </w:r>
      <w:r w:rsidRPr="00525B20">
        <w:rPr>
          <w:bdr w:val="single" w:sz="4" w:space="0" w:color="auto"/>
        </w:rPr>
        <w:t>=</w:t>
      </w:r>
      <w:r w:rsidRPr="00525B20">
        <w:rPr>
          <w:rFonts w:ascii="Symbol" w:hAnsi="Symbol"/>
          <w:bdr w:val="single" w:sz="4" w:space="0" w:color="auto"/>
        </w:rPr>
        <w:t xml:space="preserve"> </w:t>
      </w:r>
      <w:proofErr w:type="spellStart"/>
      <w:r w:rsidR="00075B43">
        <w:rPr>
          <w:rFonts w:cstheme="minorHAnsi"/>
          <w:bdr w:val="single" w:sz="4" w:space="0" w:color="auto"/>
        </w:rPr>
        <w:t>a</w:t>
      </w:r>
      <w:r w:rsidRPr="00525B20">
        <w:rPr>
          <w:bdr w:val="single" w:sz="4" w:space="0" w:color="auto"/>
          <w:vertAlign w:val="subscript"/>
        </w:rPr>
        <w:t>fabricant</w:t>
      </w:r>
      <w:proofErr w:type="spellEnd"/>
      <w:r>
        <w:t xml:space="preserve"> </w:t>
      </w:r>
      <w:r w:rsidRPr="00525B20">
        <w:rPr>
          <w:vertAlign w:val="superscript"/>
        </w:rPr>
        <w:t xml:space="preserve">   </w:t>
      </w:r>
      <w:r>
        <w:t xml:space="preserve"> </w:t>
      </w:r>
      <w:r>
        <w:t>.</w:t>
      </w:r>
      <w:r>
        <w:t xml:space="preserve">             </w:t>
      </w:r>
    </w:p>
    <w:p w14:paraId="0EC01F9B" w14:textId="77777777" w:rsidR="00F612CD" w:rsidRDefault="00F612CD" w:rsidP="00DF3DE2">
      <w:pPr>
        <w:spacing w:after="0"/>
      </w:pPr>
    </w:p>
    <w:p w14:paraId="60B54644" w14:textId="6F30339A" w:rsidR="00525B20" w:rsidRDefault="00DF3DE2" w:rsidP="00F612CD">
      <w:pPr>
        <w:spacing w:after="0"/>
      </w:pPr>
      <w:r>
        <w:t xml:space="preserve">Pour une pipette jaugée de V = 20,0 </w:t>
      </w:r>
      <w:proofErr w:type="spellStart"/>
      <w:r>
        <w:t>mL</w:t>
      </w:r>
      <w:proofErr w:type="spellEnd"/>
      <w:r w:rsidR="00525B20">
        <w:t xml:space="preserve">, l’incertitude-type vaut </w:t>
      </w:r>
      <w:r>
        <w:t xml:space="preserve">    </w:t>
      </w:r>
    </w:p>
    <w:p w14:paraId="24DD6240" w14:textId="60817012" w:rsidR="00F612CD" w:rsidRDefault="00DF3DE2" w:rsidP="00F612CD">
      <w:pPr>
        <w:spacing w:after="0"/>
      </w:pPr>
      <w:r>
        <w:t xml:space="preserve"> </w:t>
      </w:r>
      <w:proofErr w:type="gramStart"/>
      <w:r w:rsidRPr="00F612CD">
        <w:rPr>
          <w:u w:val="single"/>
        </w:rPr>
        <w:t>u</w:t>
      </w:r>
      <w:proofErr w:type="gramEnd"/>
      <w:r w:rsidRPr="00F612CD">
        <w:rPr>
          <w:u w:val="single"/>
        </w:rPr>
        <w:t>(V)=</w:t>
      </w:r>
      <w:r w:rsidRPr="00F612CD">
        <w:rPr>
          <w:rFonts w:ascii="Symbol" w:hAnsi="Symbol"/>
          <w:u w:val="single"/>
        </w:rPr>
        <w:t xml:space="preserve"> D</w:t>
      </w:r>
      <w:proofErr w:type="spellStart"/>
      <w:r w:rsidRPr="00F612CD">
        <w:rPr>
          <w:u w:val="single"/>
        </w:rPr>
        <w:t>V</w:t>
      </w:r>
      <w:r w:rsidRPr="00F612CD">
        <w:rPr>
          <w:u w:val="single"/>
          <w:vertAlign w:val="subscript"/>
        </w:rPr>
        <w:t>fabricant</w:t>
      </w:r>
      <w:proofErr w:type="spellEnd"/>
      <w:r w:rsidRPr="00F612CD">
        <w:rPr>
          <w:u w:val="single"/>
        </w:rPr>
        <w:t xml:space="preserve"> </w:t>
      </w:r>
      <w:r w:rsidRPr="00F612CD">
        <w:rPr>
          <w:u w:val="single"/>
          <w:vertAlign w:val="superscript"/>
        </w:rPr>
        <w:t xml:space="preserve">  </w:t>
      </w:r>
      <w:r w:rsidRPr="00F612CD">
        <w:rPr>
          <w:u w:val="single"/>
        </w:rPr>
        <w:t>=</w:t>
      </w:r>
      <w:r w:rsidRPr="00F612CD">
        <w:rPr>
          <w:u w:val="single"/>
          <w:vertAlign w:val="superscript"/>
        </w:rPr>
        <w:t xml:space="preserve"> </w:t>
      </w:r>
      <w:r w:rsidRPr="00F612CD">
        <w:rPr>
          <w:u w:val="single"/>
        </w:rPr>
        <w:t xml:space="preserve"> </w:t>
      </w:r>
      <w:r w:rsidRPr="00F612CD">
        <w:rPr>
          <w:u w:val="single"/>
        </w:rPr>
        <w:t>0,03</w:t>
      </w:r>
      <w:r w:rsidR="00F612CD" w:rsidRPr="00F612CD">
        <w:rPr>
          <w:u w:val="single"/>
        </w:rPr>
        <w:t>0</w:t>
      </w:r>
      <w:r w:rsidRPr="00F612CD">
        <w:rPr>
          <w:u w:val="single"/>
        </w:rPr>
        <w:t xml:space="preserve"> mL  </w:t>
      </w:r>
      <w:r w:rsidR="00F612CD" w:rsidRPr="00F612CD">
        <w:rPr>
          <w:u w:val="single"/>
        </w:rPr>
        <w:t>( classe A)</w:t>
      </w:r>
      <w:r w:rsidR="00F612CD">
        <w:t xml:space="preserve">   ou  </w:t>
      </w:r>
      <w:r w:rsidR="00F612CD">
        <w:t xml:space="preserve"> 0,0</w:t>
      </w:r>
      <w:r w:rsidR="00F612CD">
        <w:t>5</w:t>
      </w:r>
      <w:r w:rsidR="00F612CD">
        <w:t xml:space="preserve">0 </w:t>
      </w:r>
      <w:proofErr w:type="spellStart"/>
      <w:r w:rsidR="00F612CD">
        <w:t>mL</w:t>
      </w:r>
      <w:proofErr w:type="spellEnd"/>
      <w:r w:rsidR="00F612CD">
        <w:t xml:space="preserve">  ( classe </w:t>
      </w:r>
      <w:r w:rsidR="00F612CD">
        <w:t>B</w:t>
      </w:r>
      <w:r w:rsidR="00F612CD">
        <w:t xml:space="preserve">)     </w:t>
      </w:r>
    </w:p>
    <w:p w14:paraId="27D676AB" w14:textId="36BF6757" w:rsidR="00DF3DE2" w:rsidRDefault="00525B20" w:rsidP="00DF3DE2">
      <w:pPr>
        <w:spacing w:after="0"/>
      </w:pPr>
      <w:r>
        <w:t xml:space="preserve">V = </w:t>
      </w:r>
      <w:r w:rsidRPr="00525B20">
        <w:rPr>
          <w:u w:val="single"/>
        </w:rPr>
        <w:t xml:space="preserve">20,0 </w:t>
      </w:r>
      <w:proofErr w:type="spellStart"/>
      <w:r w:rsidRPr="00525B20">
        <w:rPr>
          <w:u w:val="single"/>
        </w:rPr>
        <w:t>mL</w:t>
      </w:r>
      <w:proofErr w:type="spellEnd"/>
      <w:r>
        <w:t xml:space="preserve"> </w:t>
      </w:r>
      <w:r>
        <w:rPr>
          <w:rFonts w:cstheme="minorHAnsi"/>
        </w:rPr>
        <w:t>±</w:t>
      </w:r>
      <w:r>
        <w:t xml:space="preserve"> </w:t>
      </w:r>
      <w:r w:rsidRPr="00F612CD">
        <w:rPr>
          <w:u w:val="single"/>
        </w:rPr>
        <w:t xml:space="preserve">0,030 </w:t>
      </w:r>
      <w:proofErr w:type="spellStart"/>
      <w:r w:rsidRPr="00F612CD">
        <w:rPr>
          <w:u w:val="single"/>
        </w:rPr>
        <w:t>mL</w:t>
      </w:r>
      <w:proofErr w:type="spellEnd"/>
      <w:r w:rsidRPr="00F612CD">
        <w:rPr>
          <w:u w:val="single"/>
        </w:rPr>
        <w:t xml:space="preserve"> </w:t>
      </w:r>
      <w:r w:rsidRPr="00525B20">
        <w:t xml:space="preserve"> </w:t>
      </w:r>
      <w:r w:rsidRPr="00525B20">
        <w:t xml:space="preserve">      </w:t>
      </w:r>
      <w:r>
        <w:t xml:space="preserve"> 0, 15 % d</w:t>
      </w:r>
      <w:r w:rsidR="004644E2">
        <w:t>’incertitude relative sur le volume prélevé à la pipette</w:t>
      </w:r>
    </w:p>
    <w:p w14:paraId="7B7C8A6F" w14:textId="77777777" w:rsidR="004644E2" w:rsidRPr="00525B20" w:rsidRDefault="004644E2" w:rsidP="00DF3DE2">
      <w:pPr>
        <w:spacing w:after="0"/>
      </w:pPr>
    </w:p>
    <w:p w14:paraId="4BCCE99D" w14:textId="5F622B9A" w:rsidR="00DF3DE2" w:rsidRDefault="00DF3DE2" w:rsidP="00DF3DE2">
      <w:pPr>
        <w:spacing w:after="0"/>
        <w:rPr>
          <w:color w:val="FF0000"/>
        </w:rPr>
      </w:pPr>
    </w:p>
    <w:p w14:paraId="7AE7F5EC" w14:textId="4C250F90" w:rsidR="00DF3DE2" w:rsidRPr="00C74B59" w:rsidRDefault="00DF3DE2" w:rsidP="00C74B59">
      <w:pPr>
        <w:pStyle w:val="Paragraphedeliste"/>
        <w:numPr>
          <w:ilvl w:val="0"/>
          <w:numId w:val="5"/>
        </w:numPr>
        <w:spacing w:after="0"/>
        <w:rPr>
          <w:color w:val="0070C0"/>
        </w:rPr>
      </w:pPr>
      <w:r w:rsidRPr="00C74B59">
        <w:rPr>
          <w:color w:val="0070C0"/>
          <w:u w:val="single"/>
        </w:rPr>
        <w:t xml:space="preserve">Incertitude-type combinée </w:t>
      </w:r>
      <w:r w:rsidRPr="00C74B59">
        <w:rPr>
          <w:color w:val="0070C0"/>
        </w:rPr>
        <w:t>u(</w:t>
      </w:r>
      <w:proofErr w:type="spellStart"/>
      <w:r w:rsidRPr="00C74B59">
        <w:rPr>
          <w:color w:val="0070C0"/>
        </w:rPr>
        <w:t>V</w:t>
      </w:r>
      <w:r w:rsidRPr="00C74B59">
        <w:rPr>
          <w:color w:val="0070C0"/>
          <w:vertAlign w:val="subscript"/>
        </w:rPr>
        <w:t>éq</w:t>
      </w:r>
      <w:proofErr w:type="spellEnd"/>
      <w:r w:rsidRPr="00C74B59">
        <w:rPr>
          <w:color w:val="0070C0"/>
        </w:rPr>
        <w:t xml:space="preserve">) </w:t>
      </w:r>
      <w:r w:rsidRPr="00C74B59">
        <w:rPr>
          <w:color w:val="0070C0"/>
          <w:u w:val="single"/>
        </w:rPr>
        <w:t xml:space="preserve">associée au volume </w:t>
      </w:r>
      <w:r w:rsidRPr="00C74B59">
        <w:rPr>
          <w:color w:val="0070C0"/>
          <w:u w:val="single"/>
        </w:rPr>
        <w:t>équivalent</w:t>
      </w:r>
      <w:r w:rsidRPr="00C74B59">
        <w:rPr>
          <w:color w:val="0070C0"/>
          <w:u w:val="single"/>
        </w:rPr>
        <w:t xml:space="preserve"> </w:t>
      </w:r>
      <w:proofErr w:type="spellStart"/>
      <w:r w:rsidRPr="00C74B59">
        <w:rPr>
          <w:color w:val="0070C0"/>
          <w:u w:val="single"/>
        </w:rPr>
        <w:t>V</w:t>
      </w:r>
      <w:r w:rsidRPr="00C74B59">
        <w:rPr>
          <w:color w:val="0070C0"/>
          <w:u w:val="single"/>
          <w:vertAlign w:val="subscript"/>
        </w:rPr>
        <w:t>éq</w:t>
      </w:r>
      <w:proofErr w:type="spellEnd"/>
      <w:r w:rsidRPr="00C74B59">
        <w:rPr>
          <w:color w:val="0070C0"/>
          <w:u w:val="single"/>
        </w:rPr>
        <w:t xml:space="preserve"> </w:t>
      </w:r>
      <w:r w:rsidRPr="00C74B59">
        <w:rPr>
          <w:color w:val="0070C0"/>
          <w:u w:val="single"/>
        </w:rPr>
        <w:t>mesurée à la burette graduée</w:t>
      </w:r>
      <w:r w:rsidRPr="00C74B59">
        <w:rPr>
          <w:color w:val="0070C0"/>
        </w:rPr>
        <w:t> </w:t>
      </w:r>
    </w:p>
    <w:p w14:paraId="2FD26A08" w14:textId="41E1E487" w:rsidR="00DF3DE2" w:rsidRPr="00DF3DE2" w:rsidRDefault="00DF3DE2" w:rsidP="00DF3DE2">
      <w:pPr>
        <w:spacing w:after="0"/>
        <w:rPr>
          <w:b/>
          <w:bCs/>
        </w:rPr>
      </w:pPr>
      <w:proofErr w:type="gramStart"/>
      <w:r w:rsidRPr="00DF3DE2">
        <w:rPr>
          <w:b/>
          <w:bCs/>
        </w:rPr>
        <w:t>u</w:t>
      </w:r>
      <w:proofErr w:type="gramEnd"/>
      <w:r w:rsidRPr="00DF3DE2">
        <w:rPr>
          <w:b/>
          <w:bCs/>
        </w:rPr>
        <w:t>(</w:t>
      </w:r>
      <w:proofErr w:type="spellStart"/>
      <w:r w:rsidRPr="00DF3DE2">
        <w:rPr>
          <w:b/>
          <w:bCs/>
        </w:rPr>
        <w:t>V</w:t>
      </w:r>
      <w:r w:rsidRPr="00DF3DE2">
        <w:rPr>
          <w:b/>
          <w:bCs/>
          <w:vertAlign w:val="subscript"/>
        </w:rPr>
        <w:t>éq</w:t>
      </w:r>
      <w:proofErr w:type="spellEnd"/>
      <w:r w:rsidRPr="00DF3DE2">
        <w:rPr>
          <w:b/>
          <w:bCs/>
        </w:rPr>
        <w:t>)= (( u(</w:t>
      </w:r>
      <w:proofErr w:type="spellStart"/>
      <w:r w:rsidRPr="00DF3DE2">
        <w:rPr>
          <w:b/>
          <w:bCs/>
        </w:rPr>
        <w:t>V</w:t>
      </w:r>
      <w:r w:rsidRPr="00DF3DE2">
        <w:rPr>
          <w:b/>
          <w:bCs/>
          <w:vertAlign w:val="subscript"/>
        </w:rPr>
        <w:t>éq</w:t>
      </w:r>
      <w:proofErr w:type="spellEnd"/>
      <w:r w:rsidRPr="00DF3DE2">
        <w:rPr>
          <w:b/>
          <w:bCs/>
        </w:rPr>
        <w:t>)</w:t>
      </w:r>
      <w:r w:rsidRPr="00DF3DE2">
        <w:rPr>
          <w:b/>
          <w:bCs/>
          <w:vertAlign w:val="subscript"/>
        </w:rPr>
        <w:t>fabricant</w:t>
      </w:r>
      <w:r>
        <w:rPr>
          <w:b/>
          <w:bCs/>
          <w:vertAlign w:val="subscript"/>
        </w:rPr>
        <w:t xml:space="preserve"> burette</w:t>
      </w:r>
      <w:r w:rsidRPr="00DF3DE2">
        <w:rPr>
          <w:b/>
          <w:bCs/>
          <w:vertAlign w:val="superscript"/>
        </w:rPr>
        <w:t>2</w:t>
      </w:r>
      <w:r w:rsidRPr="00DF3DE2">
        <w:rPr>
          <w:b/>
          <w:bCs/>
        </w:rPr>
        <w:t xml:space="preserve"> + 2 u(</w:t>
      </w:r>
      <w:proofErr w:type="spellStart"/>
      <w:r w:rsidRPr="00DF3DE2">
        <w:rPr>
          <w:b/>
          <w:bCs/>
        </w:rPr>
        <w:t>V</w:t>
      </w:r>
      <w:r w:rsidRPr="00DF3DE2">
        <w:rPr>
          <w:b/>
          <w:bCs/>
          <w:vertAlign w:val="subscript"/>
        </w:rPr>
        <w:t>éq</w:t>
      </w:r>
      <w:proofErr w:type="spellEnd"/>
      <w:r w:rsidRPr="00DF3DE2">
        <w:rPr>
          <w:b/>
          <w:bCs/>
        </w:rPr>
        <w:t>)</w:t>
      </w:r>
      <w:r w:rsidRPr="00DF3DE2">
        <w:rPr>
          <w:b/>
          <w:bCs/>
          <w:vertAlign w:val="subscript"/>
        </w:rPr>
        <w:t>lecture</w:t>
      </w:r>
      <w:r>
        <w:rPr>
          <w:b/>
          <w:bCs/>
          <w:vertAlign w:val="subscript"/>
        </w:rPr>
        <w:t xml:space="preserve"> graduation</w:t>
      </w:r>
      <w:r w:rsidRPr="00DF3DE2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 xml:space="preserve"> + </w:t>
      </w:r>
      <w:r w:rsidRPr="00DF3DE2">
        <w:rPr>
          <w:b/>
          <w:bCs/>
        </w:rPr>
        <w:t>u(</w:t>
      </w:r>
      <w:proofErr w:type="spellStart"/>
      <w:r w:rsidRPr="00DF3DE2">
        <w:rPr>
          <w:b/>
          <w:bCs/>
        </w:rPr>
        <w:t>V</w:t>
      </w:r>
      <w:r w:rsidRPr="00DF3DE2">
        <w:rPr>
          <w:b/>
          <w:bCs/>
          <w:vertAlign w:val="subscript"/>
        </w:rPr>
        <w:t>éq</w:t>
      </w:r>
      <w:proofErr w:type="spellEnd"/>
      <w:r w:rsidRPr="00DF3DE2">
        <w:rPr>
          <w:b/>
          <w:bCs/>
        </w:rPr>
        <w:t>)</w:t>
      </w:r>
      <w:r>
        <w:rPr>
          <w:b/>
          <w:bCs/>
          <w:vertAlign w:val="subscript"/>
        </w:rPr>
        <w:t>méthode colorimétrique</w:t>
      </w:r>
      <w:r w:rsidRPr="00DF3DE2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 xml:space="preserve"> </w:t>
      </w:r>
      <w:r w:rsidRPr="00DF3DE2">
        <w:rPr>
          <w:b/>
          <w:bCs/>
        </w:rPr>
        <w:t>))</w:t>
      </w:r>
      <w:r w:rsidRPr="00DF3DE2">
        <w:rPr>
          <w:b/>
          <w:bCs/>
          <w:vertAlign w:val="superscript"/>
        </w:rPr>
        <w:t xml:space="preserve">1/2   </w:t>
      </w:r>
    </w:p>
    <w:p w14:paraId="363A72B9" w14:textId="77777777" w:rsidR="00DF3DE2" w:rsidRDefault="00DF3DE2" w:rsidP="00DF3DE2">
      <w:pPr>
        <w:spacing w:after="0"/>
      </w:pPr>
    </w:p>
    <w:p w14:paraId="7B4FF76C" w14:textId="77777777" w:rsidR="00DF3DE2" w:rsidRDefault="00DF3DE2" w:rsidP="00DF3DE2">
      <w:pPr>
        <w:spacing w:after="0"/>
      </w:pPr>
      <w:r>
        <w:t xml:space="preserve">On considère que la verrerie de laboratoire est régie par une statistique rectangulaire  </w:t>
      </w:r>
    </w:p>
    <w:p w14:paraId="6DE0E9DD" w14:textId="318707CC" w:rsidR="006A7F37" w:rsidRDefault="00DF3DE2" w:rsidP="006A7F37">
      <w:pPr>
        <w:spacing w:after="0"/>
        <w:rPr>
          <w:rFonts w:eastAsiaTheme="minorEastAsia"/>
        </w:rPr>
      </w:pPr>
      <w:proofErr w:type="gramStart"/>
      <w:r>
        <w:t>u</w:t>
      </w:r>
      <w:proofErr w:type="gramEnd"/>
      <w:r>
        <w:t>(</w:t>
      </w:r>
      <w:proofErr w:type="spellStart"/>
      <w:r>
        <w:t>V</w:t>
      </w:r>
      <w:r w:rsidRPr="00DF3DE2">
        <w:rPr>
          <w:vertAlign w:val="subscript"/>
        </w:rPr>
        <w:t>éq</w:t>
      </w:r>
      <w:proofErr w:type="spellEnd"/>
      <w:r>
        <w:t>)</w:t>
      </w:r>
      <w:r w:rsidRPr="00DF3DE2">
        <w:rPr>
          <w:vertAlign w:val="subscript"/>
        </w:rPr>
        <w:t>fabricant</w:t>
      </w:r>
      <w:r w:rsidR="00490467">
        <w:rPr>
          <w:vertAlign w:val="subscript"/>
        </w:rPr>
        <w:t xml:space="preserve"> burette</w:t>
      </w:r>
      <w:r>
        <w:t xml:space="preserve"> =</w:t>
      </w:r>
      <w:r w:rsidRPr="003623B6">
        <w:rPr>
          <w:rFonts w:ascii="Symbol" w:hAnsi="Symbol"/>
        </w:rPr>
        <w:t xml:space="preserve"> </w:t>
      </w:r>
      <w:r w:rsidRPr="00212568">
        <w:rPr>
          <w:rFonts w:ascii="Symbol" w:hAnsi="Symbol"/>
        </w:rPr>
        <w:t>D</w:t>
      </w:r>
      <w:proofErr w:type="spellStart"/>
      <w:r w:rsidRPr="000D6034">
        <w:t>V</w:t>
      </w:r>
      <w:r w:rsidRPr="00DF3DE2">
        <w:rPr>
          <w:vertAlign w:val="subscript"/>
        </w:rPr>
        <w:t>éq</w:t>
      </w:r>
      <w:proofErr w:type="spellEnd"/>
      <w:r>
        <w:t xml:space="preserve"> </w:t>
      </w:r>
      <w:r w:rsidRPr="000D6034">
        <w:rPr>
          <w:vertAlign w:val="subscript"/>
        </w:rPr>
        <w:t>fabricant</w:t>
      </w:r>
      <w:r>
        <w:t xml:space="preserve"> /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490467">
        <w:rPr>
          <w:rFonts w:eastAsiaTheme="minorEastAsia"/>
        </w:rPr>
        <w:tab/>
      </w:r>
      <w:r w:rsidR="00490467">
        <w:rPr>
          <w:rFonts w:eastAsiaTheme="minorEastAsia"/>
        </w:rPr>
        <w:tab/>
      </w:r>
      <w:r w:rsidR="00490467" w:rsidRPr="003623B6">
        <w:rPr>
          <w:rFonts w:ascii="Symbol" w:hAnsi="Symbol"/>
        </w:rPr>
        <w:t xml:space="preserve"> </w:t>
      </w:r>
      <w:r w:rsidR="00490467" w:rsidRPr="00212568">
        <w:rPr>
          <w:rFonts w:ascii="Symbol" w:hAnsi="Symbol"/>
        </w:rPr>
        <w:t>D</w:t>
      </w:r>
      <w:proofErr w:type="spellStart"/>
      <w:r w:rsidR="00490467" w:rsidRPr="000D6034">
        <w:t>V</w:t>
      </w:r>
      <w:r w:rsidR="00490467" w:rsidRPr="00DF3DE2">
        <w:rPr>
          <w:vertAlign w:val="subscript"/>
        </w:rPr>
        <w:t>éq</w:t>
      </w:r>
      <w:proofErr w:type="spellEnd"/>
      <w:r w:rsidR="00490467">
        <w:t xml:space="preserve"> </w:t>
      </w:r>
      <w:r w:rsidR="00490467" w:rsidRPr="000D6034">
        <w:rPr>
          <w:vertAlign w:val="subscript"/>
        </w:rPr>
        <w:t>fabricant</w:t>
      </w:r>
      <w:r w:rsidR="00490467">
        <w:t xml:space="preserve"> </w:t>
      </w:r>
      <w:r w:rsidR="00490467">
        <w:t xml:space="preserve">= </w:t>
      </w:r>
      <w:r w:rsidR="00525B20">
        <w:t>0,0</w:t>
      </w:r>
      <w:r w:rsidR="006A7F37">
        <w:t>75</w:t>
      </w:r>
      <w:r w:rsidR="00525B20">
        <w:t xml:space="preserve"> </w:t>
      </w:r>
      <w:proofErr w:type="spellStart"/>
      <w:r w:rsidR="00525B20">
        <w:t>mL</w:t>
      </w:r>
      <w:proofErr w:type="spellEnd"/>
      <w:r w:rsidR="006A7F37">
        <w:t xml:space="preserve"> ( classe A ) ou </w:t>
      </w:r>
      <w:r w:rsidR="006A7F37">
        <w:t>0,</w:t>
      </w:r>
      <w:r w:rsidR="006A7F37">
        <w:t>10</w:t>
      </w:r>
      <w:r w:rsidR="006A7F37">
        <w:t xml:space="preserve"> m</w:t>
      </w:r>
      <w:proofErr w:type="spellStart"/>
      <w:r w:rsidR="006A7F37">
        <w:t>L</w:t>
      </w:r>
      <w:proofErr w:type="spellEnd"/>
      <w:r w:rsidR="006A7F37">
        <w:t xml:space="preserve"> ( classe </w:t>
      </w:r>
      <w:r w:rsidR="006A7F37">
        <w:t>B</w:t>
      </w:r>
      <w:r w:rsidR="006A7F37">
        <w:t xml:space="preserve"> ) </w:t>
      </w:r>
    </w:p>
    <w:p w14:paraId="6EC71192" w14:textId="3CE8BD98" w:rsidR="00DF3DE2" w:rsidRPr="006A7F37" w:rsidRDefault="00DF3DE2" w:rsidP="00DF3DE2">
      <w:pPr>
        <w:spacing w:after="0"/>
        <w:rPr>
          <w:rFonts w:eastAsiaTheme="minorEastAsia"/>
        </w:rPr>
      </w:pPr>
      <w:proofErr w:type="gramStart"/>
      <w:r w:rsidRPr="003623B6">
        <w:t>u</w:t>
      </w:r>
      <w:proofErr w:type="gramEnd"/>
      <w:r>
        <w:t>(</w:t>
      </w:r>
      <w:proofErr w:type="spellStart"/>
      <w:r w:rsidRPr="003623B6">
        <w:t>V</w:t>
      </w:r>
      <w:r w:rsidRPr="00DF3DE2">
        <w:rPr>
          <w:vertAlign w:val="subscript"/>
        </w:rPr>
        <w:t>éq</w:t>
      </w:r>
      <w:proofErr w:type="spellEnd"/>
      <w:r>
        <w:t>)</w:t>
      </w:r>
      <w:r>
        <w:rPr>
          <w:vertAlign w:val="subscript"/>
        </w:rPr>
        <w:t xml:space="preserve">lecture </w:t>
      </w:r>
      <w:r w:rsidR="00490467">
        <w:rPr>
          <w:vertAlign w:val="subscript"/>
        </w:rPr>
        <w:t>graduation</w:t>
      </w:r>
      <w:r>
        <w:t>=</w:t>
      </w:r>
      <w:r w:rsidRPr="003623B6">
        <w:rPr>
          <w:rFonts w:ascii="Symbol" w:hAnsi="Symbol"/>
        </w:rPr>
        <w:t xml:space="preserve"> </w:t>
      </w:r>
      <w:r w:rsidRPr="00212568">
        <w:rPr>
          <w:rFonts w:ascii="Symbol" w:hAnsi="Symbol"/>
        </w:rPr>
        <w:t>D</w:t>
      </w:r>
      <w:proofErr w:type="spellStart"/>
      <w:r w:rsidRPr="000D6034">
        <w:t>V</w:t>
      </w:r>
      <w:r w:rsidRPr="00DF3DE2">
        <w:rPr>
          <w:vertAlign w:val="subscript"/>
        </w:rPr>
        <w:t>éq</w:t>
      </w:r>
      <w:proofErr w:type="spellEnd"/>
      <w:r>
        <w:t xml:space="preserve"> </w:t>
      </w:r>
      <w:r>
        <w:rPr>
          <w:vertAlign w:val="subscript"/>
        </w:rPr>
        <w:t>lecture</w:t>
      </w:r>
      <w:r>
        <w:t xml:space="preserve"> /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490467">
        <w:rPr>
          <w:rFonts w:eastAsiaTheme="minorEastAsia"/>
        </w:rPr>
        <w:tab/>
      </w:r>
      <w:r w:rsidR="00490467">
        <w:rPr>
          <w:rFonts w:eastAsiaTheme="minorEastAsia"/>
        </w:rPr>
        <w:tab/>
      </w:r>
      <w:r w:rsidR="006A7F37">
        <w:rPr>
          <w:rFonts w:eastAsiaTheme="minorEastAsia"/>
        </w:rPr>
        <w:t xml:space="preserve"> </w:t>
      </w:r>
      <w:r w:rsidR="00490467" w:rsidRPr="00212568">
        <w:rPr>
          <w:rFonts w:ascii="Symbol" w:hAnsi="Symbol"/>
        </w:rPr>
        <w:t>D</w:t>
      </w:r>
      <w:proofErr w:type="spellStart"/>
      <w:r w:rsidR="00490467" w:rsidRPr="000D6034">
        <w:t>V</w:t>
      </w:r>
      <w:r w:rsidR="00490467" w:rsidRPr="00DF3DE2">
        <w:rPr>
          <w:vertAlign w:val="subscript"/>
        </w:rPr>
        <w:t>éq</w:t>
      </w:r>
      <w:proofErr w:type="spellEnd"/>
      <w:r w:rsidR="00490467">
        <w:t xml:space="preserve"> </w:t>
      </w:r>
      <w:r w:rsidR="00490467">
        <w:rPr>
          <w:vertAlign w:val="subscript"/>
        </w:rPr>
        <w:t>lecture</w:t>
      </w:r>
      <w:r w:rsidR="00490467">
        <w:rPr>
          <w:vertAlign w:val="subscript"/>
        </w:rPr>
        <w:t xml:space="preserve"> </w:t>
      </w:r>
      <w:r w:rsidR="006A7F37">
        <w:t>= 0,05</w:t>
      </w:r>
      <w:r w:rsidR="004644E2">
        <w:t>0</w:t>
      </w:r>
      <w:r w:rsidR="006A7F37">
        <w:t xml:space="preserve"> </w:t>
      </w:r>
      <w:proofErr w:type="spellStart"/>
      <w:r w:rsidR="006A7F37">
        <w:t>mL</w:t>
      </w:r>
      <w:proofErr w:type="spellEnd"/>
      <w:r w:rsidR="006A7F37">
        <w:t xml:space="preserve">   ( 0,1</w:t>
      </w:r>
      <w:r w:rsidR="004644E2">
        <w:t>0</w:t>
      </w:r>
      <w:r w:rsidR="006A7F37">
        <w:t xml:space="preserve"> </w:t>
      </w:r>
      <w:proofErr w:type="spellStart"/>
      <w:r w:rsidR="006A7F37">
        <w:t>mL</w:t>
      </w:r>
      <w:proofErr w:type="spellEnd"/>
      <w:r w:rsidR="006A7F37">
        <w:t xml:space="preserve"> entre deux graduations )</w:t>
      </w:r>
    </w:p>
    <w:p w14:paraId="584A84DF" w14:textId="23EEF52D" w:rsidR="00DF3DE2" w:rsidRDefault="00DF3DE2" w:rsidP="00DF3DE2">
      <w:pPr>
        <w:spacing w:after="0"/>
        <w:rPr>
          <w:rFonts w:eastAsiaTheme="minorEastAsia"/>
        </w:rPr>
      </w:pPr>
      <w:proofErr w:type="gramStart"/>
      <w:r w:rsidRPr="003623B6">
        <w:t>u</w:t>
      </w:r>
      <w:proofErr w:type="gramEnd"/>
      <w:r>
        <w:t>(</w:t>
      </w:r>
      <w:proofErr w:type="spellStart"/>
      <w:r w:rsidRPr="003623B6">
        <w:t>V</w:t>
      </w:r>
      <w:r w:rsidRPr="00DF3DE2">
        <w:rPr>
          <w:vertAlign w:val="subscript"/>
        </w:rPr>
        <w:t>éq</w:t>
      </w:r>
      <w:proofErr w:type="spellEnd"/>
      <w:r>
        <w:t>)</w:t>
      </w:r>
      <w:r>
        <w:rPr>
          <w:vertAlign w:val="subscript"/>
        </w:rPr>
        <w:t>méthode</w:t>
      </w:r>
      <w:r>
        <w:rPr>
          <w:vertAlign w:val="subscript"/>
        </w:rPr>
        <w:t xml:space="preserve"> </w:t>
      </w:r>
      <w:r w:rsidR="00490467">
        <w:rPr>
          <w:vertAlign w:val="subscript"/>
        </w:rPr>
        <w:t xml:space="preserve">colorimétrique </w:t>
      </w:r>
      <w:r>
        <w:t>=</w:t>
      </w:r>
      <w:r w:rsidRPr="003623B6">
        <w:rPr>
          <w:rFonts w:ascii="Symbol" w:hAnsi="Symbol"/>
        </w:rPr>
        <w:t xml:space="preserve"> </w:t>
      </w:r>
      <w:r w:rsidRPr="00212568">
        <w:rPr>
          <w:rFonts w:ascii="Symbol" w:hAnsi="Symbol"/>
        </w:rPr>
        <w:t>D</w:t>
      </w:r>
      <w:proofErr w:type="spellStart"/>
      <w:r w:rsidRPr="000D6034">
        <w:t>V</w:t>
      </w:r>
      <w:r w:rsidRPr="00DF3DE2">
        <w:rPr>
          <w:vertAlign w:val="subscript"/>
        </w:rPr>
        <w:t>éq</w:t>
      </w:r>
      <w:proofErr w:type="spellEnd"/>
      <w:r>
        <w:t xml:space="preserve"> </w:t>
      </w:r>
      <w:r w:rsidR="00490467">
        <w:rPr>
          <w:vertAlign w:val="subscript"/>
        </w:rPr>
        <w:t>méthode</w:t>
      </w:r>
      <w:r>
        <w:t xml:space="preserve"> /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A7F37">
        <w:rPr>
          <w:rFonts w:eastAsiaTheme="minorEastAsia"/>
        </w:rPr>
        <w:tab/>
      </w:r>
      <w:r w:rsidR="006A7F37">
        <w:rPr>
          <w:rFonts w:eastAsiaTheme="minorEastAsia"/>
        </w:rPr>
        <w:tab/>
      </w:r>
      <w:r w:rsidR="006A7F37" w:rsidRPr="00212568">
        <w:rPr>
          <w:rFonts w:ascii="Symbol" w:hAnsi="Symbol"/>
        </w:rPr>
        <w:t>D</w:t>
      </w:r>
      <w:proofErr w:type="spellStart"/>
      <w:r w:rsidR="006A7F37" w:rsidRPr="000D6034">
        <w:t>V</w:t>
      </w:r>
      <w:r w:rsidR="006A7F37" w:rsidRPr="00DF3DE2">
        <w:rPr>
          <w:vertAlign w:val="subscript"/>
        </w:rPr>
        <w:t>éq</w:t>
      </w:r>
      <w:proofErr w:type="spellEnd"/>
      <w:r w:rsidR="006A7F37">
        <w:t xml:space="preserve"> </w:t>
      </w:r>
      <w:r w:rsidR="006A7F37">
        <w:rPr>
          <w:vertAlign w:val="subscript"/>
        </w:rPr>
        <w:t>méthode</w:t>
      </w:r>
      <w:r w:rsidR="006A7F37">
        <w:t xml:space="preserve"> </w:t>
      </w:r>
      <w:r w:rsidR="006A7F37">
        <w:t xml:space="preserve">= 0,10 </w:t>
      </w:r>
      <w:proofErr w:type="spellStart"/>
      <w:r w:rsidR="006A7F37">
        <w:t>mL</w:t>
      </w:r>
      <w:proofErr w:type="spellEnd"/>
      <w:r w:rsidR="006A7F37">
        <w:t xml:space="preserve">   (2 gouttes)</w:t>
      </w:r>
    </w:p>
    <w:p w14:paraId="65F9ED7F" w14:textId="77777777" w:rsidR="00DF3DE2" w:rsidRPr="003623B6" w:rsidRDefault="00DF3DE2" w:rsidP="00DF3DE2">
      <w:pPr>
        <w:spacing w:after="0"/>
      </w:pPr>
    </w:p>
    <w:p w14:paraId="5B1EB753" w14:textId="77777777" w:rsidR="006A7F37" w:rsidRPr="006A7F37" w:rsidRDefault="00DF3DE2" w:rsidP="00DF3DE2">
      <w:pPr>
        <w:pStyle w:val="Paragraphedeliste"/>
        <w:numPr>
          <w:ilvl w:val="0"/>
          <w:numId w:val="4"/>
        </w:numPr>
        <w:spacing w:after="0"/>
      </w:pPr>
      <w:proofErr w:type="gramStart"/>
      <w:r w:rsidRPr="00560D76">
        <w:rPr>
          <w:bdr w:val="single" w:sz="4" w:space="0" w:color="auto"/>
        </w:rPr>
        <w:t>u</w:t>
      </w:r>
      <w:proofErr w:type="gramEnd"/>
      <w:r w:rsidRPr="00560D76">
        <w:rPr>
          <w:bdr w:val="single" w:sz="4" w:space="0" w:color="auto"/>
        </w:rPr>
        <w:t>(</w:t>
      </w:r>
      <w:proofErr w:type="spellStart"/>
      <w:r w:rsidRPr="00560D76">
        <w:rPr>
          <w:bdr w:val="single" w:sz="4" w:space="0" w:color="auto"/>
        </w:rPr>
        <w:t>V</w:t>
      </w:r>
      <w:r w:rsidR="006A7F37" w:rsidRPr="00560D76">
        <w:rPr>
          <w:bdr w:val="single" w:sz="4" w:space="0" w:color="auto"/>
          <w:vertAlign w:val="subscript"/>
        </w:rPr>
        <w:t>éq</w:t>
      </w:r>
      <w:proofErr w:type="spellEnd"/>
      <w:r w:rsidRPr="00560D76">
        <w:rPr>
          <w:bdr w:val="single" w:sz="4" w:space="0" w:color="auto"/>
        </w:rPr>
        <w:t xml:space="preserve">)= (( </w:t>
      </w:r>
      <w:r w:rsidR="006A7F37" w:rsidRPr="00560D76">
        <w:rPr>
          <w:rFonts w:ascii="Symbol" w:hAnsi="Symbol"/>
          <w:bdr w:val="single" w:sz="4" w:space="0" w:color="auto"/>
        </w:rPr>
        <w:t>D</w:t>
      </w:r>
      <w:proofErr w:type="spellStart"/>
      <w:r w:rsidR="006A7F37" w:rsidRPr="00560D76">
        <w:rPr>
          <w:bdr w:val="single" w:sz="4" w:space="0" w:color="auto"/>
        </w:rPr>
        <w:t>V</w:t>
      </w:r>
      <w:r w:rsidR="006A7F37" w:rsidRPr="00560D76">
        <w:rPr>
          <w:bdr w:val="single" w:sz="4" w:space="0" w:color="auto"/>
          <w:vertAlign w:val="subscript"/>
        </w:rPr>
        <w:t>éq</w:t>
      </w:r>
      <w:proofErr w:type="spellEnd"/>
      <w:r w:rsidR="006A7F37" w:rsidRPr="00560D76">
        <w:rPr>
          <w:bdr w:val="single" w:sz="4" w:space="0" w:color="auto"/>
        </w:rPr>
        <w:t xml:space="preserve"> </w:t>
      </w:r>
      <w:r w:rsidR="006A7F37" w:rsidRPr="00560D76">
        <w:rPr>
          <w:bdr w:val="single" w:sz="4" w:space="0" w:color="auto"/>
          <w:vertAlign w:val="subscript"/>
        </w:rPr>
        <w:t>fabricant</w:t>
      </w:r>
      <w:r w:rsidR="006A7F37" w:rsidRPr="00560D76">
        <w:rPr>
          <w:bdr w:val="single" w:sz="4" w:space="0" w:color="auto"/>
          <w:vertAlign w:val="superscript"/>
        </w:rPr>
        <w:t xml:space="preserve">2 </w:t>
      </w:r>
      <w:r w:rsidRPr="00560D76">
        <w:rPr>
          <w:bdr w:val="single" w:sz="4" w:space="0" w:color="auto"/>
        </w:rPr>
        <w:t xml:space="preserve">+ 2 </w:t>
      </w:r>
      <w:r w:rsidR="006A7F37" w:rsidRPr="00560D76">
        <w:rPr>
          <w:rFonts w:ascii="Symbol" w:hAnsi="Symbol"/>
          <w:bdr w:val="single" w:sz="4" w:space="0" w:color="auto"/>
        </w:rPr>
        <w:t>D</w:t>
      </w:r>
      <w:proofErr w:type="spellStart"/>
      <w:r w:rsidR="006A7F37" w:rsidRPr="00560D76">
        <w:rPr>
          <w:bdr w:val="single" w:sz="4" w:space="0" w:color="auto"/>
        </w:rPr>
        <w:t>V</w:t>
      </w:r>
      <w:r w:rsidR="006A7F37" w:rsidRPr="00560D76">
        <w:rPr>
          <w:bdr w:val="single" w:sz="4" w:space="0" w:color="auto"/>
          <w:vertAlign w:val="subscript"/>
        </w:rPr>
        <w:t>éq</w:t>
      </w:r>
      <w:proofErr w:type="spellEnd"/>
      <w:r w:rsidR="006A7F37" w:rsidRPr="00560D76">
        <w:rPr>
          <w:bdr w:val="single" w:sz="4" w:space="0" w:color="auto"/>
        </w:rPr>
        <w:t xml:space="preserve"> </w:t>
      </w:r>
      <w:r w:rsidR="006A7F37" w:rsidRPr="00560D76">
        <w:rPr>
          <w:bdr w:val="single" w:sz="4" w:space="0" w:color="auto"/>
          <w:vertAlign w:val="subscript"/>
        </w:rPr>
        <w:t>lecture</w:t>
      </w:r>
      <w:r w:rsidR="006A7F37" w:rsidRPr="00560D76">
        <w:rPr>
          <w:bdr w:val="single" w:sz="4" w:space="0" w:color="auto"/>
          <w:vertAlign w:val="superscript"/>
        </w:rPr>
        <w:t>2</w:t>
      </w:r>
      <w:r w:rsidR="006A7F37" w:rsidRPr="00560D76">
        <w:rPr>
          <w:bdr w:val="single" w:sz="4" w:space="0" w:color="auto"/>
        </w:rPr>
        <w:t xml:space="preserve"> + </w:t>
      </w:r>
      <w:r w:rsidR="006A7F37" w:rsidRPr="00560D76">
        <w:rPr>
          <w:rFonts w:ascii="Symbol" w:hAnsi="Symbol"/>
          <w:bdr w:val="single" w:sz="4" w:space="0" w:color="auto"/>
        </w:rPr>
        <w:t xml:space="preserve"> D</w:t>
      </w:r>
      <w:proofErr w:type="spellStart"/>
      <w:r w:rsidR="006A7F37" w:rsidRPr="00560D76">
        <w:rPr>
          <w:bdr w:val="single" w:sz="4" w:space="0" w:color="auto"/>
        </w:rPr>
        <w:t>V</w:t>
      </w:r>
      <w:r w:rsidR="006A7F37" w:rsidRPr="00560D76">
        <w:rPr>
          <w:bdr w:val="single" w:sz="4" w:space="0" w:color="auto"/>
          <w:vertAlign w:val="subscript"/>
        </w:rPr>
        <w:t>éq</w:t>
      </w:r>
      <w:proofErr w:type="spellEnd"/>
      <w:r w:rsidR="006A7F37" w:rsidRPr="00560D76">
        <w:rPr>
          <w:bdr w:val="single" w:sz="4" w:space="0" w:color="auto"/>
        </w:rPr>
        <w:t xml:space="preserve"> </w:t>
      </w:r>
      <w:r w:rsidR="006A7F37" w:rsidRPr="00560D76">
        <w:rPr>
          <w:bdr w:val="single" w:sz="4" w:space="0" w:color="auto"/>
          <w:vertAlign w:val="subscript"/>
        </w:rPr>
        <w:t>méthode</w:t>
      </w:r>
      <w:r w:rsidR="006A7F37" w:rsidRPr="00560D76">
        <w:rPr>
          <w:bdr w:val="single" w:sz="4" w:space="0" w:color="auto"/>
          <w:vertAlign w:val="subscript"/>
        </w:rPr>
        <w:t xml:space="preserve"> </w:t>
      </w:r>
      <w:r w:rsidR="006A7F37" w:rsidRPr="00560D76">
        <w:rPr>
          <w:bdr w:val="single" w:sz="4" w:space="0" w:color="auto"/>
          <w:vertAlign w:val="superscript"/>
        </w:rPr>
        <w:t>2</w:t>
      </w:r>
      <w:r w:rsidR="006A7F37" w:rsidRPr="00560D76">
        <w:rPr>
          <w:bdr w:val="single" w:sz="4" w:space="0" w:color="auto"/>
        </w:rPr>
        <w:t xml:space="preserve"> </w:t>
      </w:r>
      <w:r w:rsidRPr="00560D76">
        <w:rPr>
          <w:bdr w:val="single" w:sz="4" w:space="0" w:color="auto"/>
        </w:rPr>
        <w:t>)/3 )</w:t>
      </w:r>
      <w:r w:rsidRPr="00560D76">
        <w:rPr>
          <w:bdr w:val="single" w:sz="4" w:space="0" w:color="auto"/>
          <w:vertAlign w:val="superscript"/>
        </w:rPr>
        <w:t xml:space="preserve">1/2 </w:t>
      </w:r>
      <w:r w:rsidRPr="006A7F37">
        <w:rPr>
          <w:vertAlign w:val="superscript"/>
        </w:rPr>
        <w:t xml:space="preserve">  </w:t>
      </w:r>
      <w:r>
        <w:t xml:space="preserve"> </w:t>
      </w:r>
      <w:r w:rsidRPr="006A7F37">
        <w:rPr>
          <w:vertAlign w:val="superscript"/>
        </w:rPr>
        <w:t xml:space="preserve">  </w:t>
      </w:r>
    </w:p>
    <w:p w14:paraId="21C5FE44" w14:textId="13A6849B" w:rsidR="006A7F37" w:rsidRPr="006A7F37" w:rsidRDefault="00DF3DE2" w:rsidP="006A7F37">
      <w:pPr>
        <w:pStyle w:val="Paragraphedeliste"/>
        <w:numPr>
          <w:ilvl w:val="0"/>
          <w:numId w:val="4"/>
        </w:numPr>
        <w:spacing w:after="0"/>
      </w:pPr>
      <w:r w:rsidRPr="006A7F37">
        <w:rPr>
          <w:vertAlign w:val="superscript"/>
        </w:rPr>
        <w:t xml:space="preserve"> </w:t>
      </w:r>
      <w:proofErr w:type="gramStart"/>
      <w:r w:rsidR="006A7F37">
        <w:t>u</w:t>
      </w:r>
      <w:proofErr w:type="gramEnd"/>
      <w:r w:rsidR="006A7F37">
        <w:t>(</w:t>
      </w:r>
      <w:proofErr w:type="spellStart"/>
      <w:r w:rsidR="006A7F37">
        <w:t>V</w:t>
      </w:r>
      <w:r w:rsidR="006A7F37" w:rsidRPr="006A7F37">
        <w:rPr>
          <w:vertAlign w:val="subscript"/>
        </w:rPr>
        <w:t>éq</w:t>
      </w:r>
      <w:proofErr w:type="spellEnd"/>
      <w:r w:rsidR="006A7F37">
        <w:t xml:space="preserve">)= (( </w:t>
      </w:r>
      <w:r w:rsidR="006A7F37">
        <w:rPr>
          <w:rFonts w:ascii="Symbol" w:hAnsi="Symbol"/>
        </w:rPr>
        <w:t>0,075</w:t>
      </w:r>
      <w:r w:rsidR="006A7F37" w:rsidRPr="006A7F37">
        <w:rPr>
          <w:vertAlign w:val="superscript"/>
        </w:rPr>
        <w:t xml:space="preserve">2 </w:t>
      </w:r>
      <w:r w:rsidR="006A7F37">
        <w:t xml:space="preserve">+ 2 </w:t>
      </w:r>
      <w:r w:rsidR="006A7F37">
        <w:t xml:space="preserve">x </w:t>
      </w:r>
      <w:r w:rsidR="006A7F37">
        <w:rPr>
          <w:rFonts w:ascii="Symbol" w:hAnsi="Symbol"/>
        </w:rPr>
        <w:t>0,05</w:t>
      </w:r>
      <w:r w:rsidR="004644E2">
        <w:rPr>
          <w:rFonts w:ascii="Symbol" w:hAnsi="Symbol"/>
        </w:rPr>
        <w:t>0</w:t>
      </w:r>
      <w:r w:rsidR="006A7F37" w:rsidRPr="006A7F37">
        <w:rPr>
          <w:vertAlign w:val="superscript"/>
        </w:rPr>
        <w:t>2</w:t>
      </w:r>
      <w:r w:rsidR="006A7F37">
        <w:t xml:space="preserve"> + </w:t>
      </w:r>
      <w:r w:rsidR="006A7F37">
        <w:rPr>
          <w:rFonts w:ascii="Symbol" w:hAnsi="Symbol"/>
        </w:rPr>
        <w:t>0,1</w:t>
      </w:r>
      <w:r w:rsidR="004644E2">
        <w:rPr>
          <w:rFonts w:ascii="Symbol" w:hAnsi="Symbol"/>
        </w:rPr>
        <w:t>0</w:t>
      </w:r>
      <w:r w:rsidR="006A7F37" w:rsidRPr="006A7F37">
        <w:rPr>
          <w:vertAlign w:val="subscript"/>
        </w:rPr>
        <w:t xml:space="preserve"> </w:t>
      </w:r>
      <w:r w:rsidR="006A7F37" w:rsidRPr="006A7F37">
        <w:rPr>
          <w:vertAlign w:val="superscript"/>
        </w:rPr>
        <w:t>2</w:t>
      </w:r>
      <w:r w:rsidR="006A7F37">
        <w:t xml:space="preserve"> )/3 )</w:t>
      </w:r>
      <w:r w:rsidR="006A7F37" w:rsidRPr="006A7F37">
        <w:rPr>
          <w:vertAlign w:val="superscript"/>
        </w:rPr>
        <w:t xml:space="preserve">1/2   </w:t>
      </w:r>
      <w:r w:rsidR="006A7F37">
        <w:t xml:space="preserve"> </w:t>
      </w:r>
      <w:r w:rsidR="006A7F37" w:rsidRPr="006A7F37">
        <w:rPr>
          <w:vertAlign w:val="superscript"/>
        </w:rPr>
        <w:t xml:space="preserve">  </w:t>
      </w:r>
      <w:r w:rsidR="006A7F37">
        <w:t>= 0,0</w:t>
      </w:r>
      <w:r w:rsidR="004644E2">
        <w:t>83</w:t>
      </w:r>
      <w:r w:rsidR="006A7F37">
        <w:t xml:space="preserve"> </w:t>
      </w:r>
      <w:proofErr w:type="spellStart"/>
      <w:r w:rsidR="006A7F37">
        <w:t>mL</w:t>
      </w:r>
      <w:proofErr w:type="spellEnd"/>
    </w:p>
    <w:p w14:paraId="5E474373" w14:textId="238FC851" w:rsidR="00C74B59" w:rsidRDefault="00DF3DE2" w:rsidP="00C74B59">
      <w:pPr>
        <w:spacing w:after="0"/>
      </w:pPr>
      <w:r>
        <w:t xml:space="preserve">              </w:t>
      </w:r>
      <w:proofErr w:type="spellStart"/>
      <w:r w:rsidR="00C74B59">
        <w:t>V</w:t>
      </w:r>
      <w:r w:rsidR="00C74B59" w:rsidRPr="00C74B59">
        <w:rPr>
          <w:vertAlign w:val="subscript"/>
        </w:rPr>
        <w:t>éq</w:t>
      </w:r>
      <w:proofErr w:type="spellEnd"/>
      <w:r w:rsidR="00C74B59">
        <w:t xml:space="preserve"> = </w:t>
      </w:r>
      <w:r w:rsidR="00075B43">
        <w:rPr>
          <w:u w:val="single"/>
        </w:rPr>
        <w:t>15,</w:t>
      </w:r>
      <w:proofErr w:type="gramStart"/>
      <w:r w:rsidR="00075B43">
        <w:rPr>
          <w:u w:val="single"/>
        </w:rPr>
        <w:t>8</w:t>
      </w:r>
      <w:r w:rsidR="00C74B59">
        <w:rPr>
          <w:u w:val="single"/>
        </w:rPr>
        <w:t xml:space="preserve"> </w:t>
      </w:r>
      <w:r w:rsidR="00C74B59">
        <w:t xml:space="preserve"> </w:t>
      </w:r>
      <w:r w:rsidR="00C74B59">
        <w:rPr>
          <w:rFonts w:cstheme="minorHAnsi"/>
        </w:rPr>
        <w:t>±</w:t>
      </w:r>
      <w:proofErr w:type="gramEnd"/>
      <w:r w:rsidR="00C74B59">
        <w:t xml:space="preserve"> </w:t>
      </w:r>
      <w:r w:rsidR="00C74B59" w:rsidRPr="00F612CD">
        <w:rPr>
          <w:u w:val="single"/>
        </w:rPr>
        <w:t>0,0</w:t>
      </w:r>
      <w:r w:rsidR="004644E2">
        <w:rPr>
          <w:u w:val="single"/>
        </w:rPr>
        <w:t>83</w:t>
      </w:r>
      <w:r w:rsidR="00C74B59" w:rsidRPr="00F612CD">
        <w:rPr>
          <w:u w:val="single"/>
        </w:rPr>
        <w:t xml:space="preserve"> </w:t>
      </w:r>
      <w:proofErr w:type="spellStart"/>
      <w:r w:rsidR="00C74B59" w:rsidRPr="00F612CD">
        <w:rPr>
          <w:u w:val="single"/>
        </w:rPr>
        <w:t>mL</w:t>
      </w:r>
      <w:proofErr w:type="spellEnd"/>
      <w:r w:rsidR="00C74B59" w:rsidRPr="00F612CD">
        <w:rPr>
          <w:u w:val="single"/>
        </w:rPr>
        <w:t xml:space="preserve"> </w:t>
      </w:r>
      <w:r w:rsidR="00C74B59" w:rsidRPr="00525B20">
        <w:t xml:space="preserve">       </w:t>
      </w:r>
      <w:r w:rsidR="00C74B59">
        <w:t xml:space="preserve"> </w:t>
      </w:r>
      <w:r w:rsidR="004644E2">
        <w:tab/>
      </w:r>
      <w:r w:rsidR="004644E2">
        <w:tab/>
      </w:r>
      <w:r w:rsidR="004644E2">
        <w:tab/>
      </w:r>
      <w:r w:rsidR="00C74B59">
        <w:t>0,</w:t>
      </w:r>
      <w:r w:rsidR="004644E2">
        <w:t>52</w:t>
      </w:r>
      <w:r w:rsidR="00C74B59">
        <w:t xml:space="preserve"> % d’</w:t>
      </w:r>
      <w:r w:rsidR="004644E2">
        <w:t>incertitude relative sur le volume équivalent</w:t>
      </w:r>
    </w:p>
    <w:p w14:paraId="378441D3" w14:textId="77777777" w:rsidR="004644E2" w:rsidRPr="00525B20" w:rsidRDefault="004644E2" w:rsidP="00C74B59">
      <w:pPr>
        <w:spacing w:after="0"/>
      </w:pPr>
    </w:p>
    <w:p w14:paraId="1BC27F14" w14:textId="2F79AE6B" w:rsidR="00DF3DE2" w:rsidRDefault="00DF3DE2" w:rsidP="00C74B59">
      <w:pPr>
        <w:spacing w:after="0"/>
      </w:pPr>
    </w:p>
    <w:p w14:paraId="2B65B8F9" w14:textId="427B7C0B" w:rsidR="00C74B59" w:rsidRPr="00C74B59" w:rsidRDefault="00C74B59" w:rsidP="00C74B59">
      <w:pPr>
        <w:pStyle w:val="Paragraphedeliste"/>
        <w:numPr>
          <w:ilvl w:val="0"/>
          <w:numId w:val="5"/>
        </w:numPr>
        <w:spacing w:after="0"/>
        <w:rPr>
          <w:color w:val="0070C0"/>
        </w:rPr>
      </w:pPr>
      <w:r w:rsidRPr="00C74B59">
        <w:rPr>
          <w:color w:val="0070C0"/>
          <w:u w:val="single"/>
        </w:rPr>
        <w:t>Incertitude-</w:t>
      </w:r>
      <w:proofErr w:type="gramStart"/>
      <w:r w:rsidRPr="00C74B59">
        <w:rPr>
          <w:color w:val="0070C0"/>
          <w:u w:val="single"/>
        </w:rPr>
        <w:t xml:space="preserve">type  </w:t>
      </w:r>
      <w:r w:rsidRPr="00C74B59">
        <w:rPr>
          <w:color w:val="0070C0"/>
        </w:rPr>
        <w:t>u</w:t>
      </w:r>
      <w:proofErr w:type="gramEnd"/>
      <w:r w:rsidRPr="00C74B59">
        <w:rPr>
          <w:color w:val="0070C0"/>
        </w:rPr>
        <w:t>(</w:t>
      </w:r>
      <w:proofErr w:type="spellStart"/>
      <w:r>
        <w:rPr>
          <w:color w:val="0070C0"/>
        </w:rPr>
        <w:t>C</w:t>
      </w:r>
      <w:r w:rsidRPr="00C74B59">
        <w:rPr>
          <w:color w:val="0070C0"/>
          <w:vertAlign w:val="subscript"/>
        </w:rPr>
        <w:t>titrant</w:t>
      </w:r>
      <w:proofErr w:type="spellEnd"/>
      <w:r w:rsidRPr="00C74B59">
        <w:rPr>
          <w:color w:val="0070C0"/>
        </w:rPr>
        <w:t xml:space="preserve">) </w:t>
      </w:r>
      <w:r w:rsidRPr="00C74B59">
        <w:rPr>
          <w:color w:val="0070C0"/>
          <w:u w:val="single"/>
        </w:rPr>
        <w:t xml:space="preserve">associée </w:t>
      </w:r>
      <w:r>
        <w:rPr>
          <w:color w:val="0070C0"/>
          <w:u w:val="single"/>
        </w:rPr>
        <w:t>à la concentration du réactif titrant utilisé</w:t>
      </w:r>
    </w:p>
    <w:p w14:paraId="28532B51" w14:textId="5BF1D3F4" w:rsidR="00C74B59" w:rsidRDefault="00C74B59" w:rsidP="00C74B59">
      <w:pPr>
        <w:spacing w:after="0"/>
        <w:rPr>
          <w:rFonts w:cstheme="minorHAnsi"/>
        </w:rPr>
      </w:pPr>
      <w:r>
        <w:t xml:space="preserve">Elle est </w:t>
      </w:r>
      <w:r w:rsidR="004644E2">
        <w:t xml:space="preserve">directement </w:t>
      </w:r>
      <w:r>
        <w:t>donnée dans l’énoncé</w:t>
      </w:r>
      <w:r w:rsidR="00FA745A">
        <w:t> </w:t>
      </w:r>
      <w:r w:rsidR="004644E2">
        <w:t>=&gt; Aucun calcul à faire.</w:t>
      </w:r>
      <w:r w:rsidR="00FA745A">
        <w:t xml:space="preserve"> </w:t>
      </w:r>
    </w:p>
    <w:p w14:paraId="1FBA30E1" w14:textId="77777777" w:rsidR="004644E2" w:rsidRDefault="00C74B59" w:rsidP="00560D76">
      <w:pPr>
        <w:spacing w:after="0"/>
        <w:rPr>
          <w:rFonts w:cstheme="minorHAnsi"/>
        </w:rPr>
      </w:pPr>
      <w:proofErr w:type="spellStart"/>
      <w:r>
        <w:t>C</w:t>
      </w:r>
      <w:r w:rsidRPr="00C74B59">
        <w:rPr>
          <w:vertAlign w:val="subscript"/>
        </w:rPr>
        <w:t>thiosulfate</w:t>
      </w:r>
      <w:proofErr w:type="spellEnd"/>
      <w:r>
        <w:t xml:space="preserve"> </w:t>
      </w:r>
      <w:r w:rsidR="00745B87">
        <w:t>= 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</m:oMath>
      <w:r>
        <w:t xml:space="preserve"> </w:t>
      </w:r>
      <w:r w:rsidR="00745B87">
        <w:t xml:space="preserve"> ] = </w:t>
      </w:r>
      <w:r>
        <w:t>1,00.10</w:t>
      </w:r>
      <w:r w:rsidRPr="00C74B59">
        <w:rPr>
          <w:vertAlign w:val="superscript"/>
        </w:rPr>
        <w:t>-3</w:t>
      </w:r>
      <w:r>
        <w:t xml:space="preserve"> </w:t>
      </w:r>
      <w:r>
        <w:rPr>
          <w:rFonts w:cstheme="minorHAnsi"/>
        </w:rPr>
        <w:t>± 5,8.10</w:t>
      </w:r>
      <w:r w:rsidRPr="00C74B59">
        <w:rPr>
          <w:rFonts w:cstheme="minorHAnsi"/>
          <w:vertAlign w:val="superscript"/>
        </w:rPr>
        <w:t>-6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mol.L</w:t>
      </w:r>
      <w:proofErr w:type="gramEnd"/>
      <w:r w:rsidRPr="00C74B59">
        <w:rPr>
          <w:rFonts w:cstheme="minorHAnsi"/>
          <w:vertAlign w:val="superscript"/>
        </w:rPr>
        <w:t>-1</w:t>
      </w:r>
      <w:r w:rsidR="00075B43">
        <w:rPr>
          <w:rFonts w:cstheme="minorHAnsi"/>
          <w:vertAlign w:val="superscript"/>
        </w:rPr>
        <w:t xml:space="preserve"> </w:t>
      </w:r>
      <w:r w:rsidR="00075B43">
        <w:rPr>
          <w:rFonts w:cstheme="minorHAnsi"/>
        </w:rPr>
        <w:t xml:space="preserve">      </w:t>
      </w:r>
      <w:r w:rsidR="00560D76">
        <w:rPr>
          <w:rFonts w:cstheme="minorHAnsi"/>
        </w:rPr>
        <w:t>avec     u(</w:t>
      </w:r>
      <w:proofErr w:type="spellStart"/>
      <w:r w:rsidR="00560D76">
        <w:t>C</w:t>
      </w:r>
      <w:r w:rsidR="00560D76" w:rsidRPr="00C74B59">
        <w:rPr>
          <w:vertAlign w:val="subscript"/>
        </w:rPr>
        <w:t>thiosulfate</w:t>
      </w:r>
      <w:proofErr w:type="spellEnd"/>
      <w:r w:rsidR="00560D76">
        <w:t xml:space="preserve"> </w:t>
      </w:r>
      <w:r w:rsidR="00560D76">
        <w:t xml:space="preserve">) </w:t>
      </w:r>
      <w:r w:rsidR="00560D76">
        <w:t>=</w:t>
      </w:r>
      <w:r w:rsidR="00560D76">
        <w:rPr>
          <w:rFonts w:cstheme="minorHAnsi"/>
        </w:rPr>
        <w:t xml:space="preserve"> 5,8.10</w:t>
      </w:r>
      <w:r w:rsidR="00560D76" w:rsidRPr="00C74B59">
        <w:rPr>
          <w:rFonts w:cstheme="minorHAnsi"/>
          <w:vertAlign w:val="superscript"/>
        </w:rPr>
        <w:t>-6</w:t>
      </w:r>
      <w:r w:rsidR="00560D76">
        <w:rPr>
          <w:rFonts w:cstheme="minorHAnsi"/>
        </w:rPr>
        <w:t xml:space="preserve"> mol.L</w:t>
      </w:r>
      <w:r w:rsidR="00560D76" w:rsidRPr="00C74B59">
        <w:rPr>
          <w:rFonts w:cstheme="minorHAnsi"/>
          <w:vertAlign w:val="superscript"/>
        </w:rPr>
        <w:t>-1</w:t>
      </w:r>
      <w:r w:rsidR="00075B43">
        <w:rPr>
          <w:rFonts w:cstheme="minorHAnsi"/>
        </w:rPr>
        <w:t xml:space="preserve">    </w:t>
      </w:r>
    </w:p>
    <w:p w14:paraId="0E843961" w14:textId="109A8D92" w:rsidR="00560D76" w:rsidRPr="00075B43" w:rsidRDefault="00075B43" w:rsidP="00560D76">
      <w:pPr>
        <w:spacing w:after="0"/>
      </w:pPr>
      <w:proofErr w:type="gramStart"/>
      <w:r>
        <w:rPr>
          <w:rFonts w:cstheme="minorHAnsi"/>
        </w:rPr>
        <w:t>( 0</w:t>
      </w:r>
      <w:proofErr w:type="gramEnd"/>
      <w:r>
        <w:rPr>
          <w:rFonts w:cstheme="minorHAnsi"/>
        </w:rPr>
        <w:t>,58 % d’</w:t>
      </w:r>
      <w:r w:rsidR="004644E2">
        <w:rPr>
          <w:rFonts w:cstheme="minorHAnsi"/>
        </w:rPr>
        <w:t xml:space="preserve">incertitude relative sur la concentration en </w:t>
      </w:r>
      <w:proofErr w:type="spellStart"/>
      <w:r w:rsidR="004644E2">
        <w:rPr>
          <w:rFonts w:cstheme="minorHAnsi"/>
        </w:rPr>
        <w:t>thiosultate</w:t>
      </w:r>
      <w:proofErr w:type="spellEnd"/>
      <w:r>
        <w:rPr>
          <w:rFonts w:cstheme="minorHAnsi"/>
        </w:rPr>
        <w:t xml:space="preserve"> )</w:t>
      </w:r>
    </w:p>
    <w:p w14:paraId="6A251363" w14:textId="019A0473" w:rsidR="00C74B59" w:rsidRPr="00C74B59" w:rsidRDefault="00C74B59" w:rsidP="00C74B59">
      <w:pPr>
        <w:spacing w:after="0"/>
      </w:pPr>
    </w:p>
    <w:p w14:paraId="3CE83FF0" w14:textId="6B13A24F" w:rsidR="00B8223F" w:rsidRPr="008531AB" w:rsidRDefault="008531AB" w:rsidP="008531AB">
      <w:r w:rsidRPr="008531AB">
        <w:rPr>
          <w:b/>
          <w:bCs/>
        </w:rPr>
        <w:t>Comparaison des incertitudes relatives</w:t>
      </w:r>
      <w:r>
        <w:rPr>
          <w:b/>
          <w:bCs/>
        </w:rPr>
        <w:t xml:space="preserve"> : </w:t>
      </w:r>
      <w:r>
        <w:t>L’erreur liée au volume prélevée à la pipette est faible comparée aux autres mais n’est pas négligeable.</w:t>
      </w:r>
    </w:p>
    <w:p w14:paraId="01762735" w14:textId="77777777" w:rsidR="00B8223F" w:rsidRDefault="00B8223F" w:rsidP="00560D76">
      <w:pPr>
        <w:pStyle w:val="Paragraphedeliste"/>
        <w:ind w:left="1080"/>
        <w:rPr>
          <w:b/>
          <w:bCs/>
          <w:color w:val="00B050"/>
        </w:rPr>
      </w:pPr>
    </w:p>
    <w:p w14:paraId="79E69DBE" w14:textId="77777777" w:rsidR="00B8223F" w:rsidRDefault="00B8223F" w:rsidP="00560D76">
      <w:pPr>
        <w:pStyle w:val="Paragraphedeliste"/>
        <w:ind w:left="1080"/>
        <w:rPr>
          <w:b/>
          <w:bCs/>
          <w:color w:val="00B050"/>
        </w:rPr>
      </w:pPr>
    </w:p>
    <w:p w14:paraId="42E0AB70" w14:textId="77777777" w:rsidR="00CD67C6" w:rsidRDefault="00560D76" w:rsidP="00560D76">
      <w:pPr>
        <w:pStyle w:val="Paragraphedeliste"/>
        <w:ind w:left="1080"/>
        <w:rPr>
          <w:b/>
          <w:bCs/>
          <w:color w:val="00B050"/>
          <w:u w:val="single"/>
        </w:rPr>
      </w:pPr>
      <w:r>
        <w:rPr>
          <w:b/>
          <w:bCs/>
          <w:color w:val="00B050"/>
        </w:rPr>
        <w:t>2</w:t>
      </w:r>
      <w:r w:rsidRPr="00CE6DBD">
        <w:rPr>
          <w:b/>
          <w:bCs/>
          <w:color w:val="00B050"/>
        </w:rPr>
        <w:t>-</w:t>
      </w:r>
      <w:r>
        <w:rPr>
          <w:b/>
          <w:bCs/>
          <w:color w:val="00B050"/>
          <w:u w:val="single"/>
        </w:rPr>
        <w:t>Incertitude-type com</w:t>
      </w:r>
      <w:r>
        <w:rPr>
          <w:b/>
          <w:bCs/>
          <w:color w:val="00B050"/>
          <w:u w:val="single"/>
        </w:rPr>
        <w:t>posée</w:t>
      </w:r>
      <w:r>
        <w:rPr>
          <w:b/>
          <w:bCs/>
          <w:color w:val="00B050"/>
          <w:u w:val="single"/>
        </w:rPr>
        <w:t xml:space="preserve"> associée à une grandeur </w:t>
      </w:r>
      <w:r>
        <w:rPr>
          <w:b/>
          <w:bCs/>
          <w:color w:val="00B050"/>
          <w:u w:val="single"/>
        </w:rPr>
        <w:t>calculée</w:t>
      </w:r>
      <w:r w:rsidR="00CD67C6">
        <w:rPr>
          <w:b/>
          <w:bCs/>
          <w:color w:val="00B050"/>
          <w:u w:val="single"/>
        </w:rPr>
        <w:t xml:space="preserve"> </w:t>
      </w:r>
    </w:p>
    <w:p w14:paraId="56C095B9" w14:textId="661C550C" w:rsidR="00560D76" w:rsidRPr="008531AB" w:rsidRDefault="0071510C" w:rsidP="008531AB">
      <w:pPr>
        <w:pStyle w:val="Paragraphedeliste"/>
        <w:numPr>
          <w:ilvl w:val="0"/>
          <w:numId w:val="7"/>
        </w:num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Méthode</w:t>
      </w:r>
      <w:r w:rsidR="00CD67C6" w:rsidRPr="008531AB">
        <w:rPr>
          <w:b/>
          <w:bCs/>
          <w:color w:val="0070C0"/>
          <w:u w:val="single"/>
        </w:rPr>
        <w:t xml:space="preserve"> de propagation des incertitudes</w:t>
      </w:r>
    </w:p>
    <w:p w14:paraId="71EF5200" w14:textId="72813FB3" w:rsidR="00075B43" w:rsidRDefault="00075B43" w:rsidP="00CD67C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7A8A9E05" wp14:editId="6F1ACEED">
            <wp:extent cx="5758180" cy="29083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BF31" w14:textId="6DC22B66" w:rsidR="00075B43" w:rsidRDefault="00075B43" w:rsidP="00CD67C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32DD10BD" wp14:editId="7987E752">
            <wp:extent cx="5753100" cy="1714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7193" w14:textId="104AF1BD" w:rsidR="00075B43" w:rsidRDefault="00075B43" w:rsidP="00CD67C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5D8044A" wp14:editId="572DBA25">
            <wp:extent cx="1595755" cy="357505"/>
            <wp:effectExtent l="0" t="0" r="4445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0D84" w14:textId="719B4490" w:rsidR="00CD67C6" w:rsidRDefault="00CD67C6" w:rsidP="00CD67C6">
      <w:pPr>
        <w:spacing w:after="0"/>
      </w:pPr>
    </w:p>
    <w:p w14:paraId="6E7A0324" w14:textId="4AD6BC8E" w:rsidR="00CD67C6" w:rsidRDefault="00CD67C6" w:rsidP="00CD67C6">
      <w:pPr>
        <w:spacing w:after="0"/>
        <w:jc w:val="center"/>
        <w:rPr>
          <w:color w:val="FF0000"/>
        </w:rPr>
      </w:pPr>
      <w:r w:rsidRPr="009F7C68">
        <w:rPr>
          <w:noProof/>
        </w:rPr>
        <w:drawing>
          <wp:inline distT="0" distB="0" distL="0" distR="0" wp14:anchorId="2B0C6483" wp14:editId="1578AFAA">
            <wp:extent cx="3838575" cy="10096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F9938" w14:textId="77777777" w:rsidR="00CD67C6" w:rsidRDefault="00CD67C6" w:rsidP="00CD67C6">
      <w:pPr>
        <w:spacing w:after="0"/>
        <w:rPr>
          <w:u w:val="single"/>
        </w:rPr>
      </w:pPr>
    </w:p>
    <w:p w14:paraId="59D76D25" w14:textId="6CA24D62" w:rsidR="00CD67C6" w:rsidRPr="00FA745A" w:rsidRDefault="00CD67C6" w:rsidP="00CD67C6">
      <w:pPr>
        <w:spacing w:after="0"/>
        <w:rPr>
          <w:u w:val="single"/>
        </w:rPr>
      </w:pPr>
      <w:r w:rsidRPr="00FA745A">
        <w:rPr>
          <w:u w:val="single"/>
        </w:rPr>
        <w:t>Incertitude-type composée associée à la concentration aqueuse en diiode</w:t>
      </w:r>
    </w:p>
    <w:p w14:paraId="1F84BFA7" w14:textId="77777777" w:rsidR="00CD67C6" w:rsidRDefault="00CD67C6" w:rsidP="00CD67C6">
      <w:pPr>
        <w:spacing w:after="0"/>
      </w:pPr>
    </w:p>
    <w:p w14:paraId="0DE1A269" w14:textId="545016BA" w:rsidR="00CD67C6" w:rsidRPr="00560D76" w:rsidRDefault="00CD67C6" w:rsidP="00CD67C6">
      <w:pPr>
        <w:spacing w:after="0"/>
      </w:pPr>
      <w:r>
        <w:t>Calcul de la concentration du réactif titré </w:t>
      </w:r>
      <w:proofErr w:type="gramStart"/>
      <w:r>
        <w:t>:  [</w:t>
      </w:r>
      <w:proofErr w:type="gramEnd"/>
      <w:r>
        <w:t>I</w:t>
      </w:r>
      <w:r w:rsidRPr="00560D76">
        <w:rPr>
          <w:vertAlign w:val="subscript"/>
        </w:rPr>
        <w:t>2</w:t>
      </w:r>
      <w:r>
        <w:t>] =  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</m:oMath>
      <w:r>
        <w:t xml:space="preserve">  ]  x </w:t>
      </w:r>
      <w:proofErr w:type="spellStart"/>
      <w:r>
        <w:t>V</w:t>
      </w:r>
      <w:r w:rsidRPr="00560D76">
        <w:rPr>
          <w:vertAlign w:val="subscript"/>
        </w:rPr>
        <w:t>éq</w:t>
      </w:r>
      <w:proofErr w:type="spellEnd"/>
      <w:r>
        <w:t xml:space="preserve"> / (2V)</w:t>
      </w:r>
    </w:p>
    <w:p w14:paraId="242049C6" w14:textId="77777777" w:rsidR="00CD67C6" w:rsidRDefault="00CD67C6" w:rsidP="00CD67C6">
      <w:pPr>
        <w:pStyle w:val="Standard"/>
        <w:rPr>
          <w:szCs w:val="24"/>
        </w:rPr>
      </w:pPr>
      <w:r>
        <w:rPr>
          <w:rFonts w:eastAsia="Symbol" w:cs="Symbol"/>
          <w:b/>
          <w:bCs/>
          <w:szCs w:val="24"/>
        </w:rPr>
        <w:t>[I</w:t>
      </w:r>
      <w:r>
        <w:rPr>
          <w:rFonts w:eastAsia="Symbol" w:cs="Symbol"/>
          <w:b/>
          <w:bCs/>
          <w:szCs w:val="24"/>
          <w:vertAlign w:val="subscript"/>
        </w:rPr>
        <w:t>2</w:t>
      </w:r>
      <w:r w:rsidRPr="00A04A04">
        <w:rPr>
          <w:rFonts w:eastAsia="Symbol" w:cs="Symbol"/>
          <w:b/>
          <w:bCs/>
          <w:szCs w:val="24"/>
          <w:vertAlign w:val="subscript"/>
        </w:rPr>
        <w:t>(</w:t>
      </w:r>
      <w:proofErr w:type="spellStart"/>
      <w:r w:rsidRPr="00A04A04">
        <w:rPr>
          <w:rFonts w:eastAsia="Symbol" w:cs="Symbol"/>
          <w:b/>
          <w:bCs/>
          <w:szCs w:val="24"/>
          <w:vertAlign w:val="subscript"/>
        </w:rPr>
        <w:t>aq</w:t>
      </w:r>
      <w:proofErr w:type="spellEnd"/>
      <w:r w:rsidRPr="00A04A04">
        <w:rPr>
          <w:rFonts w:eastAsia="Symbol" w:cs="Symbol"/>
          <w:b/>
          <w:bCs/>
          <w:szCs w:val="24"/>
          <w:vertAlign w:val="subscript"/>
        </w:rPr>
        <w:t>)</w:t>
      </w:r>
      <w:r>
        <w:rPr>
          <w:rFonts w:eastAsia="Symbol" w:cs="Symbol"/>
          <w:b/>
          <w:bCs/>
          <w:szCs w:val="24"/>
        </w:rPr>
        <w:t xml:space="preserve">]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m:rPr>
                <m:nor/>
              </m:rPr>
              <m:t>00100</m:t>
            </m:r>
            <m:r>
              <w:rPr>
                <w:rFonts w:ascii="Cambria Math" w:hAnsi="Cambria Math"/>
              </w:rPr>
              <m:t>×</m:t>
            </m:r>
            <m:r>
              <m:rPr>
                <m:nor/>
              </m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,8</m:t>
            </m:r>
          </m:num>
          <m:den>
            <m:r>
              <w:rPr>
                <w:rFonts w:ascii="Cambria Math" w:hAnsi="Cambria Math"/>
              </w:rPr>
              <m:t>2×</m:t>
            </m:r>
            <m:r>
              <m:rPr>
                <m:nor/>
              </m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,0</m:t>
            </m:r>
          </m:den>
        </m:f>
      </m:oMath>
      <w:r>
        <w:rPr>
          <w:rFonts w:eastAsia="Symbol" w:cs="Symbol"/>
          <w:b/>
          <w:bCs/>
          <w:szCs w:val="24"/>
        </w:rPr>
        <w:t xml:space="preserve"> </w:t>
      </w:r>
      <w:proofErr w:type="gramStart"/>
      <w:r>
        <w:rPr>
          <w:rFonts w:eastAsia="Symbol" w:cs="Symbol"/>
          <w:b/>
          <w:bCs/>
          <w:szCs w:val="24"/>
        </w:rPr>
        <w:t>=  3</w:t>
      </w:r>
      <w:proofErr w:type="gramEnd"/>
      <w:r>
        <w:rPr>
          <w:rFonts w:eastAsia="Symbol" w:cs="Symbol"/>
          <w:b/>
          <w:bCs/>
          <w:szCs w:val="24"/>
        </w:rPr>
        <w:t>,95</w:t>
      </w:r>
      <w:r>
        <w:rPr>
          <w:rFonts w:ascii="Symbol" w:eastAsia="Symbol" w:hAnsi="Symbol" w:cs="Symbol"/>
          <w:b/>
          <w:bCs/>
          <w:szCs w:val="24"/>
        </w:rPr>
        <w:t></w:t>
      </w:r>
      <w:r>
        <w:rPr>
          <w:rFonts w:eastAsia="Symbol"/>
          <w:b/>
          <w:bCs/>
          <w:szCs w:val="24"/>
        </w:rPr>
        <w:t>10</w:t>
      </w:r>
      <w:r>
        <w:rPr>
          <w:rFonts w:eastAsia="Symbol"/>
          <w:b/>
          <w:bCs/>
          <w:szCs w:val="24"/>
          <w:vertAlign w:val="superscript"/>
        </w:rPr>
        <w:t>-4</w:t>
      </w:r>
      <w:r>
        <w:rPr>
          <w:rFonts w:eastAsia="Symbol"/>
          <w:b/>
          <w:bCs/>
          <w:szCs w:val="24"/>
        </w:rPr>
        <w:t xml:space="preserve"> mol</w:t>
      </w:r>
      <w:r>
        <w:rPr>
          <w:rFonts w:ascii="Symbol" w:eastAsia="Symbol" w:hAnsi="Symbol" w:cs="Symbol"/>
          <w:b/>
          <w:bCs/>
          <w:szCs w:val="24"/>
        </w:rPr>
        <w:t></w:t>
      </w:r>
      <w:r>
        <w:rPr>
          <w:rFonts w:eastAsia="Symbol"/>
          <w:b/>
          <w:bCs/>
          <w:szCs w:val="24"/>
        </w:rPr>
        <w:t>L</w:t>
      </w:r>
      <w:r>
        <w:rPr>
          <w:rFonts w:eastAsia="Symbol"/>
          <w:b/>
          <w:bCs/>
          <w:szCs w:val="24"/>
          <w:vertAlign w:val="superscript"/>
        </w:rPr>
        <w:t>-1</w:t>
      </w:r>
    </w:p>
    <w:p w14:paraId="57099349" w14:textId="77777777" w:rsidR="00CD67C6" w:rsidRDefault="00CD67C6" w:rsidP="00075B43">
      <w:pPr>
        <w:spacing w:after="0"/>
      </w:pPr>
    </w:p>
    <w:p w14:paraId="1C6AD494" w14:textId="42B93A97" w:rsidR="00075B43" w:rsidRDefault="00CD67C6" w:rsidP="00075B43">
      <w:pPr>
        <w:spacing w:after="0"/>
      </w:pPr>
      <w:r>
        <w:t>Formule de propagation des incertitudes :</w:t>
      </w:r>
    </w:p>
    <w:p w14:paraId="1E72360C" w14:textId="4EA63C19" w:rsidR="00FA745A" w:rsidRDefault="00B8223F" w:rsidP="00B8223F">
      <w:pPr>
        <w:spacing w:after="0"/>
      </w:pPr>
      <w:r>
        <w:t>(</w:t>
      </w:r>
      <w:proofErr w:type="gramStart"/>
      <w:r w:rsidR="00075B43">
        <w:t>u</w:t>
      </w:r>
      <w:proofErr w:type="gramEnd"/>
      <w:r w:rsidR="00075B43" w:rsidRPr="00075B43">
        <w:rPr>
          <w:vertAlign w:val="subscript"/>
        </w:rPr>
        <w:t>[I2]</w:t>
      </w:r>
      <w:r w:rsidR="00075B43">
        <w:t xml:space="preserve"> </w:t>
      </w:r>
      <w:r w:rsidR="00075B43">
        <w:t>/</w:t>
      </w:r>
      <w:r w:rsidR="00075B43">
        <w:t xml:space="preserve"> [I</w:t>
      </w:r>
      <w:r w:rsidR="00075B43" w:rsidRPr="00560D76">
        <w:rPr>
          <w:vertAlign w:val="subscript"/>
        </w:rPr>
        <w:t>2</w:t>
      </w:r>
      <w:r w:rsidR="00075B43">
        <w:t>]</w:t>
      </w:r>
      <w:r>
        <w:t>)</w:t>
      </w:r>
      <w:r w:rsidRPr="00B8223F">
        <w:rPr>
          <w:vertAlign w:val="superscript"/>
        </w:rPr>
        <w:t>2</w:t>
      </w:r>
      <w:r w:rsidR="00075B43">
        <w:t xml:space="preserve"> =  </w:t>
      </w:r>
      <w:r>
        <w:t>(</w:t>
      </w:r>
      <w:r w:rsidR="00075B43">
        <w:t>u</w:t>
      </w:r>
      <w:r w:rsidR="00075B43" w:rsidRPr="00075B43">
        <w:rPr>
          <w:vertAlign w:val="subscript"/>
        </w:rPr>
        <w:t>[</w:t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S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3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2-</m:t>
                </m:r>
              </m:sup>
            </m:sSup>
          </m:sub>
        </m:sSub>
      </m:oMath>
      <w:r w:rsidR="00075B43" w:rsidRPr="00075B43">
        <w:rPr>
          <w:vertAlign w:val="subscript"/>
        </w:rPr>
        <w:t>]</w:t>
      </w:r>
      <w:r w:rsidR="00075B43">
        <w:t>/</w:t>
      </w:r>
      <w:r w:rsidR="00075B43">
        <w:t>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</m:oMath>
      <w:r w:rsidR="00075B43">
        <w:t xml:space="preserve">  ]</w:t>
      </w:r>
      <w:r>
        <w:t>)</w:t>
      </w:r>
      <w:r w:rsidRPr="00B8223F">
        <w:rPr>
          <w:vertAlign w:val="superscript"/>
        </w:rPr>
        <w:t>2</w:t>
      </w:r>
      <w:r w:rsidR="00075B43">
        <w:t xml:space="preserve"> </w:t>
      </w:r>
      <w:r>
        <w:t>+</w:t>
      </w:r>
      <w:r w:rsidR="00075B43">
        <w:t xml:space="preserve"> </w:t>
      </w:r>
      <w:r>
        <w:t xml:space="preserve"> (</w:t>
      </w:r>
      <w:proofErr w:type="spellStart"/>
      <w:r>
        <w:t>u</w:t>
      </w:r>
      <w:r w:rsidR="00075B43" w:rsidRPr="00B8223F">
        <w:rPr>
          <w:vertAlign w:val="subscript"/>
        </w:rPr>
        <w:t>Véq</w:t>
      </w:r>
      <w:proofErr w:type="spellEnd"/>
      <w:r w:rsidR="00075B43" w:rsidRPr="00B8223F">
        <w:rPr>
          <w:vertAlign w:val="subscript"/>
        </w:rPr>
        <w:t xml:space="preserve"> </w:t>
      </w:r>
      <w:r w:rsidR="00075B43">
        <w:t xml:space="preserve">/ </w:t>
      </w:r>
      <w:proofErr w:type="spellStart"/>
      <w:r>
        <w:t>V</w:t>
      </w:r>
      <w:r w:rsidRPr="00560D76">
        <w:rPr>
          <w:vertAlign w:val="subscript"/>
        </w:rPr>
        <w:t>éq</w:t>
      </w:r>
      <w:proofErr w:type="spellEnd"/>
      <w:r>
        <w:t xml:space="preserve"> )</w:t>
      </w:r>
      <w:r w:rsidRPr="00B8223F">
        <w:rPr>
          <w:vertAlign w:val="superscript"/>
        </w:rPr>
        <w:t>2</w:t>
      </w:r>
      <w:r>
        <w:t xml:space="preserve">  +  (</w:t>
      </w:r>
      <w:proofErr w:type="spellStart"/>
      <w:r>
        <w:t>u</w:t>
      </w:r>
      <w:r w:rsidRPr="00B8223F">
        <w:rPr>
          <w:vertAlign w:val="subscript"/>
        </w:rPr>
        <w:t>V</w:t>
      </w:r>
      <w:proofErr w:type="spellEnd"/>
      <w:r w:rsidRPr="00B8223F">
        <w:rPr>
          <w:vertAlign w:val="subscript"/>
        </w:rPr>
        <w:t xml:space="preserve"> </w:t>
      </w:r>
      <w:r>
        <w:t>/ V )</w:t>
      </w:r>
      <w:r w:rsidRPr="00B8223F">
        <w:rPr>
          <w:vertAlign w:val="superscript"/>
        </w:rPr>
        <w:t>2</w:t>
      </w:r>
      <w:r>
        <w:t xml:space="preserve">  </w:t>
      </w:r>
    </w:p>
    <w:p w14:paraId="24A70E46" w14:textId="4554BEB6" w:rsidR="00B8223F" w:rsidRPr="00FA745A" w:rsidRDefault="00B8223F" w:rsidP="00CD67C6">
      <w:pPr>
        <w:spacing w:after="0"/>
      </w:pPr>
      <w:proofErr w:type="gramStart"/>
      <w:r w:rsidRPr="00CD67C6">
        <w:rPr>
          <w:b/>
          <w:bCs/>
          <w:bdr w:val="single" w:sz="4" w:space="0" w:color="auto"/>
        </w:rPr>
        <w:t>u</w:t>
      </w:r>
      <w:proofErr w:type="gramEnd"/>
      <w:r w:rsidRPr="00CD67C6">
        <w:rPr>
          <w:b/>
          <w:bCs/>
          <w:bdr w:val="single" w:sz="4" w:space="0" w:color="auto"/>
          <w:vertAlign w:val="subscript"/>
        </w:rPr>
        <w:t>[I2]</w:t>
      </w:r>
      <w:r w:rsidRPr="00CD67C6">
        <w:rPr>
          <w:b/>
          <w:bCs/>
          <w:bdr w:val="single" w:sz="4" w:space="0" w:color="auto"/>
          <w:vertAlign w:val="subscript"/>
        </w:rPr>
        <w:t xml:space="preserve">  </w:t>
      </w:r>
      <w:r w:rsidRPr="00CD67C6">
        <w:rPr>
          <w:b/>
          <w:bCs/>
          <w:bdr w:val="single" w:sz="4" w:space="0" w:color="auto"/>
        </w:rPr>
        <w:t>=</w:t>
      </w:r>
      <w:r w:rsidRPr="00CD67C6">
        <w:rPr>
          <w:b/>
          <w:bCs/>
          <w:bdr w:val="single" w:sz="4" w:space="0" w:color="auto"/>
        </w:rPr>
        <w:t xml:space="preserve"> [I</w:t>
      </w:r>
      <w:r w:rsidRPr="00CD67C6">
        <w:rPr>
          <w:b/>
          <w:bCs/>
          <w:bdr w:val="single" w:sz="4" w:space="0" w:color="auto"/>
          <w:vertAlign w:val="subscript"/>
        </w:rPr>
        <w:t>2</w:t>
      </w:r>
      <w:r w:rsidRPr="00CD67C6">
        <w:rPr>
          <w:b/>
          <w:bCs/>
          <w:bdr w:val="single" w:sz="4" w:space="0" w:color="auto"/>
        </w:rPr>
        <w:t xml:space="preserve">] </w:t>
      </w:r>
      <w:r w:rsidRPr="00CD67C6">
        <w:rPr>
          <w:b/>
          <w:bCs/>
          <w:bdr w:val="single" w:sz="4" w:space="0" w:color="auto"/>
        </w:rPr>
        <w:t>x</w:t>
      </w:r>
      <w:r w:rsidRPr="00CD67C6">
        <w:rPr>
          <w:b/>
          <w:bCs/>
          <w:bdr w:val="single" w:sz="4" w:space="0" w:color="auto"/>
        </w:rPr>
        <w:t xml:space="preserve">  </w:t>
      </w:r>
      <w:r w:rsidRPr="00CD67C6">
        <w:rPr>
          <w:b/>
          <w:bCs/>
          <w:bdr w:val="single" w:sz="4" w:space="0" w:color="auto"/>
        </w:rPr>
        <w:t xml:space="preserve"> ( </w:t>
      </w:r>
      <w:r w:rsidRPr="00CD67C6">
        <w:rPr>
          <w:b/>
          <w:bCs/>
          <w:bdr w:val="single" w:sz="4" w:space="0" w:color="auto"/>
        </w:rPr>
        <w:t>(u</w:t>
      </w:r>
      <w:r w:rsidRPr="00CD67C6">
        <w:rPr>
          <w:b/>
          <w:bCs/>
          <w:bdr w:val="single" w:sz="4" w:space="0" w:color="auto"/>
          <w:vertAlign w:val="subscript"/>
        </w:rPr>
        <w:t>[</w:t>
      </w:r>
      <m:oMath>
        <m:sSub>
          <m:sSubPr>
            <m:ctrlPr>
              <w:rPr>
                <w:rFonts w:ascii="Cambria Math" w:hAnsi="Cambria Math"/>
                <w:b/>
                <w:bCs/>
                <w:bdr w:val="single" w:sz="4" w:space="0" w:color="auto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  <w:vertAlign w:val="subscript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bdr w:val="single" w:sz="4" w:space="0" w:color="auto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  <w:vertAlign w:val="subscript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bCs/>
                    <w:bdr w:val="single" w:sz="4" w:space="0" w:color="auto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  <w:vertAlign w:val="subscript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  <w:vertAlign w:val="subscript"/>
                  </w:rPr>
                  <m:t>2-</m:t>
                </m:r>
              </m:sup>
            </m:sSup>
          </m:sub>
        </m:sSub>
      </m:oMath>
      <w:r w:rsidRPr="00CD67C6">
        <w:rPr>
          <w:b/>
          <w:bCs/>
          <w:bdr w:val="single" w:sz="4" w:space="0" w:color="auto"/>
          <w:vertAlign w:val="subscript"/>
        </w:rPr>
        <w:t>]</w:t>
      </w:r>
      <w:r w:rsidRPr="00CD67C6">
        <w:rPr>
          <w:b/>
          <w:bCs/>
          <w:bdr w:val="single" w:sz="4" w:space="0" w:color="auto"/>
        </w:rPr>
        <w:t>/[</w:t>
      </w:r>
      <m:oMath>
        <m:sSub>
          <m:sSubPr>
            <m:ctrlPr>
              <w:rPr>
                <w:rFonts w:ascii="Cambria Math" w:hAnsi="Cambria Math"/>
                <w:b/>
                <w:bCs/>
                <w:bdr w:val="single" w:sz="4" w:space="0" w:color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bdr w:val="single" w:sz="4" w:space="0" w:color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bCs/>
                    <w:bdr w:val="single" w:sz="4" w:space="0" w:color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</w:rPr>
                  <m:t>2-</m:t>
                </m:r>
              </m:sup>
            </m:sSup>
          </m:sub>
        </m:sSub>
      </m:oMath>
      <w:r w:rsidRPr="00CD67C6">
        <w:rPr>
          <w:b/>
          <w:bCs/>
          <w:bdr w:val="single" w:sz="4" w:space="0" w:color="auto"/>
        </w:rPr>
        <w:t xml:space="preserve">  ])</w:t>
      </w:r>
      <w:r w:rsidRPr="00CD67C6">
        <w:rPr>
          <w:b/>
          <w:bCs/>
          <w:bdr w:val="single" w:sz="4" w:space="0" w:color="auto"/>
          <w:vertAlign w:val="superscript"/>
        </w:rPr>
        <w:t>2</w:t>
      </w:r>
      <w:r w:rsidRPr="00CD67C6">
        <w:rPr>
          <w:b/>
          <w:bCs/>
          <w:bdr w:val="single" w:sz="4" w:space="0" w:color="auto"/>
        </w:rPr>
        <w:t xml:space="preserve"> +  (</w:t>
      </w:r>
      <w:proofErr w:type="spellStart"/>
      <w:r w:rsidRPr="00CD67C6">
        <w:rPr>
          <w:b/>
          <w:bCs/>
          <w:bdr w:val="single" w:sz="4" w:space="0" w:color="auto"/>
        </w:rPr>
        <w:t>u</w:t>
      </w:r>
      <w:r w:rsidRPr="00CD67C6">
        <w:rPr>
          <w:b/>
          <w:bCs/>
          <w:bdr w:val="single" w:sz="4" w:space="0" w:color="auto"/>
          <w:vertAlign w:val="subscript"/>
        </w:rPr>
        <w:t>Véq</w:t>
      </w:r>
      <w:proofErr w:type="spellEnd"/>
      <w:r w:rsidRPr="00CD67C6">
        <w:rPr>
          <w:b/>
          <w:bCs/>
          <w:bdr w:val="single" w:sz="4" w:space="0" w:color="auto"/>
          <w:vertAlign w:val="subscript"/>
        </w:rPr>
        <w:t xml:space="preserve"> </w:t>
      </w:r>
      <w:r w:rsidRPr="00CD67C6">
        <w:rPr>
          <w:b/>
          <w:bCs/>
          <w:bdr w:val="single" w:sz="4" w:space="0" w:color="auto"/>
        </w:rPr>
        <w:t xml:space="preserve">/ </w:t>
      </w:r>
      <w:proofErr w:type="spellStart"/>
      <w:r w:rsidRPr="00CD67C6">
        <w:rPr>
          <w:b/>
          <w:bCs/>
          <w:bdr w:val="single" w:sz="4" w:space="0" w:color="auto"/>
        </w:rPr>
        <w:t>V</w:t>
      </w:r>
      <w:r w:rsidRPr="00CD67C6">
        <w:rPr>
          <w:b/>
          <w:bCs/>
          <w:bdr w:val="single" w:sz="4" w:space="0" w:color="auto"/>
          <w:vertAlign w:val="subscript"/>
        </w:rPr>
        <w:t>éq</w:t>
      </w:r>
      <w:proofErr w:type="spellEnd"/>
      <w:r w:rsidRPr="00CD67C6">
        <w:rPr>
          <w:b/>
          <w:bCs/>
          <w:bdr w:val="single" w:sz="4" w:space="0" w:color="auto"/>
        </w:rPr>
        <w:t xml:space="preserve"> )</w:t>
      </w:r>
      <w:r w:rsidRPr="00CD67C6">
        <w:rPr>
          <w:b/>
          <w:bCs/>
          <w:bdr w:val="single" w:sz="4" w:space="0" w:color="auto"/>
          <w:vertAlign w:val="superscript"/>
        </w:rPr>
        <w:t>2</w:t>
      </w:r>
      <w:r w:rsidRPr="00CD67C6">
        <w:rPr>
          <w:b/>
          <w:bCs/>
          <w:bdr w:val="single" w:sz="4" w:space="0" w:color="auto"/>
        </w:rPr>
        <w:t xml:space="preserve">  +  (</w:t>
      </w:r>
      <w:proofErr w:type="spellStart"/>
      <w:r w:rsidRPr="00CD67C6">
        <w:rPr>
          <w:b/>
          <w:bCs/>
          <w:bdr w:val="single" w:sz="4" w:space="0" w:color="auto"/>
        </w:rPr>
        <w:t>u</w:t>
      </w:r>
      <w:r w:rsidRPr="00CD67C6">
        <w:rPr>
          <w:b/>
          <w:bCs/>
          <w:bdr w:val="single" w:sz="4" w:space="0" w:color="auto"/>
          <w:vertAlign w:val="subscript"/>
        </w:rPr>
        <w:t>V</w:t>
      </w:r>
      <w:proofErr w:type="spellEnd"/>
      <w:r w:rsidRPr="00CD67C6">
        <w:rPr>
          <w:b/>
          <w:bCs/>
          <w:bdr w:val="single" w:sz="4" w:space="0" w:color="auto"/>
          <w:vertAlign w:val="subscript"/>
        </w:rPr>
        <w:t xml:space="preserve"> </w:t>
      </w:r>
      <w:r w:rsidRPr="00CD67C6">
        <w:rPr>
          <w:b/>
          <w:bCs/>
          <w:bdr w:val="single" w:sz="4" w:space="0" w:color="auto"/>
        </w:rPr>
        <w:t>/ V )</w:t>
      </w:r>
      <w:r w:rsidRPr="00CD67C6">
        <w:rPr>
          <w:b/>
          <w:bCs/>
          <w:bdr w:val="single" w:sz="4" w:space="0" w:color="auto"/>
          <w:vertAlign w:val="superscript"/>
        </w:rPr>
        <w:t>2</w:t>
      </w:r>
      <w:r w:rsidRPr="00CD67C6">
        <w:rPr>
          <w:b/>
          <w:bCs/>
          <w:bdr w:val="single" w:sz="4" w:space="0" w:color="auto"/>
        </w:rPr>
        <w:t xml:space="preserve">  </w:t>
      </w:r>
      <w:r w:rsidRPr="00CD67C6">
        <w:rPr>
          <w:b/>
          <w:bCs/>
          <w:bdr w:val="single" w:sz="4" w:space="0" w:color="auto"/>
        </w:rPr>
        <w:t xml:space="preserve">) </w:t>
      </w:r>
      <w:r w:rsidRPr="00CD67C6">
        <w:rPr>
          <w:b/>
          <w:bCs/>
          <w:bdr w:val="single" w:sz="4" w:space="0" w:color="auto"/>
          <w:vertAlign w:val="superscript"/>
        </w:rPr>
        <w:t>½</w:t>
      </w:r>
      <w:r w:rsidRPr="00B8223F">
        <w:rPr>
          <w:vertAlign w:val="superscript"/>
        </w:rPr>
        <w:t xml:space="preserve"> </w:t>
      </w:r>
      <w:r w:rsidR="00CD67C6">
        <w:rPr>
          <w:vertAlign w:val="superscript"/>
        </w:rPr>
        <w:t xml:space="preserve">   .</w:t>
      </w:r>
    </w:p>
    <w:p w14:paraId="1435D503" w14:textId="77777777" w:rsidR="00CD67C6" w:rsidRDefault="00CD67C6" w:rsidP="004644E2">
      <w:pPr>
        <w:spacing w:after="0"/>
      </w:pPr>
    </w:p>
    <w:p w14:paraId="21EE93D3" w14:textId="25644EF5" w:rsidR="004644E2" w:rsidRDefault="004644E2" w:rsidP="004644E2">
      <w:pPr>
        <w:spacing w:after="0"/>
      </w:pPr>
      <w:r>
        <w:t xml:space="preserve">A.N. : </w:t>
      </w:r>
      <w:r>
        <w:t>u</w:t>
      </w:r>
      <w:r w:rsidRPr="00075B43">
        <w:rPr>
          <w:vertAlign w:val="subscript"/>
        </w:rPr>
        <w:t>[I2</w:t>
      </w:r>
      <w:proofErr w:type="gramStart"/>
      <w:r w:rsidRPr="00075B43">
        <w:rPr>
          <w:vertAlign w:val="subscript"/>
        </w:rPr>
        <w:t>]</w:t>
      </w:r>
      <w:r>
        <w:rPr>
          <w:vertAlign w:val="subscript"/>
        </w:rPr>
        <w:t xml:space="preserve">  </w:t>
      </w:r>
      <w:r w:rsidRPr="00B8223F">
        <w:t>=</w:t>
      </w:r>
      <w:proofErr w:type="gramEnd"/>
      <w:r>
        <w:t xml:space="preserve"> </w:t>
      </w:r>
      <w:r w:rsidR="00CD67C6">
        <w:t>3,95.10</w:t>
      </w:r>
      <w:r w:rsidR="00CD67C6" w:rsidRPr="00CD67C6">
        <w:rPr>
          <w:vertAlign w:val="superscript"/>
        </w:rPr>
        <w:t>-4</w:t>
      </w:r>
      <w:r>
        <w:t xml:space="preserve"> x   ( </w:t>
      </w:r>
      <w:r w:rsidR="00CD67C6">
        <w:t>(</w:t>
      </w:r>
      <w:r w:rsidR="00CD67C6">
        <w:rPr>
          <w:rFonts w:cstheme="minorHAnsi"/>
        </w:rPr>
        <w:t>5,8.10</w:t>
      </w:r>
      <w:r w:rsidR="00CD67C6" w:rsidRPr="00C74B59">
        <w:rPr>
          <w:rFonts w:cstheme="minorHAnsi"/>
          <w:vertAlign w:val="superscript"/>
        </w:rPr>
        <w:t>-6</w:t>
      </w:r>
      <w:r w:rsidRPr="00075B43">
        <w:rPr>
          <w:vertAlign w:val="subscript"/>
        </w:rPr>
        <w:t>]</w:t>
      </w:r>
      <w:r>
        <w:t>/</w:t>
      </w:r>
      <w:r w:rsidR="00CD67C6" w:rsidRPr="00CD67C6">
        <w:t xml:space="preserve"> </w:t>
      </w:r>
      <w:r w:rsidR="00CD67C6">
        <w:t>1,00.10</w:t>
      </w:r>
      <w:r w:rsidR="00CD67C6" w:rsidRPr="00C74B59">
        <w:rPr>
          <w:vertAlign w:val="superscript"/>
        </w:rPr>
        <w:t>-3</w:t>
      </w:r>
      <w:r>
        <w:t>)</w:t>
      </w:r>
      <w:r w:rsidRPr="00B8223F">
        <w:rPr>
          <w:vertAlign w:val="superscript"/>
        </w:rPr>
        <w:t>2</w:t>
      </w:r>
      <w:r>
        <w:t xml:space="preserve"> +  (</w:t>
      </w:r>
      <w:r w:rsidR="00CD67C6" w:rsidRPr="00CD67C6">
        <w:t xml:space="preserve">0,083 </w:t>
      </w:r>
      <w:r>
        <w:t xml:space="preserve">/ </w:t>
      </w:r>
      <w:r w:rsidR="00CD67C6" w:rsidRPr="00CD67C6">
        <w:t>15,8</w:t>
      </w:r>
      <w:r>
        <w:t xml:space="preserve"> )</w:t>
      </w:r>
      <w:r w:rsidRPr="00B8223F">
        <w:rPr>
          <w:vertAlign w:val="superscript"/>
        </w:rPr>
        <w:t>2</w:t>
      </w:r>
      <w:r>
        <w:t xml:space="preserve">  +  (</w:t>
      </w:r>
      <w:r w:rsidR="00CD67C6">
        <w:t>0,030</w:t>
      </w:r>
      <w:r w:rsidRPr="00B8223F">
        <w:rPr>
          <w:vertAlign w:val="subscript"/>
        </w:rPr>
        <w:t xml:space="preserve"> </w:t>
      </w:r>
      <w:r>
        <w:t xml:space="preserve">/ </w:t>
      </w:r>
      <w:r w:rsidR="00CD67C6">
        <w:t>20,0</w:t>
      </w:r>
      <w:r>
        <w:t xml:space="preserve"> )</w:t>
      </w:r>
      <w:r w:rsidRPr="00B8223F">
        <w:rPr>
          <w:vertAlign w:val="superscript"/>
        </w:rPr>
        <w:t>2</w:t>
      </w:r>
      <w:r>
        <w:t xml:space="preserve">  ) </w:t>
      </w:r>
      <w:r w:rsidRPr="00B8223F">
        <w:rPr>
          <w:vertAlign w:val="superscript"/>
        </w:rPr>
        <w:t xml:space="preserve">½ </w:t>
      </w:r>
      <w:r w:rsidR="00CD67C6">
        <w:rPr>
          <w:vertAlign w:val="superscript"/>
        </w:rPr>
        <w:t xml:space="preserve"> </w:t>
      </w:r>
    </w:p>
    <w:p w14:paraId="67C86DFF" w14:textId="5FA8918C" w:rsidR="00CD67C6" w:rsidRPr="008531AB" w:rsidRDefault="00CD67C6" w:rsidP="00CD67C6">
      <w:pPr>
        <w:spacing w:after="0"/>
      </w:pPr>
      <w:proofErr w:type="gramStart"/>
      <w:r>
        <w:t>u</w:t>
      </w:r>
      <w:proofErr w:type="gramEnd"/>
      <w:r w:rsidRPr="00075B43">
        <w:rPr>
          <w:vertAlign w:val="subscript"/>
        </w:rPr>
        <w:t>[I2]</w:t>
      </w:r>
      <w:r>
        <w:rPr>
          <w:vertAlign w:val="subscript"/>
        </w:rPr>
        <w:t xml:space="preserve">  </w:t>
      </w:r>
      <w:r w:rsidRPr="00B8223F">
        <w:t>=</w:t>
      </w:r>
      <w:r>
        <w:t xml:space="preserve"> 3,95.10</w:t>
      </w:r>
      <w:r w:rsidRPr="00CD67C6">
        <w:rPr>
          <w:vertAlign w:val="superscript"/>
        </w:rPr>
        <w:t>-4</w:t>
      </w:r>
      <w:r>
        <w:t xml:space="preserve"> x   ( (</w:t>
      </w:r>
      <w:r>
        <w:rPr>
          <w:rFonts w:cstheme="minorHAnsi"/>
        </w:rPr>
        <w:t>0,0058</w:t>
      </w:r>
      <w:r>
        <w:t>)</w:t>
      </w:r>
      <w:r w:rsidRPr="00B8223F">
        <w:rPr>
          <w:vertAlign w:val="superscript"/>
        </w:rPr>
        <w:t>2</w:t>
      </w:r>
      <w:r>
        <w:t xml:space="preserve"> +  (</w:t>
      </w:r>
      <w:r w:rsidRPr="00CD67C6">
        <w:t>0,</w:t>
      </w:r>
      <w:r>
        <w:t>0052</w:t>
      </w:r>
      <w:r>
        <w:t xml:space="preserve"> )</w:t>
      </w:r>
      <w:r w:rsidRPr="00B8223F">
        <w:rPr>
          <w:vertAlign w:val="superscript"/>
        </w:rPr>
        <w:t>2</w:t>
      </w:r>
      <w:r>
        <w:t xml:space="preserve">  +  (0,</w:t>
      </w:r>
      <w:r>
        <w:t>0015</w:t>
      </w:r>
      <w:r>
        <w:t xml:space="preserve"> )</w:t>
      </w:r>
      <w:r w:rsidRPr="00B8223F">
        <w:rPr>
          <w:vertAlign w:val="superscript"/>
        </w:rPr>
        <w:t>2</w:t>
      </w:r>
      <w:r>
        <w:t xml:space="preserve">  ) </w:t>
      </w:r>
      <w:r w:rsidRPr="00B8223F">
        <w:rPr>
          <w:vertAlign w:val="superscript"/>
        </w:rPr>
        <w:t xml:space="preserve">½ </w:t>
      </w:r>
      <w:r>
        <w:rPr>
          <w:vertAlign w:val="superscript"/>
        </w:rPr>
        <w:t xml:space="preserve"> </w:t>
      </w:r>
      <w:r w:rsidR="008531AB">
        <w:t xml:space="preserve"> = 3,133.10</w:t>
      </w:r>
      <w:r w:rsidR="008531AB" w:rsidRPr="008531AB">
        <w:rPr>
          <w:vertAlign w:val="superscript"/>
        </w:rPr>
        <w:t>-6</w:t>
      </w:r>
      <w:r w:rsidR="008531AB">
        <w:t xml:space="preserve"> mol.L</w:t>
      </w:r>
      <w:r w:rsidR="008531AB" w:rsidRPr="008531AB">
        <w:rPr>
          <w:vertAlign w:val="superscript"/>
        </w:rPr>
        <w:t>-1</w:t>
      </w:r>
    </w:p>
    <w:p w14:paraId="2FB63D44" w14:textId="334776A0" w:rsidR="003B5CF4" w:rsidRPr="0071510C" w:rsidRDefault="003B5CF4" w:rsidP="003B5CF4">
      <w:pPr>
        <w:pStyle w:val="Standard"/>
        <w:rPr>
          <w:szCs w:val="24"/>
          <w:u w:val="single"/>
        </w:rPr>
      </w:pPr>
      <w:r>
        <w:t xml:space="preserve">Concentration en diiode aqueux </w:t>
      </w:r>
      <w:proofErr w:type="gramStart"/>
      <w:r>
        <w:t>( intervalle</w:t>
      </w:r>
      <w:proofErr w:type="gramEnd"/>
      <w:r>
        <w:t xml:space="preserve"> de confiance </w:t>
      </w:r>
      <w:r>
        <w:t>68</w:t>
      </w:r>
      <w:r>
        <w:t xml:space="preserve"> % )      </w:t>
      </w:r>
      <w:r w:rsidRPr="0071510C">
        <w:rPr>
          <w:rFonts w:eastAsia="Symbol" w:cs="Symbol"/>
          <w:b/>
          <w:bCs/>
          <w:szCs w:val="24"/>
          <w:u w:val="single"/>
        </w:rPr>
        <w:t>[I</w:t>
      </w:r>
      <w:r w:rsidRPr="0071510C">
        <w:rPr>
          <w:rFonts w:eastAsia="Symbol" w:cs="Symbol"/>
          <w:b/>
          <w:bCs/>
          <w:szCs w:val="24"/>
          <w:u w:val="single"/>
          <w:vertAlign w:val="subscript"/>
        </w:rPr>
        <w:t>2(</w:t>
      </w:r>
      <w:proofErr w:type="spellStart"/>
      <w:r w:rsidRPr="0071510C">
        <w:rPr>
          <w:rFonts w:eastAsia="Symbol" w:cs="Symbol"/>
          <w:b/>
          <w:bCs/>
          <w:szCs w:val="24"/>
          <w:u w:val="single"/>
          <w:vertAlign w:val="subscript"/>
        </w:rPr>
        <w:t>aq</w:t>
      </w:r>
      <w:proofErr w:type="spellEnd"/>
      <w:r w:rsidRPr="0071510C">
        <w:rPr>
          <w:rFonts w:eastAsia="Symbol" w:cs="Symbol"/>
          <w:b/>
          <w:bCs/>
          <w:szCs w:val="24"/>
          <w:u w:val="single"/>
          <w:vertAlign w:val="subscript"/>
        </w:rPr>
        <w:t>)</w:t>
      </w:r>
      <w:r w:rsidRPr="0071510C">
        <w:rPr>
          <w:rFonts w:eastAsia="Symbol" w:cs="Symbol"/>
          <w:b/>
          <w:bCs/>
          <w:szCs w:val="24"/>
          <w:u w:val="single"/>
        </w:rPr>
        <w:t>] =  3,95</w:t>
      </w:r>
      <w:r w:rsidRPr="0071510C">
        <w:rPr>
          <w:rFonts w:ascii="Symbol" w:eastAsia="Symbol" w:hAnsi="Symbol" w:cs="Symbol"/>
          <w:b/>
          <w:bCs/>
          <w:szCs w:val="24"/>
          <w:u w:val="single"/>
        </w:rPr>
        <w:t></w:t>
      </w:r>
      <w:r w:rsidRPr="0071510C">
        <w:rPr>
          <w:rFonts w:eastAsia="Symbol"/>
          <w:b/>
          <w:bCs/>
          <w:szCs w:val="24"/>
          <w:u w:val="single"/>
        </w:rPr>
        <w:t>10</w:t>
      </w:r>
      <w:r w:rsidRPr="0071510C">
        <w:rPr>
          <w:rFonts w:eastAsia="Symbol"/>
          <w:b/>
          <w:bCs/>
          <w:szCs w:val="24"/>
          <w:u w:val="single"/>
          <w:vertAlign w:val="superscript"/>
        </w:rPr>
        <w:t>-4</w:t>
      </w:r>
      <w:r w:rsidRPr="0071510C">
        <w:rPr>
          <w:rFonts w:eastAsia="Symbol"/>
          <w:b/>
          <w:bCs/>
          <w:szCs w:val="24"/>
          <w:u w:val="single"/>
        </w:rPr>
        <w:t xml:space="preserve"> ± </w:t>
      </w:r>
      <w:r>
        <w:rPr>
          <w:rFonts w:eastAsia="Symbol"/>
          <w:b/>
          <w:bCs/>
          <w:szCs w:val="24"/>
          <w:u w:val="single"/>
        </w:rPr>
        <w:t>3,1</w:t>
      </w:r>
      <w:r w:rsidRPr="0071510C">
        <w:rPr>
          <w:rFonts w:eastAsia="Symbol"/>
          <w:b/>
          <w:bCs/>
          <w:szCs w:val="24"/>
          <w:u w:val="single"/>
        </w:rPr>
        <w:t>.10</w:t>
      </w:r>
      <w:r w:rsidRPr="0071510C">
        <w:rPr>
          <w:rFonts w:eastAsia="Symbol"/>
          <w:b/>
          <w:bCs/>
          <w:szCs w:val="24"/>
          <w:u w:val="single"/>
          <w:vertAlign w:val="superscript"/>
        </w:rPr>
        <w:t>-6</w:t>
      </w:r>
      <w:r w:rsidRPr="0071510C">
        <w:rPr>
          <w:rFonts w:eastAsia="Symbol"/>
          <w:b/>
          <w:bCs/>
          <w:szCs w:val="24"/>
          <w:u w:val="single"/>
        </w:rPr>
        <w:t xml:space="preserve"> mol</w:t>
      </w:r>
      <w:r w:rsidRPr="0071510C">
        <w:rPr>
          <w:rFonts w:ascii="Symbol" w:eastAsia="Symbol" w:hAnsi="Symbol" w:cs="Symbol"/>
          <w:b/>
          <w:bCs/>
          <w:szCs w:val="24"/>
          <w:u w:val="single"/>
        </w:rPr>
        <w:t></w:t>
      </w:r>
      <w:r w:rsidRPr="0071510C">
        <w:rPr>
          <w:rFonts w:eastAsia="Symbol"/>
          <w:b/>
          <w:bCs/>
          <w:szCs w:val="24"/>
          <w:u w:val="single"/>
        </w:rPr>
        <w:t>L</w:t>
      </w:r>
      <w:r w:rsidRPr="0071510C">
        <w:rPr>
          <w:rFonts w:eastAsia="Symbol"/>
          <w:b/>
          <w:bCs/>
          <w:szCs w:val="24"/>
          <w:u w:val="single"/>
          <w:vertAlign w:val="superscript"/>
        </w:rPr>
        <w:t>-1</w:t>
      </w:r>
    </w:p>
    <w:p w14:paraId="788E238B" w14:textId="66D18464" w:rsidR="008531AB" w:rsidRPr="008531AB" w:rsidRDefault="008531AB" w:rsidP="008531AB">
      <w:pPr>
        <w:spacing w:after="0"/>
      </w:pPr>
      <w:r>
        <w:t xml:space="preserve">Pour un intervalle de confiance de 95 </w:t>
      </w:r>
      <w:proofErr w:type="gramStart"/>
      <w:r>
        <w:t>% ,</w:t>
      </w:r>
      <w:proofErr w:type="gramEnd"/>
      <w:r>
        <w:t xml:space="preserve"> on a </w:t>
      </w:r>
      <w:r>
        <w:t>u</w:t>
      </w:r>
      <w:r w:rsidRPr="00075B43">
        <w:rPr>
          <w:vertAlign w:val="subscript"/>
        </w:rPr>
        <w:t>[I2]</w:t>
      </w:r>
      <w:r>
        <w:rPr>
          <w:vertAlign w:val="subscript"/>
        </w:rPr>
        <w:t xml:space="preserve">  </w:t>
      </w:r>
      <w:r>
        <w:t xml:space="preserve">= 2 x </w:t>
      </w:r>
      <w:r>
        <w:t>u</w:t>
      </w:r>
      <w:r w:rsidRPr="00075B43">
        <w:rPr>
          <w:vertAlign w:val="subscript"/>
        </w:rPr>
        <w:t>[I2]</w:t>
      </w:r>
      <w:r>
        <w:rPr>
          <w:vertAlign w:val="subscript"/>
        </w:rPr>
        <w:t xml:space="preserve">  </w:t>
      </w:r>
      <w:r>
        <w:rPr>
          <w:vertAlign w:val="subscript"/>
        </w:rPr>
        <w:t xml:space="preserve">= </w:t>
      </w:r>
      <w:r>
        <w:t>6</w:t>
      </w:r>
      <w:r>
        <w:t>,</w:t>
      </w:r>
      <w:r>
        <w:t>266</w:t>
      </w:r>
      <w:r>
        <w:t>.10</w:t>
      </w:r>
      <w:r w:rsidRPr="008531AB">
        <w:rPr>
          <w:vertAlign w:val="superscript"/>
        </w:rPr>
        <w:t>-6</w:t>
      </w:r>
      <w:r>
        <w:t xml:space="preserve"> mol.L</w:t>
      </w:r>
      <w:r w:rsidRPr="008531AB">
        <w:rPr>
          <w:vertAlign w:val="superscript"/>
        </w:rPr>
        <w:t>-1</w:t>
      </w:r>
      <w:r>
        <w:t xml:space="preserve"> arrondi à 7.10</w:t>
      </w:r>
      <w:r w:rsidRPr="008531AB">
        <w:rPr>
          <w:vertAlign w:val="superscript"/>
        </w:rPr>
        <w:t>-6</w:t>
      </w:r>
      <w:r>
        <w:t xml:space="preserve"> mol.L</w:t>
      </w:r>
      <w:r w:rsidRPr="008531AB">
        <w:rPr>
          <w:vertAlign w:val="superscript"/>
        </w:rPr>
        <w:t>-1</w:t>
      </w:r>
    </w:p>
    <w:p w14:paraId="3569DD57" w14:textId="4E716D71" w:rsidR="008531AB" w:rsidRPr="0071510C" w:rsidRDefault="008531AB" w:rsidP="008531AB">
      <w:pPr>
        <w:pStyle w:val="Standard"/>
        <w:rPr>
          <w:szCs w:val="24"/>
          <w:u w:val="single"/>
        </w:rPr>
      </w:pPr>
      <w:r>
        <w:t>Concentration en diiode aqueux</w:t>
      </w:r>
      <w:r w:rsidR="003B5CF4">
        <w:t xml:space="preserve"> </w:t>
      </w:r>
      <w:proofErr w:type="gramStart"/>
      <w:r w:rsidR="003B5CF4">
        <w:t>( intervalle</w:t>
      </w:r>
      <w:proofErr w:type="gramEnd"/>
      <w:r w:rsidR="003B5CF4">
        <w:t xml:space="preserve"> de confiance 95 % )</w:t>
      </w:r>
      <w:r>
        <w:t xml:space="preserve">      </w:t>
      </w:r>
      <w:r w:rsidRPr="0071510C">
        <w:rPr>
          <w:rFonts w:eastAsia="Symbol" w:cs="Symbol"/>
          <w:b/>
          <w:bCs/>
          <w:szCs w:val="24"/>
          <w:u w:val="single"/>
        </w:rPr>
        <w:t>[I</w:t>
      </w:r>
      <w:r w:rsidRPr="0071510C">
        <w:rPr>
          <w:rFonts w:eastAsia="Symbol" w:cs="Symbol"/>
          <w:b/>
          <w:bCs/>
          <w:szCs w:val="24"/>
          <w:u w:val="single"/>
          <w:vertAlign w:val="subscript"/>
        </w:rPr>
        <w:t>2(</w:t>
      </w:r>
      <w:proofErr w:type="spellStart"/>
      <w:r w:rsidRPr="0071510C">
        <w:rPr>
          <w:rFonts w:eastAsia="Symbol" w:cs="Symbol"/>
          <w:b/>
          <w:bCs/>
          <w:szCs w:val="24"/>
          <w:u w:val="single"/>
          <w:vertAlign w:val="subscript"/>
        </w:rPr>
        <w:t>aq</w:t>
      </w:r>
      <w:proofErr w:type="spellEnd"/>
      <w:r w:rsidRPr="0071510C">
        <w:rPr>
          <w:rFonts w:eastAsia="Symbol" w:cs="Symbol"/>
          <w:b/>
          <w:bCs/>
          <w:szCs w:val="24"/>
          <w:u w:val="single"/>
          <w:vertAlign w:val="subscript"/>
        </w:rPr>
        <w:t>)</w:t>
      </w:r>
      <w:r w:rsidRPr="0071510C">
        <w:rPr>
          <w:rFonts w:eastAsia="Symbol" w:cs="Symbol"/>
          <w:b/>
          <w:bCs/>
          <w:szCs w:val="24"/>
          <w:u w:val="single"/>
        </w:rPr>
        <w:t>] =  3,95</w:t>
      </w:r>
      <w:r w:rsidRPr="0071510C">
        <w:rPr>
          <w:rFonts w:ascii="Symbol" w:eastAsia="Symbol" w:hAnsi="Symbol" w:cs="Symbol"/>
          <w:b/>
          <w:bCs/>
          <w:szCs w:val="24"/>
          <w:u w:val="single"/>
        </w:rPr>
        <w:t></w:t>
      </w:r>
      <w:r w:rsidRPr="0071510C">
        <w:rPr>
          <w:rFonts w:eastAsia="Symbol"/>
          <w:b/>
          <w:bCs/>
          <w:szCs w:val="24"/>
          <w:u w:val="single"/>
        </w:rPr>
        <w:t>10</w:t>
      </w:r>
      <w:r w:rsidRPr="0071510C">
        <w:rPr>
          <w:rFonts w:eastAsia="Symbol"/>
          <w:b/>
          <w:bCs/>
          <w:szCs w:val="24"/>
          <w:u w:val="single"/>
          <w:vertAlign w:val="superscript"/>
        </w:rPr>
        <w:t>-4</w:t>
      </w:r>
      <w:r w:rsidRPr="0071510C">
        <w:rPr>
          <w:rFonts w:eastAsia="Symbol"/>
          <w:b/>
          <w:bCs/>
          <w:szCs w:val="24"/>
          <w:u w:val="single"/>
        </w:rPr>
        <w:t xml:space="preserve"> </w:t>
      </w:r>
      <w:r w:rsidRPr="0071510C">
        <w:rPr>
          <w:rFonts w:eastAsia="Symbol"/>
          <w:b/>
          <w:bCs/>
          <w:szCs w:val="24"/>
          <w:u w:val="single"/>
        </w:rPr>
        <w:t xml:space="preserve">± </w:t>
      </w:r>
      <w:r w:rsidR="003B5CF4">
        <w:rPr>
          <w:rFonts w:eastAsia="Symbol"/>
          <w:b/>
          <w:bCs/>
          <w:szCs w:val="24"/>
          <w:u w:val="single"/>
        </w:rPr>
        <w:t>6,3</w:t>
      </w:r>
      <w:r w:rsidRPr="0071510C">
        <w:rPr>
          <w:rFonts w:eastAsia="Symbol"/>
          <w:b/>
          <w:bCs/>
          <w:szCs w:val="24"/>
          <w:u w:val="single"/>
        </w:rPr>
        <w:t>.10</w:t>
      </w:r>
      <w:r w:rsidRPr="0071510C">
        <w:rPr>
          <w:rFonts w:eastAsia="Symbol"/>
          <w:b/>
          <w:bCs/>
          <w:szCs w:val="24"/>
          <w:u w:val="single"/>
          <w:vertAlign w:val="superscript"/>
        </w:rPr>
        <w:t>-6</w:t>
      </w:r>
      <w:r w:rsidRPr="0071510C">
        <w:rPr>
          <w:rFonts w:eastAsia="Symbol"/>
          <w:b/>
          <w:bCs/>
          <w:szCs w:val="24"/>
          <w:u w:val="single"/>
        </w:rPr>
        <w:t xml:space="preserve"> </w:t>
      </w:r>
      <w:r w:rsidRPr="0071510C">
        <w:rPr>
          <w:rFonts w:eastAsia="Symbol"/>
          <w:b/>
          <w:bCs/>
          <w:szCs w:val="24"/>
          <w:u w:val="single"/>
        </w:rPr>
        <w:t>mol</w:t>
      </w:r>
      <w:r w:rsidRPr="0071510C">
        <w:rPr>
          <w:rFonts w:ascii="Symbol" w:eastAsia="Symbol" w:hAnsi="Symbol" w:cs="Symbol"/>
          <w:b/>
          <w:bCs/>
          <w:szCs w:val="24"/>
          <w:u w:val="single"/>
        </w:rPr>
        <w:t></w:t>
      </w:r>
      <w:r w:rsidRPr="0071510C">
        <w:rPr>
          <w:rFonts w:eastAsia="Symbol"/>
          <w:b/>
          <w:bCs/>
          <w:szCs w:val="24"/>
          <w:u w:val="single"/>
        </w:rPr>
        <w:t>L</w:t>
      </w:r>
      <w:r w:rsidRPr="0071510C">
        <w:rPr>
          <w:rFonts w:eastAsia="Symbol"/>
          <w:b/>
          <w:bCs/>
          <w:szCs w:val="24"/>
          <w:u w:val="single"/>
          <w:vertAlign w:val="superscript"/>
        </w:rPr>
        <w:t>-1</w:t>
      </w:r>
    </w:p>
    <w:p w14:paraId="24653FAA" w14:textId="395D2F25" w:rsidR="00CD67C6" w:rsidRPr="00CD67C6" w:rsidRDefault="00CD67C6" w:rsidP="004644E2">
      <w:pPr>
        <w:spacing w:after="0"/>
      </w:pPr>
    </w:p>
    <w:p w14:paraId="67F7A2C5" w14:textId="25ACEFF6" w:rsidR="0071510C" w:rsidRDefault="0071510C" w:rsidP="0071510C">
      <w:pPr>
        <w:pStyle w:val="Paragraphedeliste"/>
        <w:numPr>
          <w:ilvl w:val="0"/>
          <w:numId w:val="7"/>
        </w:num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Méthode statistique de MONTE-CARLO</w:t>
      </w:r>
      <w:r w:rsidR="00B82DF5">
        <w:rPr>
          <w:b/>
          <w:bCs/>
          <w:color w:val="0070C0"/>
          <w:u w:val="single"/>
        </w:rPr>
        <w:t xml:space="preserve"> pour une incertitude composée</w:t>
      </w:r>
    </w:p>
    <w:p w14:paraId="2E8DFECC" w14:textId="77777777" w:rsidR="009A2C5E" w:rsidRPr="00560D76" w:rsidRDefault="00621AFD" w:rsidP="009A2C5E">
      <w:pPr>
        <w:spacing w:after="0"/>
      </w:pPr>
      <w:r>
        <w:t xml:space="preserve">On simule numériquement </w:t>
      </w:r>
      <w:r w:rsidR="009A2C5E">
        <w:t xml:space="preserve">N calculs de </w:t>
      </w:r>
      <w:r w:rsidR="009A2C5E">
        <w:t>[I</w:t>
      </w:r>
      <w:r w:rsidR="009A2C5E" w:rsidRPr="00560D76">
        <w:rPr>
          <w:vertAlign w:val="subscript"/>
        </w:rPr>
        <w:t>2</w:t>
      </w:r>
      <w:r w:rsidR="009A2C5E">
        <w:t xml:space="preserve">] </w:t>
      </w:r>
      <w:proofErr w:type="gramStart"/>
      <w:r w:rsidR="009A2C5E">
        <w:t>=  [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</m:oMath>
      <w:r w:rsidR="009A2C5E">
        <w:t xml:space="preserve">  ]  x </w:t>
      </w:r>
      <w:proofErr w:type="spellStart"/>
      <w:r w:rsidR="009A2C5E">
        <w:t>V</w:t>
      </w:r>
      <w:r w:rsidR="009A2C5E" w:rsidRPr="00560D76">
        <w:rPr>
          <w:vertAlign w:val="subscript"/>
        </w:rPr>
        <w:t>éq</w:t>
      </w:r>
      <w:proofErr w:type="spellEnd"/>
      <w:r w:rsidR="009A2C5E">
        <w:t xml:space="preserve"> / (2V)</w:t>
      </w:r>
    </w:p>
    <w:p w14:paraId="4F6A42B4" w14:textId="26EC8184" w:rsidR="009A2C5E" w:rsidRDefault="00621AFD" w:rsidP="009A2C5E">
      <w:pPr>
        <w:spacing w:after="0"/>
      </w:pPr>
      <w:proofErr w:type="gramStart"/>
      <w:r>
        <w:t>d</w:t>
      </w:r>
      <w:r w:rsidR="00B93CAC">
        <w:t>ans</w:t>
      </w:r>
      <w:proofErr w:type="gramEnd"/>
      <w:r w:rsidR="00B93CAC">
        <w:t xml:space="preserve"> le cadre d’une statistique rectangulaire</w:t>
      </w:r>
      <w:r w:rsidR="009A2C5E">
        <w:t xml:space="preserve"> </w:t>
      </w:r>
      <w:r w:rsidR="0059080A">
        <w:t xml:space="preserve">d’étendue 2a  </w:t>
      </w:r>
      <w:r w:rsidR="009A2C5E">
        <w:t xml:space="preserve">pour les valeurs </w:t>
      </w:r>
      <w:r w:rsidR="009A2C5E">
        <w:t>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</m:oMath>
      <w:r w:rsidR="009A2C5E">
        <w:t xml:space="preserve">  ] </w:t>
      </w:r>
      <w:r w:rsidR="009A2C5E">
        <w:t xml:space="preserve">, </w:t>
      </w:r>
      <w:r w:rsidR="009A2C5E">
        <w:t xml:space="preserve"> </w:t>
      </w:r>
      <w:proofErr w:type="spellStart"/>
      <w:r w:rsidR="009A2C5E">
        <w:t>V</w:t>
      </w:r>
      <w:r w:rsidR="009A2C5E" w:rsidRPr="00560D76">
        <w:rPr>
          <w:vertAlign w:val="subscript"/>
        </w:rPr>
        <w:t>éq</w:t>
      </w:r>
      <w:proofErr w:type="spellEnd"/>
      <w:r w:rsidR="009A2C5E">
        <w:t xml:space="preserve"> </w:t>
      </w:r>
      <w:r w:rsidR="009A2C5E">
        <w:t xml:space="preserve">, </w:t>
      </w:r>
      <w:r w:rsidR="009A2C5E">
        <w:t xml:space="preserve"> V</w:t>
      </w:r>
    </w:p>
    <w:p w14:paraId="5A3177D3" w14:textId="77777777" w:rsidR="0059080A" w:rsidRPr="00560D76" w:rsidRDefault="0059080A" w:rsidP="009A2C5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B93CAC" w14:paraId="3449C64A" w14:textId="77777777" w:rsidTr="009C4286">
        <w:tc>
          <w:tcPr>
            <w:tcW w:w="4956" w:type="dxa"/>
          </w:tcPr>
          <w:p w14:paraId="55A57866" w14:textId="74E8EE2E" w:rsidR="00B93CAC" w:rsidRDefault="009A2C5E" w:rsidP="009C4286">
            <w:r>
              <w:object w:dxaOrig="4754" w:dyaOrig="3060" w14:anchorId="21FB1FA2">
                <v:shape id="_x0000_i1321" type="#_x0000_t75" style="width:161.25pt;height:103.9pt" o:ole="">
                  <v:imagedata r:id="rId7" o:title=""/>
                </v:shape>
                <o:OLEObject Type="Embed" ProgID="PBrush" ShapeID="_x0000_i1321" DrawAspect="Content" ObjectID="_1697835810" r:id="rId20"/>
              </w:object>
            </w:r>
          </w:p>
        </w:tc>
        <w:tc>
          <w:tcPr>
            <w:tcW w:w="4957" w:type="dxa"/>
          </w:tcPr>
          <w:p w14:paraId="10C322B4" w14:textId="77777777" w:rsidR="00B93CAC" w:rsidRDefault="00B93CAC" w:rsidP="009C4286">
            <w:r>
              <w:t xml:space="preserve">Ecart-type </w:t>
            </w:r>
            <w:r>
              <w:rPr>
                <w:rFonts w:ascii="Symbol" w:hAnsi="Symbol"/>
              </w:rPr>
              <w:t xml:space="preserve">   </w:t>
            </w:r>
            <w:r>
              <w:rPr>
                <w:rFonts w:ascii="Symbol" w:hAnsi="Symbol"/>
                <w:lang w:val="en-GB"/>
              </w:rPr>
              <w:t></w:t>
            </w:r>
            <w:r>
              <w:rPr>
                <w:lang w:val="en-GB"/>
              </w:rPr>
              <w:t xml:space="preserve"> = a /</w:t>
            </w:r>
            <w:r>
              <w:rPr>
                <w:rFonts w:ascii="Symbol" w:hAnsi="Symbol"/>
                <w:position w:val="-8"/>
              </w:rPr>
              <w:object w:dxaOrig="340" w:dyaOrig="360" w14:anchorId="2B256082">
                <v:shape id="_x0000_i1323" type="#_x0000_t75" style="width:16.9pt;height:18pt" o:ole="">
                  <v:imagedata r:id="rId13" o:title=""/>
                </v:shape>
                <o:OLEObject Type="Embed" ProgID="Equation.3" ShapeID="_x0000_i1323" DrawAspect="Content" ObjectID="_1697835811" r:id="rId21"/>
              </w:object>
            </w:r>
            <w:r>
              <w:t xml:space="preserve"> </w:t>
            </w:r>
          </w:p>
          <w:p w14:paraId="29171960" w14:textId="77777777" w:rsidR="00B93CAC" w:rsidRDefault="00B93CAC" w:rsidP="009C4286"/>
          <w:p w14:paraId="76354460" w14:textId="77777777" w:rsidR="00B93CAC" w:rsidRDefault="00B93CAC" w:rsidP="009C4286">
            <w:r>
              <w:t>Incertitude-type :</w:t>
            </w:r>
          </w:p>
          <w:p w14:paraId="748D022B" w14:textId="77777777" w:rsidR="00B93CAC" w:rsidRDefault="00B93CAC" w:rsidP="009C4286">
            <w:pPr>
              <w:rPr>
                <w:rFonts w:eastAsiaTheme="minorEastAsia"/>
              </w:rPr>
            </w:pPr>
            <w:proofErr w:type="gramStart"/>
            <w:r>
              <w:t>u</w:t>
            </w:r>
            <w:proofErr w:type="gramEnd"/>
            <w:r>
              <w:t>(V)</w:t>
            </w:r>
            <w:r w:rsidRPr="00DF3DE2">
              <w:rPr>
                <w:vertAlign w:val="subscript"/>
              </w:rPr>
              <w:t>fabricant</w:t>
            </w:r>
            <w:r>
              <w:t xml:space="preserve"> =</w:t>
            </w:r>
            <w:r w:rsidRPr="003623B6">
              <w:rPr>
                <w:rFonts w:ascii="Symbol" w:hAnsi="Symbol"/>
              </w:rPr>
              <w:t xml:space="preserve"> </w:t>
            </w:r>
            <w:r>
              <w:rPr>
                <w:lang w:val="en-GB"/>
              </w:rPr>
              <w:t>a</w:t>
            </w:r>
            <w:r w:rsidRPr="000D6034">
              <w:rPr>
                <w:vertAlign w:val="subscript"/>
              </w:rPr>
              <w:t xml:space="preserve"> fabricant</w:t>
            </w:r>
            <w:r>
              <w:t xml:space="preserve"> 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14:paraId="52D77397" w14:textId="77777777" w:rsidR="00B93CAC" w:rsidRDefault="00B93CAC" w:rsidP="009C4286">
            <w:pPr>
              <w:rPr>
                <w:rFonts w:eastAsiaTheme="minorEastAsia"/>
              </w:rPr>
            </w:pPr>
            <w:proofErr w:type="gramStart"/>
            <w:r w:rsidRPr="003623B6">
              <w:t>u</w:t>
            </w:r>
            <w:proofErr w:type="gramEnd"/>
            <w:r>
              <w:t>(</w:t>
            </w:r>
            <w:r w:rsidRPr="003623B6">
              <w:t>V</w:t>
            </w:r>
            <w:r>
              <w:t>)</w:t>
            </w:r>
            <w:r>
              <w:rPr>
                <w:vertAlign w:val="subscript"/>
              </w:rPr>
              <w:t xml:space="preserve">lecture </w:t>
            </w:r>
            <w:r>
              <w:t>=</w:t>
            </w:r>
            <w:r w:rsidRPr="003623B6">
              <w:rPr>
                <w:rFonts w:ascii="Symbol" w:hAnsi="Symbol"/>
              </w:rPr>
              <w:t xml:space="preserve"> </w:t>
            </w:r>
            <w:r>
              <w:rPr>
                <w:lang w:val="en-GB"/>
              </w:rPr>
              <w:t>a</w:t>
            </w:r>
            <w:r>
              <w:rPr>
                <w:vertAlign w:val="subscript"/>
              </w:rPr>
              <w:t xml:space="preserve"> lecture</w:t>
            </w:r>
            <w:r>
              <w:t xml:space="preserve"> 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14:paraId="6FD40827" w14:textId="2E4CF8C7" w:rsidR="0059080A" w:rsidRPr="009A2C5E" w:rsidRDefault="0059080A" w:rsidP="009C4286">
            <w:pPr>
              <w:rPr>
                <w:rFonts w:eastAsiaTheme="minorEastAsia"/>
              </w:rPr>
            </w:pPr>
            <w:proofErr w:type="gramStart"/>
            <w:r w:rsidRPr="003623B6">
              <w:t>u</w:t>
            </w:r>
            <w:proofErr w:type="gramEnd"/>
            <w:r>
              <w:t>(</w:t>
            </w:r>
            <w:proofErr w:type="spellStart"/>
            <w:r>
              <w:t>C</w:t>
            </w:r>
            <w:r w:rsidRPr="0059080A">
              <w:rPr>
                <w:vertAlign w:val="subscript"/>
              </w:rPr>
              <w:t>thiosulfate</w:t>
            </w:r>
            <w:proofErr w:type="spellEnd"/>
            <w:r>
              <w:t>)</w:t>
            </w:r>
            <w:r>
              <w:rPr>
                <w:vertAlign w:val="subscript"/>
              </w:rPr>
              <w:t xml:space="preserve"> </w:t>
            </w:r>
            <w:r>
              <w:t>=</w:t>
            </w:r>
            <w:r w:rsidRPr="003623B6">
              <w:rPr>
                <w:rFonts w:ascii="Symbol" w:hAnsi="Symbol"/>
              </w:rPr>
              <w:t xml:space="preserve"> </w:t>
            </w:r>
            <w:r>
              <w:rPr>
                <w:lang w:val="en-GB"/>
              </w:rPr>
              <w:t>a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thiosufate</w:t>
            </w:r>
            <w:proofErr w:type="spellEnd"/>
            <m:oMath>
              <m:r>
                <w:rPr>
                  <w:rFonts w:ascii="Cambria Math" w:hAnsi="Cambria Math"/>
                </w:rPr>
                <m:t>/</m:t>
              </m:r>
            </m:oMath>
            <w: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</w:tr>
    </w:tbl>
    <w:p w14:paraId="59D02A7F" w14:textId="77777777" w:rsidR="00B93CAC" w:rsidRPr="00621AFD" w:rsidRDefault="00B93CAC" w:rsidP="00621AFD"/>
    <w:p w14:paraId="2BFB3ACE" w14:textId="77777777" w:rsidR="002D1A9A" w:rsidRDefault="002D1A9A" w:rsidP="00B8223F">
      <w:pPr>
        <w:spacing w:after="0"/>
      </w:pPr>
    </w:p>
    <w:p w14:paraId="5A5C5EA0" w14:textId="6B1F548B" w:rsidR="00B8223F" w:rsidRDefault="0071510C" w:rsidP="00B8223F">
      <w:pPr>
        <w:spacing w:after="0"/>
      </w:pPr>
      <w:r>
        <w:lastRenderedPageBreak/>
        <w:t xml:space="preserve">Volume prélevé à la pipette jaugée </w:t>
      </w:r>
      <w:r>
        <w:tab/>
      </w:r>
      <w:r>
        <w:tab/>
      </w:r>
      <w:r>
        <w:t xml:space="preserve">V = </w:t>
      </w:r>
      <w:r w:rsidRPr="00525B20">
        <w:rPr>
          <w:u w:val="single"/>
        </w:rPr>
        <w:t xml:space="preserve">20,0 </w:t>
      </w:r>
      <w:proofErr w:type="spellStart"/>
      <w:r w:rsidRPr="00525B20">
        <w:rPr>
          <w:u w:val="single"/>
        </w:rPr>
        <w:t>mL</w:t>
      </w:r>
      <w:proofErr w:type="spellEnd"/>
      <w:r>
        <w:t xml:space="preserve"> </w:t>
      </w:r>
      <w:r>
        <w:rPr>
          <w:rFonts w:cstheme="minorHAnsi"/>
        </w:rPr>
        <w:t>±</w:t>
      </w:r>
      <w:r>
        <w:t xml:space="preserve"> </w:t>
      </w:r>
      <w:r w:rsidRPr="00F612CD">
        <w:rPr>
          <w:u w:val="single"/>
        </w:rPr>
        <w:t xml:space="preserve">0,030 mL </w:t>
      </w:r>
      <w:r w:rsidRPr="00525B20">
        <w:t xml:space="preserve">      </w:t>
      </w:r>
      <w:r w:rsidR="00B93CAC">
        <w:t xml:space="preserve">=&gt; a(V) = 0,052 </w:t>
      </w:r>
      <w:proofErr w:type="spellStart"/>
      <w:r w:rsidR="00B93CAC">
        <w:t>mL</w:t>
      </w:r>
      <w:proofErr w:type="spellEnd"/>
      <w:r w:rsidRPr="00525B20">
        <w:t xml:space="preserve"> </w:t>
      </w:r>
      <w:r>
        <w:t xml:space="preserve"> </w:t>
      </w:r>
    </w:p>
    <w:p w14:paraId="64D13479" w14:textId="772A5FE0" w:rsidR="00B93CAC" w:rsidRDefault="0071510C" w:rsidP="00B93CAC">
      <w:pPr>
        <w:spacing w:after="0"/>
      </w:pPr>
      <w:r>
        <w:t xml:space="preserve">Volume équivalent </w:t>
      </w:r>
      <w:r>
        <w:tab/>
      </w:r>
      <w:r>
        <w:tab/>
      </w:r>
      <w:r>
        <w:tab/>
      </w:r>
      <w:r>
        <w:tab/>
      </w:r>
      <w:proofErr w:type="spellStart"/>
      <w:r>
        <w:t>V</w:t>
      </w:r>
      <w:r w:rsidRPr="00C74B59">
        <w:rPr>
          <w:vertAlign w:val="subscript"/>
        </w:rPr>
        <w:t>éq</w:t>
      </w:r>
      <w:proofErr w:type="spellEnd"/>
      <w:r>
        <w:t xml:space="preserve"> = </w:t>
      </w:r>
      <w:r>
        <w:rPr>
          <w:u w:val="single"/>
        </w:rPr>
        <w:t>15,</w:t>
      </w:r>
      <w:proofErr w:type="gramStart"/>
      <w:r>
        <w:rPr>
          <w:u w:val="single"/>
        </w:rPr>
        <w:t xml:space="preserve">8 </w:t>
      </w:r>
      <w:r>
        <w:t xml:space="preserve"> </w:t>
      </w:r>
      <w:r>
        <w:rPr>
          <w:rFonts w:cstheme="minorHAnsi"/>
        </w:rPr>
        <w:t>±</w:t>
      </w:r>
      <w:proofErr w:type="gramEnd"/>
      <w:r>
        <w:t xml:space="preserve"> </w:t>
      </w:r>
      <w:r w:rsidRPr="00F612CD">
        <w:rPr>
          <w:u w:val="single"/>
        </w:rPr>
        <w:t>0,0</w:t>
      </w:r>
      <w:r>
        <w:rPr>
          <w:u w:val="single"/>
        </w:rPr>
        <w:t>83</w:t>
      </w:r>
      <w:r w:rsidRPr="00F612CD">
        <w:rPr>
          <w:u w:val="single"/>
        </w:rPr>
        <w:t xml:space="preserve"> </w:t>
      </w:r>
      <w:proofErr w:type="spellStart"/>
      <w:r w:rsidRPr="00F612CD">
        <w:rPr>
          <w:u w:val="single"/>
        </w:rPr>
        <w:t>mL</w:t>
      </w:r>
      <w:proofErr w:type="spellEnd"/>
      <w:r w:rsidRPr="00F612CD">
        <w:rPr>
          <w:u w:val="single"/>
        </w:rPr>
        <w:t xml:space="preserve"> </w:t>
      </w:r>
      <w:r w:rsidRPr="00525B20">
        <w:t xml:space="preserve">       </w:t>
      </w:r>
      <w:r>
        <w:t xml:space="preserve"> </w:t>
      </w:r>
      <w:r w:rsidR="00B93CAC">
        <w:t>=&gt; a(</w:t>
      </w:r>
      <w:proofErr w:type="spellStart"/>
      <w:r w:rsidR="00B93CAC">
        <w:t>V</w:t>
      </w:r>
      <w:r w:rsidR="00B93CAC" w:rsidRPr="00B93CAC">
        <w:rPr>
          <w:vertAlign w:val="subscript"/>
        </w:rPr>
        <w:t>éq</w:t>
      </w:r>
      <w:proofErr w:type="spellEnd"/>
      <w:r w:rsidR="00B93CAC">
        <w:t>) = 0,</w:t>
      </w:r>
      <w:r w:rsidR="00B93CAC">
        <w:t>14</w:t>
      </w:r>
      <w:r w:rsidR="00B93CAC">
        <w:t xml:space="preserve"> </w:t>
      </w:r>
      <w:proofErr w:type="spellStart"/>
      <w:r w:rsidR="00B93CAC">
        <w:t>mL</w:t>
      </w:r>
      <w:proofErr w:type="spellEnd"/>
      <w:r w:rsidR="00B93CAC" w:rsidRPr="00525B20">
        <w:t xml:space="preserve"> </w:t>
      </w:r>
      <w:r w:rsidR="00B93CAC">
        <w:t xml:space="preserve"> </w:t>
      </w:r>
    </w:p>
    <w:p w14:paraId="597F47CC" w14:textId="692E82F7" w:rsidR="0071510C" w:rsidRDefault="0071510C" w:rsidP="0071510C">
      <w:pPr>
        <w:spacing w:after="0"/>
        <w:jc w:val="both"/>
        <w:rPr>
          <w:rFonts w:cstheme="minorHAnsi"/>
        </w:rPr>
      </w:pPr>
      <w:r>
        <w:t xml:space="preserve">Concentration en thiosulfate </w:t>
      </w:r>
      <w:r>
        <w:tab/>
      </w:r>
      <w:proofErr w:type="spellStart"/>
      <w:r>
        <w:t>C</w:t>
      </w:r>
      <w:r w:rsidRPr="00C74B59">
        <w:rPr>
          <w:vertAlign w:val="subscript"/>
        </w:rPr>
        <w:t>thiosulfate</w:t>
      </w:r>
      <w:proofErr w:type="spellEnd"/>
      <w:r>
        <w:t xml:space="preserve"> = 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</m:oMath>
      <w:r>
        <w:t xml:space="preserve">  ] = 1,00.10</w:t>
      </w:r>
      <w:r w:rsidRPr="00C74B59">
        <w:rPr>
          <w:vertAlign w:val="superscript"/>
        </w:rPr>
        <w:t>-3</w:t>
      </w:r>
      <w:r>
        <w:t xml:space="preserve"> </w:t>
      </w:r>
      <w:r>
        <w:rPr>
          <w:rFonts w:cstheme="minorHAnsi"/>
        </w:rPr>
        <w:t>± 5,8.10</w:t>
      </w:r>
      <w:r w:rsidRPr="00C74B59">
        <w:rPr>
          <w:rFonts w:cstheme="minorHAnsi"/>
          <w:vertAlign w:val="superscript"/>
        </w:rPr>
        <w:t>-6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mol.L</w:t>
      </w:r>
      <w:proofErr w:type="gramEnd"/>
      <w:r w:rsidRPr="00C74B59">
        <w:rPr>
          <w:rFonts w:cstheme="minorHAnsi"/>
          <w:vertAlign w:val="superscript"/>
        </w:rPr>
        <w:t>-1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      </w:t>
      </w:r>
      <w:r w:rsidR="00B93CAC">
        <w:t>=&gt; a(</w:t>
      </w:r>
      <w:r w:rsidR="00B93CAC">
        <w:t>C</w:t>
      </w:r>
      <w:r w:rsidR="0059080A">
        <w:t>t</w:t>
      </w:r>
      <w:r w:rsidR="00B93CAC">
        <w:t xml:space="preserve">) = </w:t>
      </w:r>
      <w:r w:rsidR="00B93CAC">
        <w:t>10.10</w:t>
      </w:r>
      <w:r w:rsidR="00B93CAC" w:rsidRPr="00B93CAC">
        <w:rPr>
          <w:vertAlign w:val="superscript"/>
        </w:rPr>
        <w:t>-6</w:t>
      </w:r>
      <w:r w:rsidR="00B93CAC">
        <w:t xml:space="preserve"> m</w:t>
      </w:r>
      <w:r w:rsidR="00B93CAC">
        <w:t>ol.L</w:t>
      </w:r>
      <w:r w:rsidR="00B93CAC" w:rsidRPr="00B93CAC">
        <w:rPr>
          <w:vertAlign w:val="superscript"/>
        </w:rPr>
        <w:t>-1</w:t>
      </w:r>
      <w:r w:rsidR="00B93CAC" w:rsidRPr="00525B20">
        <w:t xml:space="preserve"> </w:t>
      </w:r>
      <w:r w:rsidR="00B93CAC">
        <w:t xml:space="preserve"> </w:t>
      </w:r>
    </w:p>
    <w:p w14:paraId="6E7786BE" w14:textId="7A790AD3" w:rsidR="00AF45EB" w:rsidRDefault="00AF45EB" w:rsidP="0071510C">
      <w:pPr>
        <w:spacing w:after="0"/>
        <w:jc w:val="both"/>
        <w:rPr>
          <w:rFonts w:cstheme="minorHAnsi"/>
        </w:rPr>
      </w:pPr>
    </w:p>
    <w:p w14:paraId="3289FD89" w14:textId="2140BB94" w:rsidR="00AF45EB" w:rsidRDefault="00AF45EB" w:rsidP="0071510C">
      <w:pPr>
        <w:spacing w:after="0"/>
        <w:jc w:val="both"/>
        <w:rPr>
          <w:rFonts w:cstheme="minorHAnsi"/>
        </w:rPr>
      </w:pPr>
      <w:r>
        <w:rPr>
          <w:rFonts w:cstheme="minorHAnsi"/>
        </w:rPr>
        <w:t>Programme PYTHON</w:t>
      </w:r>
      <w:r w:rsidR="003B5CF4">
        <w:rPr>
          <w:rFonts w:cstheme="minorHAnsi"/>
        </w:rPr>
        <w:t xml:space="preserve"> pour une simulation MONTE CARLO d’incertitude composée</w:t>
      </w:r>
    </w:p>
    <w:p w14:paraId="44FF828D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gramStart"/>
      <w:r>
        <w:t>import</w:t>
      </w:r>
      <w:proofErr w:type="gramEnd"/>
      <w:r>
        <w:t xml:space="preserve"> </w:t>
      </w:r>
      <w:proofErr w:type="spellStart"/>
      <w:r>
        <w:t>numpy</w:t>
      </w:r>
      <w:proofErr w:type="spellEnd"/>
      <w:r>
        <w:t xml:space="preserve"> as </w:t>
      </w:r>
      <w:proofErr w:type="spellStart"/>
      <w:r>
        <w:t>np</w:t>
      </w:r>
      <w:proofErr w:type="spellEnd"/>
    </w:p>
    <w:p w14:paraId="4EDEBCE1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N=100000                                                #Nombre de tirages simulés</w:t>
      </w:r>
    </w:p>
    <w:p w14:paraId="09F01E06" w14:textId="05EB41A1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Ci = </w:t>
      </w:r>
      <w:proofErr w:type="gramStart"/>
      <w:r>
        <w:t xml:space="preserve">[]   </w:t>
      </w:r>
      <w:proofErr w:type="gramEnd"/>
      <w:r>
        <w:t xml:space="preserve">                                            </w:t>
      </w:r>
      <w:r w:rsidR="00A86FF1">
        <w:t xml:space="preserve">       </w:t>
      </w:r>
      <w:r>
        <w:t xml:space="preserve">  #Liste des valeurs calculées de la concentration Ci du diiode</w:t>
      </w:r>
    </w:p>
    <w:p w14:paraId="680FF1FF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gramStart"/>
      <w:r>
        <w:t>for</w:t>
      </w:r>
      <w:proofErr w:type="gramEnd"/>
      <w:r>
        <w:t xml:space="preserve"> k in range(N) :                                     #Procédure de tirage</w:t>
      </w:r>
    </w:p>
    <w:p w14:paraId="46C3B18E" w14:textId="5E6B2225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</w:t>
      </w:r>
      <w:proofErr w:type="spellStart"/>
      <w:r>
        <w:t>Vsol</w:t>
      </w:r>
      <w:proofErr w:type="spellEnd"/>
      <w:r>
        <w:t xml:space="preserve"> = </w:t>
      </w:r>
      <w:proofErr w:type="spellStart"/>
      <w:proofErr w:type="gramStart"/>
      <w:r>
        <w:t>np.random</w:t>
      </w:r>
      <w:proofErr w:type="gramEnd"/>
      <w:r>
        <w:t>.uniform</w:t>
      </w:r>
      <w:proofErr w:type="spellEnd"/>
      <w:r>
        <w:t>(19.9</w:t>
      </w:r>
      <w:r w:rsidR="00B93CAC">
        <w:t>48</w:t>
      </w:r>
      <w:r>
        <w:t xml:space="preserve"> , 20.</w:t>
      </w:r>
      <w:r w:rsidR="00B93CAC">
        <w:t>052</w:t>
      </w:r>
      <w:r>
        <w:t>)</w:t>
      </w:r>
    </w:p>
    <w:p w14:paraId="5C7F8055" w14:textId="6DEA4A48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</w:t>
      </w:r>
      <w:proofErr w:type="spellStart"/>
      <w:r>
        <w:t>Veq</w:t>
      </w:r>
      <w:proofErr w:type="spellEnd"/>
      <w:r>
        <w:t xml:space="preserve"> = </w:t>
      </w:r>
      <w:proofErr w:type="spellStart"/>
      <w:proofErr w:type="gramStart"/>
      <w:r>
        <w:t>np.random</w:t>
      </w:r>
      <w:proofErr w:type="gramEnd"/>
      <w:r>
        <w:t>.uniform</w:t>
      </w:r>
      <w:proofErr w:type="spellEnd"/>
      <w:r>
        <w:t>(1</w:t>
      </w:r>
      <w:r w:rsidR="00B93CAC">
        <w:t>5</w:t>
      </w:r>
      <w:r>
        <w:t>.</w:t>
      </w:r>
      <w:r w:rsidR="00B93CAC">
        <w:t>66</w:t>
      </w:r>
      <w:r>
        <w:t xml:space="preserve"> , 1</w:t>
      </w:r>
      <w:r w:rsidR="00B93CAC">
        <w:t>5</w:t>
      </w:r>
      <w:r>
        <w:t>.</w:t>
      </w:r>
      <w:r w:rsidR="00B93CAC">
        <w:t>94</w:t>
      </w:r>
      <w:r>
        <w:t>)</w:t>
      </w:r>
    </w:p>
    <w:p w14:paraId="226B1E5D" w14:textId="373DD579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Ct = </w:t>
      </w:r>
      <w:proofErr w:type="spellStart"/>
      <w:proofErr w:type="gramStart"/>
      <w:r>
        <w:t>np.random</w:t>
      </w:r>
      <w:proofErr w:type="gramEnd"/>
      <w:r>
        <w:t>.uniform</w:t>
      </w:r>
      <w:proofErr w:type="spellEnd"/>
      <w:r>
        <w:t>(</w:t>
      </w:r>
      <w:r w:rsidR="00B93CAC">
        <w:t>0</w:t>
      </w:r>
      <w:r>
        <w:t>.00099</w:t>
      </w:r>
      <w:r w:rsidR="00B93CAC">
        <w:t>0</w:t>
      </w:r>
      <w:r>
        <w:t xml:space="preserve"> , 0.0010</w:t>
      </w:r>
      <w:r w:rsidR="00B93CAC">
        <w:t>10</w:t>
      </w:r>
      <w:r>
        <w:t>)</w:t>
      </w:r>
    </w:p>
    <w:p w14:paraId="02789554" w14:textId="0C1AC061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</w:t>
      </w:r>
      <w:proofErr w:type="spellStart"/>
      <w:r>
        <w:t>Ci.</w:t>
      </w:r>
      <w:proofErr w:type="gramStart"/>
      <w:r>
        <w:t>append</w:t>
      </w:r>
      <w:proofErr w:type="spellEnd"/>
      <w:r>
        <w:t>(</w:t>
      </w:r>
      <w:proofErr w:type="gramEnd"/>
      <w:r>
        <w:t xml:space="preserve">Ct * </w:t>
      </w:r>
      <w:proofErr w:type="spellStart"/>
      <w:r>
        <w:t>Veq</w:t>
      </w:r>
      <w:proofErr w:type="spellEnd"/>
      <w:r>
        <w:t xml:space="preserve"> / </w:t>
      </w:r>
      <w:proofErr w:type="spellStart"/>
      <w:r>
        <w:t>Vsol</w:t>
      </w:r>
      <w:proofErr w:type="spellEnd"/>
      <w:r>
        <w:t xml:space="preserve"> / 2)                          #Calcul de C</w:t>
      </w:r>
      <w:r w:rsidR="009A2C5E">
        <w:t>i</w:t>
      </w:r>
    </w:p>
    <w:p w14:paraId="67056C30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1461E1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spellStart"/>
      <w:r>
        <w:t>Ci_moy</w:t>
      </w:r>
      <w:proofErr w:type="spellEnd"/>
      <w:r>
        <w:t xml:space="preserve"> = </w:t>
      </w:r>
      <w:proofErr w:type="spellStart"/>
      <w:proofErr w:type="gramStart"/>
      <w:r>
        <w:t>sum</w:t>
      </w:r>
      <w:proofErr w:type="spellEnd"/>
      <w:r>
        <w:t>(</w:t>
      </w:r>
      <w:proofErr w:type="gramEnd"/>
      <w:r>
        <w:t>Ci)/N                                      #Calcul de la valeur moyenne</w:t>
      </w:r>
    </w:p>
    <w:p w14:paraId="66FBC98E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spellStart"/>
      <w:proofErr w:type="gramStart"/>
      <w:r>
        <w:t>uCi</w:t>
      </w:r>
      <w:proofErr w:type="spellEnd"/>
      <w:proofErr w:type="gramEnd"/>
      <w:r>
        <w:t xml:space="preserve"> = </w:t>
      </w:r>
      <w:proofErr w:type="spellStart"/>
      <w:r>
        <w:t>np.std</w:t>
      </w:r>
      <w:proofErr w:type="spellEnd"/>
      <w:r>
        <w:t>(</w:t>
      </w:r>
      <w:proofErr w:type="spellStart"/>
      <w:r>
        <w:t>Ci,ddof</w:t>
      </w:r>
      <w:proofErr w:type="spellEnd"/>
      <w:r>
        <w:t>=1)                                 #Calcul de l'écart-type</w:t>
      </w:r>
    </w:p>
    <w:p w14:paraId="1235DEBA" w14:textId="3EA8AE86" w:rsidR="002D1A9A" w:rsidRDefault="002D1A9A" w:rsidP="002D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spellStart"/>
      <w:proofErr w:type="gramStart"/>
      <w:r>
        <w:t>plt.hist</w:t>
      </w:r>
      <w:proofErr w:type="spellEnd"/>
      <w:proofErr w:type="gramEnd"/>
      <w:r>
        <w:t xml:space="preserve">(Ci, </w:t>
      </w:r>
      <w:proofErr w:type="spellStart"/>
      <w:r>
        <w:t>bins</w:t>
      </w:r>
      <w:proofErr w:type="spellEnd"/>
      <w:r>
        <w:t xml:space="preserve"> = 10, </w:t>
      </w:r>
      <w:proofErr w:type="spellStart"/>
      <w:r>
        <w:t>color</w:t>
      </w:r>
      <w:proofErr w:type="spellEnd"/>
      <w:r>
        <w:t xml:space="preserve"> = '</w:t>
      </w:r>
      <w:proofErr w:type="spellStart"/>
      <w:r>
        <w:t>yellow</w:t>
      </w:r>
      <w:proofErr w:type="spellEnd"/>
      <w:r>
        <w:t xml:space="preserve">', </w:t>
      </w:r>
      <w:proofErr w:type="spellStart"/>
      <w:r>
        <w:t>edgecolor</w:t>
      </w:r>
      <w:proofErr w:type="spellEnd"/>
      <w:r>
        <w:t xml:space="preserve"> = '</w:t>
      </w:r>
      <w:proofErr w:type="spellStart"/>
      <w:r>
        <w:t>red</w:t>
      </w:r>
      <w:proofErr w:type="spellEnd"/>
      <w:r>
        <w:t>')</w:t>
      </w:r>
      <w:r>
        <w:t xml:space="preserve">           </w:t>
      </w:r>
      <w:r>
        <w:t>#</w:t>
      </w:r>
      <w:r>
        <w:t>Histogramme</w:t>
      </w:r>
    </w:p>
    <w:p w14:paraId="64703E1A" w14:textId="37AE36B9" w:rsidR="00AF45EB" w:rsidRDefault="002D1A9A" w:rsidP="002D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410B4C67" w14:textId="131C2422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>"Concentration Ci = {:.</w:t>
      </w:r>
      <w:r w:rsidR="00933B34">
        <w:t>7</w:t>
      </w:r>
      <w:r>
        <w:t>f} mol/</w:t>
      </w:r>
      <w:proofErr w:type="spellStart"/>
      <w:r>
        <w:t>L".format</w:t>
      </w:r>
      <w:proofErr w:type="spellEnd"/>
      <w:r>
        <w:t>(</w:t>
      </w:r>
      <w:proofErr w:type="spellStart"/>
      <w:r>
        <w:t>Ci_moy</w:t>
      </w:r>
      <w:proofErr w:type="spellEnd"/>
      <w:r>
        <w:t>))  #Affichage des résultats</w:t>
      </w:r>
    </w:p>
    <w:p w14:paraId="697EE6E7" w14:textId="77777777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CF606E5" w14:textId="3740E766" w:rsidR="00AF45EB" w:rsidRDefault="00AF45EB" w:rsidP="00A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>"Incertitude-type u(Ci) = {:.</w:t>
      </w:r>
      <w:r w:rsidR="00933B34">
        <w:t>7</w:t>
      </w:r>
      <w:r>
        <w:t>f} mol/</w:t>
      </w:r>
      <w:proofErr w:type="spellStart"/>
      <w:r>
        <w:t>L".format</w:t>
      </w:r>
      <w:proofErr w:type="spellEnd"/>
      <w:r>
        <w:t>(</w:t>
      </w:r>
      <w:proofErr w:type="spellStart"/>
      <w:r>
        <w:t>uCi</w:t>
      </w:r>
      <w:proofErr w:type="spellEnd"/>
      <w:r>
        <w:t>))</w:t>
      </w:r>
    </w:p>
    <w:p w14:paraId="6EA242CE" w14:textId="61E9D0F2" w:rsidR="009A2C5E" w:rsidRDefault="009A2C5E" w:rsidP="00AF45EB">
      <w:pPr>
        <w:spacing w:after="0"/>
        <w:jc w:val="both"/>
      </w:pPr>
    </w:p>
    <w:p w14:paraId="6201B458" w14:textId="76708B67" w:rsidR="009A2C5E" w:rsidRDefault="009A2C5E" w:rsidP="00AF45EB">
      <w:pPr>
        <w:spacing w:after="0"/>
        <w:jc w:val="both"/>
      </w:pPr>
    </w:p>
    <w:p w14:paraId="56A0DCC9" w14:textId="374DFB96" w:rsidR="009A2C5E" w:rsidRPr="009A2C5E" w:rsidRDefault="009A2C5E" w:rsidP="00AF45EB">
      <w:pPr>
        <w:spacing w:after="0"/>
        <w:jc w:val="both"/>
        <w:rPr>
          <w:u w:val="single"/>
        </w:rPr>
      </w:pPr>
      <w:r w:rsidRPr="009A2C5E">
        <w:rPr>
          <w:u w:val="single"/>
        </w:rPr>
        <w:t>Résultats</w:t>
      </w:r>
    </w:p>
    <w:p w14:paraId="6600F525" w14:textId="1E064820" w:rsidR="009A2C5E" w:rsidRDefault="009A2C5E" w:rsidP="009A2C5E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5"/>
        <w:gridCol w:w="4562"/>
      </w:tblGrid>
      <w:tr w:rsidR="002D1A9A" w14:paraId="6E15F46E" w14:textId="77777777" w:rsidTr="002D1A9A">
        <w:tc>
          <w:tcPr>
            <w:tcW w:w="5775" w:type="dxa"/>
          </w:tcPr>
          <w:p w14:paraId="0AA6A8C2" w14:textId="548D97BB" w:rsidR="002D1A9A" w:rsidRDefault="002D1A9A" w:rsidP="009A2C5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A6EEBB" wp14:editId="26219FB8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207010</wp:posOffset>
                  </wp:positionV>
                  <wp:extent cx="3937000" cy="2214245"/>
                  <wp:effectExtent l="0" t="0" r="6350" b="0"/>
                  <wp:wrapTight wrapText="bothSides">
                    <wp:wrapPolygon edited="0">
                      <wp:start x="0" y="0"/>
                      <wp:lineTo x="0" y="21371"/>
                      <wp:lineTo x="21530" y="21371"/>
                      <wp:lineTo x="21530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2" w:type="dxa"/>
          </w:tcPr>
          <w:p w14:paraId="36A4DF44" w14:textId="482FC181" w:rsidR="002D1A9A" w:rsidRDefault="002D1A9A" w:rsidP="009A2C5E">
            <w:pPr>
              <w:jc w:val="both"/>
            </w:pPr>
            <w:r>
              <w:object w:dxaOrig="6271" w:dyaOrig="3330" w14:anchorId="59E8614F">
                <v:shape id="_x0000_i1332" type="#_x0000_t75" style="width:242.65pt;height:195pt" o:ole="">
                  <v:imagedata r:id="rId5" o:title=""/>
                </v:shape>
                <o:OLEObject Type="Embed" ProgID="PBrush" ShapeID="_x0000_i1332" DrawAspect="Content" ObjectID="_1697835812" r:id="rId23"/>
              </w:object>
            </w:r>
          </w:p>
        </w:tc>
      </w:tr>
    </w:tbl>
    <w:p w14:paraId="6C574D11" w14:textId="77777777" w:rsidR="002D1A9A" w:rsidRDefault="002D1A9A" w:rsidP="002D1A9A">
      <w:pPr>
        <w:spacing w:after="0"/>
        <w:jc w:val="both"/>
      </w:pPr>
      <w:r>
        <w:t>Concentration Ci = 0.0003950 mol/L</w:t>
      </w:r>
    </w:p>
    <w:p w14:paraId="6C348681" w14:textId="77777777" w:rsidR="002D1A9A" w:rsidRDefault="002D1A9A" w:rsidP="002D1A9A">
      <w:pPr>
        <w:spacing w:after="0"/>
        <w:jc w:val="both"/>
      </w:pPr>
      <w:r>
        <w:t>Incertitude-type u(Ci) = 0.0000031 mol/L        intervalle de confiance à 68 %</w:t>
      </w:r>
    </w:p>
    <w:p w14:paraId="3618E10D" w14:textId="77777777" w:rsidR="002D1A9A" w:rsidRDefault="002D1A9A" w:rsidP="002D1A9A">
      <w:pPr>
        <w:spacing w:after="0"/>
        <w:jc w:val="both"/>
      </w:pPr>
      <w:r>
        <w:t>Incertitude-type U(Ci) = 0.0000063 mol/L       intervalle de confiance à 95 %</w:t>
      </w:r>
    </w:p>
    <w:p w14:paraId="737E6FA2" w14:textId="77777777" w:rsidR="002D1A9A" w:rsidRPr="00CD67C6" w:rsidRDefault="002D1A9A" w:rsidP="002D1A9A">
      <w:pPr>
        <w:spacing w:after="0"/>
      </w:pPr>
    </w:p>
    <w:p w14:paraId="1CB9AB15" w14:textId="5AF9D0BD" w:rsidR="00933B34" w:rsidRDefault="00933B34" w:rsidP="00933B34">
      <w:pPr>
        <w:pStyle w:val="Paragraphedeliste"/>
        <w:ind w:left="1080"/>
        <w:rPr>
          <w:b/>
          <w:bCs/>
          <w:color w:val="00B050"/>
          <w:u w:val="single"/>
        </w:rPr>
      </w:pPr>
      <w:r>
        <w:rPr>
          <w:b/>
          <w:bCs/>
          <w:color w:val="00B050"/>
        </w:rPr>
        <w:t>3</w:t>
      </w:r>
      <w:r w:rsidRPr="00CE6DBD">
        <w:rPr>
          <w:b/>
          <w:bCs/>
          <w:color w:val="00B050"/>
        </w:rPr>
        <w:t>-</w:t>
      </w:r>
      <w:r>
        <w:rPr>
          <w:b/>
          <w:bCs/>
          <w:color w:val="00B050"/>
          <w:u w:val="single"/>
        </w:rPr>
        <w:t>Incertitude-type associée à un</w:t>
      </w:r>
      <w:r>
        <w:rPr>
          <w:b/>
          <w:bCs/>
          <w:color w:val="00B050"/>
          <w:u w:val="single"/>
        </w:rPr>
        <w:t xml:space="preserve"> modèle de régression </w:t>
      </w:r>
      <w:proofErr w:type="gramStart"/>
      <w:r>
        <w:rPr>
          <w:b/>
          <w:bCs/>
          <w:color w:val="00B050"/>
          <w:u w:val="single"/>
        </w:rPr>
        <w:t>linéaire  y</w:t>
      </w:r>
      <w:proofErr w:type="gramEnd"/>
      <w:r>
        <w:rPr>
          <w:b/>
          <w:bCs/>
          <w:color w:val="00B050"/>
          <w:u w:val="single"/>
        </w:rPr>
        <w:t xml:space="preserve"> = a x </w:t>
      </w:r>
      <w:proofErr w:type="spellStart"/>
      <w:r>
        <w:rPr>
          <w:b/>
          <w:bCs/>
          <w:color w:val="00B050"/>
          <w:u w:val="single"/>
        </w:rPr>
        <w:t>X</w:t>
      </w:r>
      <w:proofErr w:type="spellEnd"/>
      <w:r>
        <w:rPr>
          <w:b/>
          <w:bCs/>
          <w:color w:val="00B050"/>
          <w:u w:val="single"/>
        </w:rPr>
        <w:t xml:space="preserve"> + b</w:t>
      </w:r>
      <w:r>
        <w:rPr>
          <w:b/>
          <w:bCs/>
          <w:color w:val="00B050"/>
          <w:u w:val="single"/>
        </w:rPr>
        <w:t xml:space="preserve"> </w:t>
      </w:r>
    </w:p>
    <w:p w14:paraId="76F063D4" w14:textId="0DE093A5" w:rsidR="00933B34" w:rsidRDefault="00933B34" w:rsidP="009A2C5E">
      <w:pPr>
        <w:spacing w:after="0"/>
        <w:jc w:val="both"/>
      </w:pPr>
      <w:r>
        <w:t xml:space="preserve">On cherche à déterminer l’incertitude-type associé au coefficient k lors de la régression linéaire </w:t>
      </w:r>
      <w:r w:rsidR="00FC0AE2">
        <w:t xml:space="preserve">de la loi de Beer-Lambert     </w:t>
      </w:r>
      <w:r>
        <w:t>A = k C</w:t>
      </w:r>
      <w:r w:rsidR="00FC0AE2">
        <w:t>(I</w:t>
      </w:r>
      <w:proofErr w:type="gramStart"/>
      <w:r w:rsidR="00FC0AE2" w:rsidRPr="00FC0AE2">
        <w:rPr>
          <w:vertAlign w:val="subscript"/>
        </w:rPr>
        <w:t>2</w:t>
      </w:r>
      <w:r w:rsidR="00FC0AE2">
        <w:t>)</w:t>
      </w:r>
      <w:proofErr w:type="spellStart"/>
      <w:r w:rsidR="00FC0AE2" w:rsidRPr="00FC0AE2">
        <w:rPr>
          <w:vertAlign w:val="subscript"/>
        </w:rPr>
        <w:t>aq</w:t>
      </w:r>
      <w:proofErr w:type="spellEnd"/>
      <w:proofErr w:type="gramEnd"/>
    </w:p>
    <w:p w14:paraId="3F8AD4C8" w14:textId="22C573A3" w:rsidR="009A2C5E" w:rsidRPr="008D496D" w:rsidRDefault="0006713A" w:rsidP="00933B34">
      <w:pPr>
        <w:pStyle w:val="Paragraphedeliste"/>
        <w:numPr>
          <w:ilvl w:val="0"/>
          <w:numId w:val="10"/>
        </w:num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BC47D6" wp14:editId="72885D94">
            <wp:simplePos x="0" y="0"/>
            <wp:positionH relativeFrom="column">
              <wp:posOffset>4431665</wp:posOffset>
            </wp:positionH>
            <wp:positionV relativeFrom="paragraph">
              <wp:posOffset>3810</wp:posOffset>
            </wp:positionV>
            <wp:extent cx="230632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410" y="21109"/>
                <wp:lineTo x="21410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70C0"/>
          <w:u w:val="single"/>
        </w:rPr>
        <w:t>T</w:t>
      </w:r>
      <w:r w:rsidR="00933B34">
        <w:rPr>
          <w:b/>
          <w:bCs/>
          <w:color w:val="0070C0"/>
          <w:u w:val="single"/>
        </w:rPr>
        <w:t xml:space="preserve">ableur-grapheur </w:t>
      </w:r>
      <w:proofErr w:type="spellStart"/>
      <w:r w:rsidR="00933B34">
        <w:rPr>
          <w:b/>
          <w:bCs/>
          <w:color w:val="0070C0"/>
          <w:u w:val="single"/>
        </w:rPr>
        <w:t>Régressi</w:t>
      </w:r>
      <w:proofErr w:type="spellEnd"/>
      <w:r w:rsidR="00933B34">
        <w:rPr>
          <w:b/>
          <w:bCs/>
          <w:color w:val="0070C0"/>
          <w:u w:val="single"/>
        </w:rPr>
        <w:t xml:space="preserve"> et des incertitudes associées</w:t>
      </w:r>
    </w:p>
    <w:p w14:paraId="6B6C5E26" w14:textId="0E064D05" w:rsidR="008D496D" w:rsidRDefault="008D496D" w:rsidP="008D496D">
      <w:pPr>
        <w:pStyle w:val="Paragraphedeliste"/>
        <w:spacing w:after="0"/>
        <w:jc w:val="both"/>
        <w:rPr>
          <w:vertAlign w:val="subscript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277"/>
      </w:tblGrid>
      <w:tr w:rsidR="00FC0AE2" w14:paraId="278650AF" w14:textId="77777777" w:rsidTr="00FC0AE2">
        <w:tc>
          <w:tcPr>
            <w:tcW w:w="2896" w:type="dxa"/>
          </w:tcPr>
          <w:p w14:paraId="75C92FFF" w14:textId="3D7859E6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 w:rsidRPr="008D496D">
              <w:t>Concentration</w:t>
            </w:r>
            <w:r>
              <w:t xml:space="preserve">    x 10</w:t>
            </w:r>
            <w:r w:rsidRPr="008D496D">
              <w:rPr>
                <w:vertAlign w:val="superscript"/>
              </w:rPr>
              <w:t>-4</w:t>
            </w:r>
            <w:r>
              <w:t xml:space="preserve"> </w:t>
            </w:r>
            <w:proofErr w:type="gramStart"/>
            <w:r>
              <w:t>mol.L</w:t>
            </w:r>
            <w:proofErr w:type="gramEnd"/>
            <w:r w:rsidRPr="008D496D">
              <w:rPr>
                <w:vertAlign w:val="superscript"/>
              </w:rPr>
              <w:t>-1</w:t>
            </w:r>
          </w:p>
        </w:tc>
        <w:tc>
          <w:tcPr>
            <w:tcW w:w="1277" w:type="dxa"/>
          </w:tcPr>
          <w:p w14:paraId="42433648" w14:textId="71459B25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Absorbance</w:t>
            </w:r>
          </w:p>
        </w:tc>
      </w:tr>
      <w:tr w:rsidR="0006713A" w14:paraId="7A908E6E" w14:textId="77777777" w:rsidTr="00FC0AE2">
        <w:tc>
          <w:tcPr>
            <w:tcW w:w="2896" w:type="dxa"/>
          </w:tcPr>
          <w:p w14:paraId="326E5134" w14:textId="5704F7F8" w:rsidR="0006713A" w:rsidRPr="008D496D" w:rsidRDefault="0006713A" w:rsidP="00976C2F">
            <w:pPr>
              <w:pStyle w:val="Paragraphedeliste"/>
              <w:ind w:left="0"/>
              <w:jc w:val="both"/>
            </w:pPr>
            <w:r>
              <w:t>0 !</w:t>
            </w:r>
          </w:p>
        </w:tc>
        <w:tc>
          <w:tcPr>
            <w:tcW w:w="1277" w:type="dxa"/>
          </w:tcPr>
          <w:p w14:paraId="4D2E0C09" w14:textId="0DF45611" w:rsidR="0006713A" w:rsidRDefault="0006713A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0 !</w:t>
            </w:r>
          </w:p>
        </w:tc>
      </w:tr>
      <w:tr w:rsidR="00FC0AE2" w14:paraId="5EF62552" w14:textId="77777777" w:rsidTr="00FC0AE2">
        <w:tc>
          <w:tcPr>
            <w:tcW w:w="2896" w:type="dxa"/>
          </w:tcPr>
          <w:p w14:paraId="66D20BF5" w14:textId="5373F1C5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2,50</w:t>
            </w:r>
          </w:p>
        </w:tc>
        <w:tc>
          <w:tcPr>
            <w:tcW w:w="1277" w:type="dxa"/>
          </w:tcPr>
          <w:p w14:paraId="2321B3A9" w14:textId="3B7D430C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0,211</w:t>
            </w:r>
          </w:p>
        </w:tc>
      </w:tr>
      <w:tr w:rsidR="00FC0AE2" w14:paraId="56ECC86C" w14:textId="77777777" w:rsidTr="00FC0AE2">
        <w:tc>
          <w:tcPr>
            <w:tcW w:w="2896" w:type="dxa"/>
          </w:tcPr>
          <w:p w14:paraId="2402AD35" w14:textId="38466DC8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5,00</w:t>
            </w:r>
          </w:p>
        </w:tc>
        <w:tc>
          <w:tcPr>
            <w:tcW w:w="1277" w:type="dxa"/>
          </w:tcPr>
          <w:p w14:paraId="15BB8BBF" w14:textId="4420F843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0,463</w:t>
            </w:r>
          </w:p>
        </w:tc>
      </w:tr>
      <w:tr w:rsidR="00FC0AE2" w14:paraId="4259835E" w14:textId="77777777" w:rsidTr="00FC0AE2">
        <w:tc>
          <w:tcPr>
            <w:tcW w:w="2896" w:type="dxa"/>
          </w:tcPr>
          <w:p w14:paraId="54D1AD40" w14:textId="70C83D2B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7,50</w:t>
            </w:r>
          </w:p>
        </w:tc>
        <w:tc>
          <w:tcPr>
            <w:tcW w:w="1277" w:type="dxa"/>
          </w:tcPr>
          <w:p w14:paraId="0AF05E2C" w14:textId="61BB6040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0,656</w:t>
            </w:r>
          </w:p>
        </w:tc>
      </w:tr>
      <w:tr w:rsidR="00FC0AE2" w14:paraId="2311835E" w14:textId="77777777" w:rsidTr="00FC0AE2">
        <w:tc>
          <w:tcPr>
            <w:tcW w:w="2896" w:type="dxa"/>
          </w:tcPr>
          <w:p w14:paraId="7F118EA0" w14:textId="3564C8DD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10,00</w:t>
            </w:r>
          </w:p>
        </w:tc>
        <w:tc>
          <w:tcPr>
            <w:tcW w:w="1277" w:type="dxa"/>
          </w:tcPr>
          <w:p w14:paraId="5F999C64" w14:textId="56301DE3" w:rsidR="008D496D" w:rsidRDefault="008D496D" w:rsidP="00976C2F">
            <w:pPr>
              <w:pStyle w:val="Paragraphedeliste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0,858</w:t>
            </w:r>
          </w:p>
        </w:tc>
      </w:tr>
    </w:tbl>
    <w:p w14:paraId="44952EE6" w14:textId="7CDCD5CF" w:rsidR="00976C2F" w:rsidRPr="008D496D" w:rsidRDefault="0006713A" w:rsidP="00976C2F">
      <w:pPr>
        <w:pStyle w:val="Paragraphedeliste"/>
        <w:spacing w:after="0"/>
        <w:ind w:left="360"/>
        <w:jc w:val="both"/>
        <w:rPr>
          <w:color w:val="0070C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CA1B63F" wp14:editId="3F03714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114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405" y="21046"/>
                <wp:lineTo x="21405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A8B474" wp14:editId="07081B3B">
            <wp:extent cx="4286250" cy="2069180"/>
            <wp:effectExtent l="0" t="0" r="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9462" cy="21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0B3D" w14:textId="0ECCAD16" w:rsidR="00933B34" w:rsidRDefault="00933B34" w:rsidP="00976C2F">
      <w:pPr>
        <w:pStyle w:val="Paragraphedeliste"/>
        <w:spacing w:after="0"/>
        <w:ind w:left="360"/>
        <w:jc w:val="both"/>
        <w:rPr>
          <w:b/>
          <w:bCs/>
          <w:color w:val="0070C0"/>
          <w:u w:val="single"/>
        </w:rPr>
      </w:pPr>
    </w:p>
    <w:p w14:paraId="52AB9BCC" w14:textId="6DF50715" w:rsidR="00263B0D" w:rsidRPr="00263B0D" w:rsidRDefault="00F210F9" w:rsidP="00263B0D">
      <w:pPr>
        <w:pStyle w:val="Paragraphedeliste"/>
        <w:spacing w:after="0"/>
        <w:ind w:left="360"/>
        <w:jc w:val="both"/>
      </w:pPr>
      <w:r>
        <w:t xml:space="preserve">Par modélisation linéaire, on trouve la valeur du coefficient directeur k et son incertitude pour un intervalle de confiance de 95 </w:t>
      </w:r>
      <w:proofErr w:type="gramStart"/>
      <w:r>
        <w:t>%  U</w:t>
      </w:r>
      <w:proofErr w:type="gramEnd"/>
      <w:r>
        <w:t>(k) = 13.10</w:t>
      </w:r>
      <w:r w:rsidRPr="00F210F9">
        <w:rPr>
          <w:vertAlign w:val="superscript"/>
        </w:rPr>
        <w:t>-3</w:t>
      </w:r>
      <w:r>
        <w:t xml:space="preserve"> m</w:t>
      </w:r>
      <w:r w:rsidRPr="00F210F9">
        <w:rPr>
          <w:vertAlign w:val="superscript"/>
        </w:rPr>
        <w:t>3</w:t>
      </w:r>
      <w:r>
        <w:t>.mol</w:t>
      </w:r>
      <w:r w:rsidRPr="00F210F9">
        <w:rPr>
          <w:vertAlign w:val="superscript"/>
        </w:rPr>
        <w:t>-1</w:t>
      </w:r>
      <w:r w:rsidR="00263B0D">
        <w:t xml:space="preserve"> ou </w:t>
      </w:r>
      <w:r w:rsidR="00263B0D">
        <w:t xml:space="preserve">pour un intervalle de confiance de </w:t>
      </w:r>
      <w:r w:rsidR="00263B0D">
        <w:t>68</w:t>
      </w:r>
      <w:r w:rsidR="00263B0D">
        <w:t xml:space="preserve"> %  </w:t>
      </w:r>
      <w:r w:rsidR="00263B0D">
        <w:t>u</w:t>
      </w:r>
      <w:r w:rsidR="00263B0D">
        <w:t xml:space="preserve">(k) = </w:t>
      </w:r>
      <w:r w:rsidR="00263B0D">
        <w:t>6,5</w:t>
      </w:r>
      <w:r w:rsidR="00263B0D">
        <w:t>.10</w:t>
      </w:r>
      <w:r w:rsidR="00263B0D" w:rsidRPr="00F210F9">
        <w:rPr>
          <w:vertAlign w:val="superscript"/>
        </w:rPr>
        <w:t>-3</w:t>
      </w:r>
      <w:r w:rsidR="00263B0D">
        <w:t xml:space="preserve"> m</w:t>
      </w:r>
      <w:r w:rsidR="00263B0D" w:rsidRPr="00F210F9">
        <w:rPr>
          <w:vertAlign w:val="superscript"/>
        </w:rPr>
        <w:t>3</w:t>
      </w:r>
      <w:r w:rsidR="00263B0D">
        <w:t>.mol</w:t>
      </w:r>
      <w:r w:rsidR="00263B0D" w:rsidRPr="00F210F9">
        <w:rPr>
          <w:vertAlign w:val="superscript"/>
        </w:rPr>
        <w:t>-1</w:t>
      </w:r>
      <w:r w:rsidR="00263B0D">
        <w:t xml:space="preserve"> </w:t>
      </w:r>
    </w:p>
    <w:p w14:paraId="17D243FC" w14:textId="1C84D46D" w:rsidR="00F210F9" w:rsidRPr="00263B0D" w:rsidRDefault="00F210F9" w:rsidP="00976C2F">
      <w:pPr>
        <w:pStyle w:val="Paragraphedeliste"/>
        <w:spacing w:after="0"/>
        <w:ind w:left="360"/>
        <w:jc w:val="both"/>
      </w:pPr>
    </w:p>
    <w:p w14:paraId="6C945831" w14:textId="157DFF50" w:rsidR="00933B34" w:rsidRPr="00F210F9" w:rsidRDefault="00084D31" w:rsidP="00976C2F">
      <w:pPr>
        <w:pStyle w:val="Paragraphedeliste"/>
        <w:spacing w:after="0"/>
        <w:ind w:left="360"/>
        <w:jc w:val="both"/>
        <w:rPr>
          <w:b/>
          <w:bCs/>
        </w:rPr>
      </w:pPr>
      <w:r>
        <w:t xml:space="preserve">L’OUTIL réticule libre permet de lire la valeur de C correspondant à </w:t>
      </w:r>
      <w:r w:rsidRPr="00F210F9">
        <w:rPr>
          <w:b/>
          <w:bCs/>
        </w:rPr>
        <w:t>A =0,683</w:t>
      </w:r>
      <w:r>
        <w:t xml:space="preserve"> ici </w:t>
      </w:r>
      <w:r w:rsidR="00F210F9" w:rsidRPr="00F210F9">
        <w:rPr>
          <w:b/>
          <w:bCs/>
        </w:rPr>
        <w:t>C(I</w:t>
      </w:r>
      <w:proofErr w:type="gramStart"/>
      <w:r w:rsidR="00F210F9" w:rsidRPr="00F210F9">
        <w:rPr>
          <w:b/>
          <w:bCs/>
        </w:rPr>
        <w:t>2)</w:t>
      </w:r>
      <w:r w:rsidR="00F210F9" w:rsidRPr="00F210F9">
        <w:rPr>
          <w:b/>
          <w:bCs/>
          <w:vertAlign w:val="subscript"/>
        </w:rPr>
        <w:t>cyclo</w:t>
      </w:r>
      <w:proofErr w:type="gramEnd"/>
      <w:r w:rsidR="00F210F9" w:rsidRPr="00F210F9">
        <w:rPr>
          <w:b/>
          <w:bCs/>
        </w:rPr>
        <w:t xml:space="preserve"> = </w:t>
      </w:r>
      <w:r w:rsidRPr="00F210F9">
        <w:rPr>
          <w:b/>
          <w:bCs/>
        </w:rPr>
        <w:t>7,76.10</w:t>
      </w:r>
      <w:r w:rsidRPr="00F210F9">
        <w:rPr>
          <w:b/>
          <w:bCs/>
          <w:vertAlign w:val="superscript"/>
        </w:rPr>
        <w:t>-4</w:t>
      </w:r>
      <w:r w:rsidRPr="00F210F9">
        <w:rPr>
          <w:b/>
          <w:bCs/>
        </w:rPr>
        <w:t xml:space="preserve"> mol/L</w:t>
      </w:r>
      <w:r w:rsidR="00F210F9" w:rsidRPr="00F210F9">
        <w:rPr>
          <w:b/>
          <w:bCs/>
        </w:rPr>
        <w:t xml:space="preserve"> </w:t>
      </w:r>
    </w:p>
    <w:p w14:paraId="74AF71C8" w14:textId="77777777" w:rsidR="008D496D" w:rsidRDefault="008D496D" w:rsidP="00976C2F">
      <w:pPr>
        <w:pStyle w:val="Paragraphedeliste"/>
        <w:spacing w:after="0"/>
        <w:ind w:left="360"/>
        <w:jc w:val="both"/>
      </w:pPr>
    </w:p>
    <w:p w14:paraId="50F90D63" w14:textId="7FE849DB" w:rsidR="00976C2F" w:rsidRDefault="00976C2F" w:rsidP="00976C2F">
      <w:pPr>
        <w:pStyle w:val="Paragraphedeliste"/>
        <w:spacing w:after="0"/>
        <w:ind w:left="360"/>
        <w:jc w:val="both"/>
      </w:pPr>
      <w:r>
        <w:t>C(I</w:t>
      </w:r>
      <w:proofErr w:type="gramStart"/>
      <w:r w:rsidRPr="00976C2F">
        <w:rPr>
          <w:vertAlign w:val="subscript"/>
        </w:rPr>
        <w:t>2</w:t>
      </w:r>
      <w:r>
        <w:t>)</w:t>
      </w:r>
      <w:r w:rsidRPr="00976C2F">
        <w:rPr>
          <w:vertAlign w:val="subscript"/>
        </w:rPr>
        <w:t>cyclo</w:t>
      </w:r>
      <w:proofErr w:type="gramEnd"/>
      <w:r>
        <w:t xml:space="preserve"> = </w:t>
      </w:r>
      <w:proofErr w:type="spellStart"/>
      <w:r>
        <w:t>A</w:t>
      </w:r>
      <w:r w:rsidRPr="00976C2F">
        <w:rPr>
          <w:vertAlign w:val="subscript"/>
        </w:rPr>
        <w:t>cyclo</w:t>
      </w:r>
      <w:proofErr w:type="spellEnd"/>
      <w:r>
        <w:t xml:space="preserve"> / k</w:t>
      </w:r>
    </w:p>
    <w:p w14:paraId="0D6655CA" w14:textId="29F5EA58" w:rsidR="00084D31" w:rsidRDefault="00084D31" w:rsidP="00976C2F">
      <w:pPr>
        <w:pStyle w:val="Paragraphedeliste"/>
        <w:spacing w:after="0"/>
        <w:ind w:left="360"/>
        <w:jc w:val="both"/>
      </w:pPr>
    </w:p>
    <w:p w14:paraId="655B068D" w14:textId="6CBDCE1E" w:rsidR="00084D31" w:rsidRDefault="00084D31" w:rsidP="00084D31">
      <w:pPr>
        <w:spacing w:after="0"/>
      </w:pPr>
      <w:r>
        <w:t>(</w:t>
      </w:r>
      <w:proofErr w:type="spellStart"/>
      <w:proofErr w:type="gramStart"/>
      <w:r>
        <w:t>u</w:t>
      </w:r>
      <w:r>
        <w:rPr>
          <w:vertAlign w:val="subscript"/>
        </w:rPr>
        <w:t>C</w:t>
      </w:r>
      <w:proofErr w:type="spellEnd"/>
      <w:proofErr w:type="gramEnd"/>
      <w:r>
        <w:t xml:space="preserve"> / </w:t>
      </w:r>
      <w:r>
        <w:t>c</w:t>
      </w:r>
      <w:r>
        <w:t>)</w:t>
      </w:r>
      <w:r w:rsidRPr="00B8223F">
        <w:rPr>
          <w:vertAlign w:val="superscript"/>
        </w:rPr>
        <w:t>2</w:t>
      </w:r>
      <w:r>
        <w:t xml:space="preserve"> =  (</w:t>
      </w:r>
      <w:proofErr w:type="spellStart"/>
      <w:r>
        <w:t>u</w:t>
      </w:r>
      <w:r>
        <w:rPr>
          <w:vertAlign w:val="subscript"/>
        </w:rPr>
        <w:t>A</w:t>
      </w:r>
      <w:proofErr w:type="spellEnd"/>
      <w:r>
        <w:t>/</w:t>
      </w:r>
      <w:r>
        <w:t>A</w:t>
      </w:r>
      <w:r>
        <w:t>)</w:t>
      </w:r>
      <w:r w:rsidRPr="00B8223F">
        <w:rPr>
          <w:vertAlign w:val="superscript"/>
        </w:rPr>
        <w:t>2</w:t>
      </w:r>
      <w:r>
        <w:t xml:space="preserve"> +  (</w:t>
      </w:r>
      <w:proofErr w:type="spellStart"/>
      <w:r>
        <w:t>u</w:t>
      </w:r>
      <w:r>
        <w:rPr>
          <w:vertAlign w:val="subscript"/>
        </w:rPr>
        <w:t>k</w:t>
      </w:r>
      <w:proofErr w:type="spellEnd"/>
      <w:r w:rsidRPr="00B8223F">
        <w:rPr>
          <w:vertAlign w:val="subscript"/>
        </w:rPr>
        <w:t xml:space="preserve"> </w:t>
      </w:r>
      <w:r>
        <w:t xml:space="preserve">/ </w:t>
      </w:r>
      <w:r>
        <w:t>k</w:t>
      </w:r>
      <w:r>
        <w:t xml:space="preserve"> )</w:t>
      </w:r>
      <w:r w:rsidRPr="00B8223F">
        <w:rPr>
          <w:vertAlign w:val="superscript"/>
        </w:rPr>
        <w:t>2</w:t>
      </w:r>
      <w:r>
        <w:t xml:space="preserve">   </w:t>
      </w:r>
    </w:p>
    <w:p w14:paraId="3C93A181" w14:textId="5698DAAA" w:rsidR="00084D31" w:rsidRPr="00F210F9" w:rsidRDefault="00084D31" w:rsidP="00F210F9">
      <w:pPr>
        <w:spacing w:after="0"/>
        <w:rPr>
          <w:vertAlign w:val="superscript"/>
        </w:rPr>
      </w:pPr>
      <w:proofErr w:type="spellStart"/>
      <w:proofErr w:type="gramStart"/>
      <w:r w:rsidRPr="00F210F9">
        <w:rPr>
          <w:bdr w:val="single" w:sz="4" w:space="0" w:color="auto"/>
        </w:rPr>
        <w:t>u</w:t>
      </w:r>
      <w:r w:rsidRPr="00F210F9">
        <w:rPr>
          <w:bdr w:val="single" w:sz="4" w:space="0" w:color="auto"/>
          <w:vertAlign w:val="subscript"/>
        </w:rPr>
        <w:t>C</w:t>
      </w:r>
      <w:proofErr w:type="spellEnd"/>
      <w:r w:rsidRPr="00F210F9">
        <w:rPr>
          <w:bdr w:val="single" w:sz="4" w:space="0" w:color="auto"/>
        </w:rPr>
        <w:t xml:space="preserve">  =</w:t>
      </w:r>
      <w:proofErr w:type="gramEnd"/>
      <w:r w:rsidRPr="00F210F9">
        <w:rPr>
          <w:bdr w:val="single" w:sz="4" w:space="0" w:color="auto"/>
        </w:rPr>
        <w:t xml:space="preserve">  </w:t>
      </w:r>
      <w:r w:rsidRPr="00F210F9">
        <w:rPr>
          <w:bdr w:val="single" w:sz="4" w:space="0" w:color="auto"/>
        </w:rPr>
        <w:t xml:space="preserve">C x </w:t>
      </w:r>
      <w:r w:rsidR="00F210F9" w:rsidRPr="00F210F9">
        <w:rPr>
          <w:bdr w:val="single" w:sz="4" w:space="0" w:color="auto"/>
        </w:rPr>
        <w:t>(</w:t>
      </w:r>
      <w:r w:rsidRPr="00F210F9">
        <w:rPr>
          <w:bdr w:val="single" w:sz="4" w:space="0" w:color="auto"/>
        </w:rPr>
        <w:t>(</w:t>
      </w:r>
      <w:proofErr w:type="spellStart"/>
      <w:r w:rsidRPr="00F210F9">
        <w:rPr>
          <w:bdr w:val="single" w:sz="4" w:space="0" w:color="auto"/>
        </w:rPr>
        <w:t>u</w:t>
      </w:r>
      <w:r w:rsidRPr="00F210F9">
        <w:rPr>
          <w:bdr w:val="single" w:sz="4" w:space="0" w:color="auto"/>
          <w:vertAlign w:val="subscript"/>
        </w:rPr>
        <w:t>A</w:t>
      </w:r>
      <w:proofErr w:type="spellEnd"/>
      <w:r w:rsidRPr="00F210F9">
        <w:rPr>
          <w:bdr w:val="single" w:sz="4" w:space="0" w:color="auto"/>
        </w:rPr>
        <w:t>/A)</w:t>
      </w:r>
      <w:r w:rsidRPr="00F210F9">
        <w:rPr>
          <w:bdr w:val="single" w:sz="4" w:space="0" w:color="auto"/>
          <w:vertAlign w:val="superscript"/>
        </w:rPr>
        <w:t>2</w:t>
      </w:r>
      <w:r w:rsidRPr="00F210F9">
        <w:rPr>
          <w:bdr w:val="single" w:sz="4" w:space="0" w:color="auto"/>
        </w:rPr>
        <w:t xml:space="preserve"> +  (</w:t>
      </w:r>
      <w:proofErr w:type="spellStart"/>
      <w:r w:rsidRPr="00F210F9">
        <w:rPr>
          <w:bdr w:val="single" w:sz="4" w:space="0" w:color="auto"/>
        </w:rPr>
        <w:t>u</w:t>
      </w:r>
      <w:r w:rsidRPr="00F210F9">
        <w:rPr>
          <w:bdr w:val="single" w:sz="4" w:space="0" w:color="auto"/>
          <w:vertAlign w:val="subscript"/>
        </w:rPr>
        <w:t>k</w:t>
      </w:r>
      <w:proofErr w:type="spellEnd"/>
      <w:r w:rsidRPr="00F210F9">
        <w:rPr>
          <w:bdr w:val="single" w:sz="4" w:space="0" w:color="auto"/>
          <w:vertAlign w:val="subscript"/>
        </w:rPr>
        <w:t xml:space="preserve"> </w:t>
      </w:r>
      <w:r w:rsidRPr="00F210F9">
        <w:rPr>
          <w:bdr w:val="single" w:sz="4" w:space="0" w:color="auto"/>
        </w:rPr>
        <w:t>/ k )</w:t>
      </w:r>
      <w:r w:rsidRPr="00F210F9">
        <w:rPr>
          <w:bdr w:val="single" w:sz="4" w:space="0" w:color="auto"/>
          <w:vertAlign w:val="superscript"/>
        </w:rPr>
        <w:t>2</w:t>
      </w:r>
      <w:r w:rsidRPr="00F210F9">
        <w:rPr>
          <w:bdr w:val="single" w:sz="4" w:space="0" w:color="auto"/>
        </w:rPr>
        <w:t xml:space="preserve"> </w:t>
      </w:r>
      <w:r w:rsidR="00F210F9" w:rsidRPr="00F210F9">
        <w:rPr>
          <w:bdr w:val="single" w:sz="4" w:space="0" w:color="auto"/>
        </w:rPr>
        <w:t>)</w:t>
      </w:r>
      <w:r w:rsidR="00F210F9" w:rsidRPr="00F210F9">
        <w:rPr>
          <w:bdr w:val="single" w:sz="4" w:space="0" w:color="auto"/>
          <w:vertAlign w:val="superscript"/>
        </w:rPr>
        <w:t>1/2</w:t>
      </w:r>
      <w:r w:rsidR="00F210F9">
        <w:rPr>
          <w:vertAlign w:val="superscript"/>
        </w:rPr>
        <w:t xml:space="preserve">     .</w:t>
      </w:r>
    </w:p>
    <w:p w14:paraId="5A2C0224" w14:textId="04DF3F20" w:rsidR="00084D31" w:rsidRDefault="00F210F9" w:rsidP="00F210F9">
      <w:pPr>
        <w:spacing w:after="0"/>
        <w:jc w:val="both"/>
        <w:rPr>
          <w:vertAlign w:val="superscript"/>
        </w:rPr>
      </w:pPr>
      <w:r w:rsidRPr="00F210F9">
        <w:rPr>
          <w:u w:val="single"/>
        </w:rPr>
        <w:t>A.N</w:t>
      </w:r>
      <w:r>
        <w:t xml:space="preserve">   </w:t>
      </w:r>
      <w:proofErr w:type="spellStart"/>
      <w:r>
        <w:t>u</w:t>
      </w:r>
      <w:r w:rsidRPr="00F210F9">
        <w:rPr>
          <w:vertAlign w:val="subscript"/>
        </w:rPr>
        <w:t>c</w:t>
      </w:r>
      <w:proofErr w:type="spellEnd"/>
      <w:r>
        <w:t xml:space="preserve"> </w:t>
      </w:r>
      <w:proofErr w:type="gramStart"/>
      <w:r>
        <w:t>=  7</w:t>
      </w:r>
      <w:proofErr w:type="gramEnd"/>
      <w:r>
        <w:t>,76.10</w:t>
      </w:r>
      <w:r w:rsidRPr="00F210F9">
        <w:rPr>
          <w:vertAlign w:val="superscript"/>
        </w:rPr>
        <w:t>-4</w:t>
      </w:r>
      <w:r>
        <w:t xml:space="preserve">  x (( 0,005/0,683)</w:t>
      </w:r>
      <w:r w:rsidRPr="00F210F9">
        <w:rPr>
          <w:vertAlign w:val="superscript"/>
        </w:rPr>
        <w:t>2</w:t>
      </w:r>
      <w:r>
        <w:t xml:space="preserve"> + (</w:t>
      </w:r>
      <w:r w:rsidR="00263B0D">
        <w:t>6,5</w:t>
      </w:r>
      <w:r>
        <w:t>/881)</w:t>
      </w:r>
      <w:r w:rsidRPr="00F210F9">
        <w:rPr>
          <w:vertAlign w:val="superscript"/>
        </w:rPr>
        <w:t>2</w:t>
      </w:r>
      <w:r>
        <w:t>)</w:t>
      </w:r>
      <w:r w:rsidRPr="00F210F9">
        <w:rPr>
          <w:vertAlign w:val="superscript"/>
        </w:rPr>
        <w:t>1/2</w:t>
      </w:r>
      <w:r>
        <w:t xml:space="preserve">  = </w:t>
      </w:r>
      <w:r w:rsidR="00263B0D">
        <w:t>6,5</w:t>
      </w:r>
      <w:r>
        <w:t>.10</w:t>
      </w:r>
      <w:r w:rsidRPr="00F210F9">
        <w:rPr>
          <w:vertAlign w:val="superscript"/>
        </w:rPr>
        <w:t>-</w:t>
      </w:r>
      <w:r w:rsidR="00B31378">
        <w:rPr>
          <w:vertAlign w:val="superscript"/>
        </w:rPr>
        <w:t>6</w:t>
      </w:r>
      <w:r>
        <w:t xml:space="preserve"> mol.L</w:t>
      </w:r>
      <w:r w:rsidRPr="00F210F9">
        <w:rPr>
          <w:vertAlign w:val="superscript"/>
        </w:rPr>
        <w:t>-1</w:t>
      </w:r>
    </w:p>
    <w:p w14:paraId="78A31601" w14:textId="6AA92878" w:rsidR="00263B0D" w:rsidRPr="00263B0D" w:rsidRDefault="00F210F9" w:rsidP="00263B0D">
      <w:pPr>
        <w:spacing w:after="0"/>
        <w:jc w:val="both"/>
        <w:rPr>
          <w:u w:val="single"/>
          <w:vertAlign w:val="superscript"/>
        </w:rPr>
      </w:pPr>
      <w:r w:rsidRPr="00263B0D">
        <w:rPr>
          <w:rFonts w:eastAsia="Symbol" w:cs="Symbol"/>
          <w:b/>
          <w:bCs/>
          <w:szCs w:val="24"/>
          <w:u w:val="single"/>
        </w:rPr>
        <w:t xml:space="preserve">C = </w:t>
      </w:r>
      <w:r w:rsidRPr="00263B0D">
        <w:rPr>
          <w:u w:val="single"/>
        </w:rPr>
        <w:t>7,76.10</w:t>
      </w:r>
      <w:r w:rsidRPr="00263B0D">
        <w:rPr>
          <w:u w:val="single"/>
          <w:vertAlign w:val="superscript"/>
        </w:rPr>
        <w:t>-</w:t>
      </w:r>
      <w:proofErr w:type="gramStart"/>
      <w:r w:rsidRPr="00263B0D">
        <w:rPr>
          <w:u w:val="single"/>
          <w:vertAlign w:val="superscript"/>
        </w:rPr>
        <w:t>4</w:t>
      </w:r>
      <w:r w:rsidRPr="00263B0D">
        <w:rPr>
          <w:u w:val="single"/>
        </w:rPr>
        <w:t xml:space="preserve">  </w:t>
      </w:r>
      <w:r w:rsidRPr="00263B0D">
        <w:rPr>
          <w:u w:val="single"/>
        </w:rPr>
        <w:t>±</w:t>
      </w:r>
      <w:proofErr w:type="gramEnd"/>
      <w:r w:rsidRPr="00263B0D">
        <w:rPr>
          <w:u w:val="single"/>
        </w:rPr>
        <w:t xml:space="preserve"> </w:t>
      </w:r>
      <w:r w:rsidR="00263B0D">
        <w:rPr>
          <w:u w:val="single"/>
        </w:rPr>
        <w:t>6,5</w:t>
      </w:r>
      <w:r w:rsidR="00263B0D" w:rsidRPr="00263B0D">
        <w:rPr>
          <w:u w:val="single"/>
        </w:rPr>
        <w:t>.10</w:t>
      </w:r>
      <w:r w:rsidR="00263B0D" w:rsidRPr="00263B0D">
        <w:rPr>
          <w:u w:val="single"/>
          <w:vertAlign w:val="superscript"/>
        </w:rPr>
        <w:t>-</w:t>
      </w:r>
      <w:r w:rsidR="00B31378">
        <w:rPr>
          <w:u w:val="single"/>
          <w:vertAlign w:val="superscript"/>
        </w:rPr>
        <w:t>6</w:t>
      </w:r>
      <w:r w:rsidR="00263B0D" w:rsidRPr="00263B0D">
        <w:rPr>
          <w:u w:val="single"/>
        </w:rPr>
        <w:t xml:space="preserve"> mol.L</w:t>
      </w:r>
      <w:r w:rsidR="00263B0D" w:rsidRPr="00263B0D">
        <w:rPr>
          <w:u w:val="single"/>
          <w:vertAlign w:val="superscript"/>
        </w:rPr>
        <w:t>-1</w:t>
      </w:r>
    </w:p>
    <w:p w14:paraId="0900835A" w14:textId="77777777" w:rsidR="00263B0D" w:rsidRDefault="00263B0D" w:rsidP="00F210F9">
      <w:pPr>
        <w:pStyle w:val="Standard"/>
        <w:rPr>
          <w:rFonts w:eastAsia="Symbol" w:cs="Symbol"/>
          <w:b/>
          <w:bCs/>
          <w:szCs w:val="24"/>
          <w:u w:val="single"/>
        </w:rPr>
      </w:pPr>
    </w:p>
    <w:p w14:paraId="3D153E7E" w14:textId="48628E28" w:rsidR="00263B0D" w:rsidRPr="00263B0D" w:rsidRDefault="00F210F9" w:rsidP="00263B0D">
      <w:pPr>
        <w:spacing w:after="0"/>
        <w:jc w:val="both"/>
        <w:rPr>
          <w:u w:val="single"/>
        </w:rPr>
      </w:pPr>
      <w:r w:rsidRPr="0071510C">
        <w:rPr>
          <w:rFonts w:eastAsia="Symbol" w:cs="Symbol"/>
          <w:b/>
          <w:bCs/>
          <w:szCs w:val="24"/>
          <w:u w:val="single"/>
        </w:rPr>
        <w:t>[I</w:t>
      </w:r>
      <w:r w:rsidRPr="0071510C">
        <w:rPr>
          <w:rFonts w:eastAsia="Symbol" w:cs="Symbol"/>
          <w:b/>
          <w:bCs/>
          <w:szCs w:val="24"/>
          <w:u w:val="single"/>
          <w:vertAlign w:val="subscript"/>
        </w:rPr>
        <w:t>2(</w:t>
      </w:r>
      <w:r>
        <w:rPr>
          <w:rFonts w:eastAsia="Symbol" w:cs="Symbol"/>
          <w:b/>
          <w:bCs/>
          <w:szCs w:val="24"/>
          <w:u w:val="single"/>
          <w:vertAlign w:val="subscript"/>
        </w:rPr>
        <w:t>cyclo</w:t>
      </w:r>
      <w:r w:rsidRPr="0071510C">
        <w:rPr>
          <w:rFonts w:eastAsia="Symbol" w:cs="Symbol"/>
          <w:b/>
          <w:bCs/>
          <w:szCs w:val="24"/>
          <w:u w:val="single"/>
          <w:vertAlign w:val="subscript"/>
        </w:rPr>
        <w:t>)</w:t>
      </w:r>
      <w:r w:rsidRPr="0071510C">
        <w:rPr>
          <w:rFonts w:eastAsia="Symbol" w:cs="Symbol"/>
          <w:b/>
          <w:bCs/>
          <w:szCs w:val="24"/>
          <w:u w:val="single"/>
        </w:rPr>
        <w:t xml:space="preserve">] </w:t>
      </w:r>
      <w:proofErr w:type="gramStart"/>
      <w:r w:rsidRPr="0071510C">
        <w:rPr>
          <w:rFonts w:eastAsia="Symbol" w:cs="Symbol"/>
          <w:b/>
          <w:bCs/>
          <w:szCs w:val="24"/>
          <w:u w:val="single"/>
        </w:rPr>
        <w:t xml:space="preserve">=  </w:t>
      </w:r>
      <w:r w:rsidR="00263B0D">
        <w:rPr>
          <w:rFonts w:eastAsia="Symbol" w:cs="Symbol"/>
          <w:b/>
          <w:bCs/>
          <w:szCs w:val="24"/>
          <w:u w:val="single"/>
        </w:rPr>
        <w:t>50</w:t>
      </w:r>
      <w:proofErr w:type="gramEnd"/>
      <w:r w:rsidR="00263B0D">
        <w:rPr>
          <w:rFonts w:eastAsia="Symbol" w:cs="Symbol"/>
          <w:b/>
          <w:bCs/>
          <w:szCs w:val="24"/>
          <w:u w:val="single"/>
        </w:rPr>
        <w:t xml:space="preserve"> x C = 50 x (</w:t>
      </w:r>
      <w:r w:rsidR="00263B0D" w:rsidRPr="00263B0D">
        <w:rPr>
          <w:u w:val="single"/>
        </w:rPr>
        <w:t>7,76.10</w:t>
      </w:r>
      <w:r w:rsidR="00263B0D" w:rsidRPr="00263B0D">
        <w:rPr>
          <w:u w:val="single"/>
          <w:vertAlign w:val="superscript"/>
        </w:rPr>
        <w:t>-4</w:t>
      </w:r>
      <w:r w:rsidR="00263B0D" w:rsidRPr="00263B0D">
        <w:rPr>
          <w:u w:val="single"/>
        </w:rPr>
        <w:t xml:space="preserve">  ± </w:t>
      </w:r>
      <w:r w:rsidR="00B31378">
        <w:rPr>
          <w:u w:val="single"/>
        </w:rPr>
        <w:t>6,5</w:t>
      </w:r>
      <w:r w:rsidR="00263B0D" w:rsidRPr="00263B0D">
        <w:rPr>
          <w:u w:val="single"/>
        </w:rPr>
        <w:t>.10</w:t>
      </w:r>
      <w:r w:rsidR="00263B0D" w:rsidRPr="00263B0D">
        <w:rPr>
          <w:u w:val="single"/>
          <w:vertAlign w:val="superscript"/>
        </w:rPr>
        <w:t>-</w:t>
      </w:r>
      <w:r w:rsidR="00B31378">
        <w:rPr>
          <w:u w:val="single"/>
          <w:vertAlign w:val="superscript"/>
        </w:rPr>
        <w:t>6</w:t>
      </w:r>
      <w:r w:rsidR="00263B0D" w:rsidRPr="00263B0D">
        <w:rPr>
          <w:u w:val="single"/>
        </w:rPr>
        <w:t xml:space="preserve"> </w:t>
      </w:r>
      <w:r w:rsidR="00263B0D">
        <w:rPr>
          <w:u w:val="single"/>
        </w:rPr>
        <w:t xml:space="preserve">) </w:t>
      </w:r>
      <w:r w:rsidR="00263B0D" w:rsidRPr="00263B0D">
        <w:rPr>
          <w:u w:val="single"/>
        </w:rPr>
        <w:t>mol.L</w:t>
      </w:r>
      <w:r w:rsidR="00263B0D" w:rsidRPr="00263B0D">
        <w:rPr>
          <w:u w:val="single"/>
          <w:vertAlign w:val="superscript"/>
        </w:rPr>
        <w:t>-1</w:t>
      </w:r>
      <w:r w:rsidR="00263B0D">
        <w:rPr>
          <w:u w:val="single"/>
        </w:rPr>
        <w:t xml:space="preserve"> = 388.10</w:t>
      </w:r>
      <w:r w:rsidR="00263B0D" w:rsidRPr="00263B0D">
        <w:rPr>
          <w:u w:val="single"/>
          <w:vertAlign w:val="superscript"/>
        </w:rPr>
        <w:t>-4</w:t>
      </w:r>
      <w:r w:rsidR="00263B0D">
        <w:rPr>
          <w:u w:val="single"/>
        </w:rPr>
        <w:t xml:space="preserve"> </w:t>
      </w:r>
      <w:r w:rsidR="00263B0D" w:rsidRPr="00263B0D">
        <w:rPr>
          <w:u w:val="single"/>
        </w:rPr>
        <w:t>±</w:t>
      </w:r>
      <w:r w:rsidR="00263B0D">
        <w:rPr>
          <w:u w:val="single"/>
        </w:rPr>
        <w:t xml:space="preserve"> </w:t>
      </w:r>
      <w:r w:rsidR="00B31378">
        <w:rPr>
          <w:u w:val="single"/>
        </w:rPr>
        <w:t>3</w:t>
      </w:r>
      <w:r w:rsidR="00263B0D">
        <w:rPr>
          <w:u w:val="single"/>
        </w:rPr>
        <w:t>.10</w:t>
      </w:r>
      <w:r w:rsidR="00263B0D" w:rsidRPr="00263B0D">
        <w:rPr>
          <w:u w:val="single"/>
          <w:vertAlign w:val="superscript"/>
        </w:rPr>
        <w:t>-4</w:t>
      </w:r>
      <w:r w:rsidR="00263B0D">
        <w:rPr>
          <w:u w:val="single"/>
          <w:vertAlign w:val="superscript"/>
        </w:rPr>
        <w:t xml:space="preserve"> </w:t>
      </w:r>
      <w:r w:rsidR="00B31378" w:rsidRPr="00263B0D">
        <w:rPr>
          <w:u w:val="single"/>
        </w:rPr>
        <w:t>mol.L</w:t>
      </w:r>
      <w:r w:rsidR="00B31378" w:rsidRPr="00263B0D">
        <w:rPr>
          <w:u w:val="single"/>
          <w:vertAlign w:val="superscript"/>
        </w:rPr>
        <w:t>-1</w:t>
      </w:r>
    </w:p>
    <w:p w14:paraId="78BC426C" w14:textId="60F9DEC3" w:rsidR="00F210F9" w:rsidRDefault="00F210F9" w:rsidP="00263B0D">
      <w:pPr>
        <w:pStyle w:val="Standard"/>
      </w:pPr>
    </w:p>
    <w:p w14:paraId="6CE3BED2" w14:textId="08869F5C" w:rsidR="00BC52E9" w:rsidRDefault="00D605C8" w:rsidP="00BC52E9">
      <w:pPr>
        <w:pStyle w:val="Standard"/>
        <w:numPr>
          <w:ilvl w:val="0"/>
          <w:numId w:val="10"/>
        </w:numPr>
        <w:rPr>
          <w:color w:val="0070C0"/>
          <w:u w:val="single"/>
        </w:rPr>
      </w:pPr>
      <w:r>
        <w:rPr>
          <w:color w:val="0070C0"/>
          <w:u w:val="single"/>
        </w:rPr>
        <w:t xml:space="preserve">Modèle linéaire et incertitude sur k avec </w:t>
      </w:r>
      <w:r w:rsidR="00BC52E9" w:rsidRPr="00BC52E9">
        <w:rPr>
          <w:color w:val="0070C0"/>
          <w:u w:val="single"/>
        </w:rPr>
        <w:t>Python</w:t>
      </w:r>
      <w:r>
        <w:rPr>
          <w:color w:val="0070C0"/>
          <w:u w:val="single"/>
        </w:rPr>
        <w:t>-</w:t>
      </w:r>
      <w:r w:rsidR="00BC52E9" w:rsidRPr="00BC52E9">
        <w:rPr>
          <w:color w:val="0070C0"/>
          <w:u w:val="single"/>
        </w:rPr>
        <w:t xml:space="preserve">méthode </w:t>
      </w:r>
      <w:proofErr w:type="spellStart"/>
      <w:r w:rsidR="00BC52E9" w:rsidRPr="00BC52E9">
        <w:rPr>
          <w:color w:val="0070C0"/>
          <w:u w:val="single"/>
        </w:rPr>
        <w:t>monte-Carlo</w:t>
      </w:r>
      <w:proofErr w:type="spellEnd"/>
    </w:p>
    <w:p w14:paraId="2867C29E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605C8">
        <w:t>import</w:t>
      </w:r>
      <w:proofErr w:type="gramEnd"/>
      <w:r w:rsidRPr="00D605C8">
        <w:t xml:space="preserve"> </w:t>
      </w:r>
      <w:proofErr w:type="spellStart"/>
      <w:r w:rsidRPr="00D605C8">
        <w:t>numpy</w:t>
      </w:r>
      <w:proofErr w:type="spellEnd"/>
      <w:r w:rsidRPr="00D605C8">
        <w:t xml:space="preserve"> as </w:t>
      </w:r>
      <w:proofErr w:type="spellStart"/>
      <w:r w:rsidRPr="00D605C8">
        <w:t>np</w:t>
      </w:r>
      <w:proofErr w:type="spellEnd"/>
    </w:p>
    <w:p w14:paraId="2FA1E85D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from</w:t>
      </w:r>
      <w:proofErr w:type="spellEnd"/>
      <w:proofErr w:type="gramEnd"/>
      <w:r w:rsidRPr="00D605C8">
        <w:t xml:space="preserve"> </w:t>
      </w:r>
      <w:proofErr w:type="spellStart"/>
      <w:r w:rsidRPr="00D605C8">
        <w:t>numpy</w:t>
      </w:r>
      <w:proofErr w:type="spellEnd"/>
      <w:r w:rsidRPr="00D605C8">
        <w:t xml:space="preserve"> import </w:t>
      </w:r>
      <w:proofErr w:type="spellStart"/>
      <w:r w:rsidRPr="00D605C8">
        <w:t>random</w:t>
      </w:r>
      <w:proofErr w:type="spellEnd"/>
      <w:r w:rsidRPr="00D605C8">
        <w:t xml:space="preserve"> as rd</w:t>
      </w:r>
    </w:p>
    <w:p w14:paraId="715BFDC4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605C8">
        <w:t>import</w:t>
      </w:r>
      <w:proofErr w:type="gramEnd"/>
      <w:r w:rsidRPr="00D605C8">
        <w:t xml:space="preserve"> </w:t>
      </w:r>
      <w:proofErr w:type="spellStart"/>
      <w:r w:rsidRPr="00D605C8">
        <w:t>matplotlib.pyplot</w:t>
      </w:r>
      <w:proofErr w:type="spellEnd"/>
      <w:r w:rsidRPr="00D605C8">
        <w:t xml:space="preserve"> as </w:t>
      </w:r>
      <w:proofErr w:type="spellStart"/>
      <w:r w:rsidRPr="00D605C8">
        <w:t>plt</w:t>
      </w:r>
      <w:proofErr w:type="spellEnd"/>
    </w:p>
    <w:p w14:paraId="71233B11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>N=100000                                                #Nombre de tirages simulés</w:t>
      </w:r>
    </w:p>
    <w:p w14:paraId="6F9DE68C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 xml:space="preserve">A = [0.000, </w:t>
      </w:r>
      <w:proofErr w:type="gramStart"/>
      <w:r w:rsidRPr="00D605C8">
        <w:t>0.211 ,</w:t>
      </w:r>
      <w:proofErr w:type="gramEnd"/>
      <w:r w:rsidRPr="00D605C8">
        <w:t xml:space="preserve"> 0.463 , 0.656 , 0.858]</w:t>
      </w:r>
    </w:p>
    <w:p w14:paraId="17A26DF1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 xml:space="preserve">C = [0.000000, </w:t>
      </w:r>
      <w:proofErr w:type="gramStart"/>
      <w:r w:rsidRPr="00D605C8">
        <w:t>0.000250 ,</w:t>
      </w:r>
      <w:proofErr w:type="gramEnd"/>
      <w:r w:rsidRPr="00D605C8">
        <w:t xml:space="preserve"> 0.000500 , 0.000750 , 0.001000]</w:t>
      </w:r>
    </w:p>
    <w:p w14:paraId="4D606B60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605C8">
        <w:t>Cbis</w:t>
      </w:r>
      <w:proofErr w:type="spellEnd"/>
      <w:r w:rsidRPr="00D605C8">
        <w:t xml:space="preserve"> = </w:t>
      </w:r>
      <w:proofErr w:type="spellStart"/>
      <w:proofErr w:type="gramStart"/>
      <w:r w:rsidRPr="00D605C8">
        <w:t>np.array</w:t>
      </w:r>
      <w:proofErr w:type="spellEnd"/>
      <w:proofErr w:type="gramEnd"/>
      <w:r w:rsidRPr="00D605C8">
        <w:t xml:space="preserve"> (C)</w:t>
      </w:r>
    </w:p>
    <w:p w14:paraId="07041DE4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605C8">
        <w:t>a</w:t>
      </w:r>
      <w:proofErr w:type="gramEnd"/>
      <w:r w:rsidRPr="00D605C8">
        <w:t xml:space="preserve"> = []</w:t>
      </w:r>
    </w:p>
    <w:p w14:paraId="43FB6967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605C8">
        <w:t>b</w:t>
      </w:r>
      <w:proofErr w:type="gramEnd"/>
      <w:r w:rsidRPr="00D605C8">
        <w:t xml:space="preserve"> = []</w:t>
      </w:r>
    </w:p>
    <w:p w14:paraId="1F076964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u</w:t>
      </w:r>
      <w:proofErr w:type="gramEnd"/>
      <w:r w:rsidRPr="00D605C8">
        <w:t>_A</w:t>
      </w:r>
      <w:proofErr w:type="spellEnd"/>
      <w:r w:rsidRPr="00D605C8">
        <w:t xml:space="preserve"> = 0.005</w:t>
      </w:r>
    </w:p>
    <w:p w14:paraId="7A62D40D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605C8">
        <w:t>for</w:t>
      </w:r>
      <w:proofErr w:type="gramEnd"/>
      <w:r w:rsidRPr="00D605C8">
        <w:t xml:space="preserve"> i in range (0, N) :</w:t>
      </w:r>
    </w:p>
    <w:p w14:paraId="3C6DF5CD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 xml:space="preserve">    A_MC = A + </w:t>
      </w:r>
      <w:proofErr w:type="spellStart"/>
      <w:proofErr w:type="gramStart"/>
      <w:r w:rsidRPr="00D605C8">
        <w:t>rd.uniform</w:t>
      </w:r>
      <w:proofErr w:type="spellEnd"/>
      <w:proofErr w:type="gramEnd"/>
      <w:r w:rsidRPr="00D605C8">
        <w:t xml:space="preserve"> (-1.73*</w:t>
      </w:r>
      <w:proofErr w:type="spellStart"/>
      <w:r w:rsidRPr="00D605C8">
        <w:t>u_A</w:t>
      </w:r>
      <w:proofErr w:type="spellEnd"/>
      <w:r w:rsidRPr="00D605C8">
        <w:t>, 1.73*</w:t>
      </w:r>
      <w:proofErr w:type="spellStart"/>
      <w:r w:rsidRPr="00D605C8">
        <w:t>u_A</w:t>
      </w:r>
      <w:proofErr w:type="spellEnd"/>
      <w:r w:rsidRPr="00D605C8">
        <w:t xml:space="preserve">, </w:t>
      </w:r>
      <w:proofErr w:type="spellStart"/>
      <w:r w:rsidRPr="00D605C8">
        <w:t>len</w:t>
      </w:r>
      <w:proofErr w:type="spellEnd"/>
      <w:r w:rsidRPr="00D605C8">
        <w:t>(A))</w:t>
      </w:r>
    </w:p>
    <w:p w14:paraId="617B95B5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 xml:space="preserve">    P = </w:t>
      </w:r>
      <w:proofErr w:type="spellStart"/>
      <w:proofErr w:type="gramStart"/>
      <w:r w:rsidRPr="00D605C8">
        <w:t>np.polyfit</w:t>
      </w:r>
      <w:proofErr w:type="spellEnd"/>
      <w:proofErr w:type="gramEnd"/>
      <w:r w:rsidRPr="00D605C8">
        <w:t xml:space="preserve"> (C, A_MC, 1)</w:t>
      </w:r>
    </w:p>
    <w:p w14:paraId="5D2B3198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 xml:space="preserve">    </w:t>
      </w:r>
      <w:proofErr w:type="spellStart"/>
      <w:proofErr w:type="gramStart"/>
      <w:r w:rsidRPr="00D605C8">
        <w:t>a.append</w:t>
      </w:r>
      <w:proofErr w:type="spellEnd"/>
      <w:proofErr w:type="gramEnd"/>
      <w:r w:rsidRPr="00D605C8">
        <w:t xml:space="preserve"> (P[0])</w:t>
      </w:r>
    </w:p>
    <w:p w14:paraId="5D1A8330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5C8">
        <w:t xml:space="preserve">    </w:t>
      </w:r>
      <w:proofErr w:type="spellStart"/>
      <w:proofErr w:type="gramStart"/>
      <w:r w:rsidRPr="00D605C8">
        <w:t>b.append</w:t>
      </w:r>
      <w:proofErr w:type="spellEnd"/>
      <w:proofErr w:type="gramEnd"/>
      <w:r w:rsidRPr="00D605C8">
        <w:t xml:space="preserve"> (P[1])</w:t>
      </w:r>
    </w:p>
    <w:p w14:paraId="5497AED1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a</w:t>
      </w:r>
      <w:proofErr w:type="gramEnd"/>
      <w:r w:rsidRPr="00D605C8">
        <w:t>_moy</w:t>
      </w:r>
      <w:proofErr w:type="spellEnd"/>
      <w:r w:rsidRPr="00D605C8">
        <w:t xml:space="preserve"> = </w:t>
      </w:r>
      <w:proofErr w:type="spellStart"/>
      <w:r w:rsidRPr="00D605C8">
        <w:t>np.mean</w:t>
      </w:r>
      <w:proofErr w:type="spellEnd"/>
      <w:r w:rsidRPr="00D605C8">
        <w:t xml:space="preserve"> (a)</w:t>
      </w:r>
    </w:p>
    <w:p w14:paraId="5A1A7312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ua</w:t>
      </w:r>
      <w:proofErr w:type="spellEnd"/>
      <w:proofErr w:type="gramEnd"/>
      <w:r w:rsidRPr="00D605C8">
        <w:t xml:space="preserve"> = </w:t>
      </w:r>
      <w:proofErr w:type="spellStart"/>
      <w:r w:rsidRPr="00D605C8">
        <w:t>np.std</w:t>
      </w:r>
      <w:proofErr w:type="spellEnd"/>
      <w:r w:rsidRPr="00D605C8">
        <w:t xml:space="preserve"> (</w:t>
      </w:r>
      <w:proofErr w:type="spellStart"/>
      <w:r w:rsidRPr="00D605C8">
        <w:t>a,ddof</w:t>
      </w:r>
      <w:proofErr w:type="spellEnd"/>
      <w:r w:rsidRPr="00D605C8">
        <w:t>=1)</w:t>
      </w:r>
    </w:p>
    <w:p w14:paraId="43BD7000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b</w:t>
      </w:r>
      <w:proofErr w:type="gramEnd"/>
      <w:r w:rsidRPr="00D605C8">
        <w:t>_moy</w:t>
      </w:r>
      <w:proofErr w:type="spellEnd"/>
      <w:r w:rsidRPr="00D605C8">
        <w:t xml:space="preserve"> = </w:t>
      </w:r>
      <w:proofErr w:type="spellStart"/>
      <w:r w:rsidRPr="00D605C8">
        <w:t>np.mean</w:t>
      </w:r>
      <w:proofErr w:type="spellEnd"/>
      <w:r w:rsidRPr="00D605C8">
        <w:t xml:space="preserve"> (b)</w:t>
      </w:r>
    </w:p>
    <w:p w14:paraId="557E9082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ub</w:t>
      </w:r>
      <w:proofErr w:type="spellEnd"/>
      <w:proofErr w:type="gramEnd"/>
      <w:r w:rsidRPr="00D605C8">
        <w:t xml:space="preserve"> = </w:t>
      </w:r>
      <w:proofErr w:type="spellStart"/>
      <w:r w:rsidRPr="00D605C8">
        <w:t>np.std</w:t>
      </w:r>
      <w:proofErr w:type="spellEnd"/>
      <w:r w:rsidRPr="00D605C8">
        <w:t xml:space="preserve"> (</w:t>
      </w:r>
      <w:proofErr w:type="spellStart"/>
      <w:r w:rsidRPr="00D605C8">
        <w:t>b,ddof</w:t>
      </w:r>
      <w:proofErr w:type="spellEnd"/>
      <w:r w:rsidRPr="00D605C8">
        <w:t>=1)</w:t>
      </w:r>
    </w:p>
    <w:p w14:paraId="42D651F4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print</w:t>
      </w:r>
      <w:proofErr w:type="spellEnd"/>
      <w:r w:rsidRPr="00D605C8">
        <w:t>(</w:t>
      </w:r>
      <w:proofErr w:type="gramEnd"/>
      <w:r w:rsidRPr="00D605C8">
        <w:t>"Coefficient directeur k = {:.7f} L/</w:t>
      </w:r>
      <w:proofErr w:type="spellStart"/>
      <w:r w:rsidRPr="00D605C8">
        <w:t>mol".format</w:t>
      </w:r>
      <w:proofErr w:type="spellEnd"/>
      <w:r w:rsidRPr="00D605C8">
        <w:t>(</w:t>
      </w:r>
      <w:proofErr w:type="spellStart"/>
      <w:r w:rsidRPr="00D605C8">
        <w:t>a_moy</w:t>
      </w:r>
      <w:proofErr w:type="spellEnd"/>
      <w:r w:rsidRPr="00D605C8">
        <w:t>))  #Affichage des résultats</w:t>
      </w:r>
    </w:p>
    <w:p w14:paraId="7268F7CE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print</w:t>
      </w:r>
      <w:proofErr w:type="spellEnd"/>
      <w:r w:rsidRPr="00D605C8">
        <w:t>(</w:t>
      </w:r>
      <w:proofErr w:type="gramEnd"/>
      <w:r w:rsidRPr="00D605C8">
        <w:t>"Incertitude-type u(k) = {:.7f} L/</w:t>
      </w:r>
      <w:proofErr w:type="spellStart"/>
      <w:r w:rsidRPr="00D605C8">
        <w:t>mol".format</w:t>
      </w:r>
      <w:proofErr w:type="spellEnd"/>
      <w:r w:rsidRPr="00D605C8">
        <w:t>(</w:t>
      </w:r>
      <w:proofErr w:type="spellStart"/>
      <w:r w:rsidRPr="00D605C8">
        <w:t>ua</w:t>
      </w:r>
      <w:proofErr w:type="spellEnd"/>
      <w:r w:rsidRPr="00D605C8">
        <w:t>))</w:t>
      </w:r>
    </w:p>
    <w:p w14:paraId="3FF78B81" w14:textId="77777777" w:rsidR="00D605C8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print</w:t>
      </w:r>
      <w:proofErr w:type="spellEnd"/>
      <w:r w:rsidRPr="00D605C8">
        <w:t>(</w:t>
      </w:r>
      <w:proofErr w:type="gramEnd"/>
      <w:r w:rsidRPr="00D605C8">
        <w:t>"ordonnée à l’origine b = {:.7f} ".format(</w:t>
      </w:r>
      <w:proofErr w:type="spellStart"/>
      <w:r w:rsidRPr="00D605C8">
        <w:t>b_moy</w:t>
      </w:r>
      <w:proofErr w:type="spellEnd"/>
      <w:r w:rsidRPr="00D605C8">
        <w:t>))  #Affichage des résultats</w:t>
      </w:r>
    </w:p>
    <w:p w14:paraId="2D2F4A0C" w14:textId="38D980F9" w:rsidR="00BC52E9" w:rsidRPr="00D605C8" w:rsidRDefault="00D605C8" w:rsidP="00D605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D605C8">
        <w:t>print</w:t>
      </w:r>
      <w:proofErr w:type="spellEnd"/>
      <w:r w:rsidRPr="00D605C8">
        <w:t>(</w:t>
      </w:r>
      <w:proofErr w:type="gramEnd"/>
      <w:r w:rsidRPr="00D605C8">
        <w:t>"Incertitude-type u(b) = {:.7f} ".format(</w:t>
      </w:r>
      <w:proofErr w:type="spellStart"/>
      <w:r w:rsidRPr="00D605C8">
        <w:t>ub</w:t>
      </w:r>
      <w:proofErr w:type="spellEnd"/>
      <w:r w:rsidRPr="00D605C8">
        <w:t>))</w:t>
      </w:r>
    </w:p>
    <w:p w14:paraId="24C1B80F" w14:textId="77777777" w:rsidR="00D605C8" w:rsidRDefault="00D605C8" w:rsidP="001B6C7B">
      <w:pPr>
        <w:pStyle w:val="Standard"/>
      </w:pPr>
    </w:p>
    <w:p w14:paraId="5F50C8B8" w14:textId="5B5DF995" w:rsidR="001B6C7B" w:rsidRDefault="00D605C8" w:rsidP="001B6C7B">
      <w:pPr>
        <w:pStyle w:val="Standard"/>
      </w:pPr>
      <w:r w:rsidRPr="00D605C8">
        <w:rPr>
          <w:u w:val="single"/>
        </w:rPr>
        <w:t>Solution</w:t>
      </w:r>
      <w:r>
        <w:t xml:space="preserve"> : </w:t>
      </w:r>
      <w:r w:rsidR="001B6C7B">
        <w:t>Coefficient directeur k = 864.4148220 L/mol</w:t>
      </w:r>
    </w:p>
    <w:p w14:paraId="39312578" w14:textId="77777777" w:rsidR="001B6C7B" w:rsidRDefault="001B6C7B" w:rsidP="001B6C7B">
      <w:pPr>
        <w:pStyle w:val="Standard"/>
      </w:pPr>
      <w:r>
        <w:t>Incertitude-type u(k) = 10.9126568 L/mol</w:t>
      </w:r>
    </w:p>
    <w:p w14:paraId="2D773247" w14:textId="77777777" w:rsidR="001B6C7B" w:rsidRDefault="001B6C7B" w:rsidP="001B6C7B">
      <w:pPr>
        <w:pStyle w:val="Standard"/>
      </w:pPr>
      <w:proofErr w:type="gramStart"/>
      <w:r>
        <w:t>ordonnée</w:t>
      </w:r>
      <w:proofErr w:type="gramEnd"/>
      <w:r>
        <w:t xml:space="preserve"> à l’origine b = 0.0053887 </w:t>
      </w:r>
    </w:p>
    <w:p w14:paraId="4DEDF7ED" w14:textId="50D0A4C9" w:rsidR="001B6C7B" w:rsidRPr="00976C2F" w:rsidRDefault="001B6C7B" w:rsidP="001B6C7B">
      <w:pPr>
        <w:pStyle w:val="Standard"/>
      </w:pPr>
      <w:r>
        <w:t>Incertitude-type u(b) = 0.0066892</w:t>
      </w:r>
    </w:p>
    <w:sectPr w:rsidR="001B6C7B" w:rsidRPr="00976C2F" w:rsidSect="00B8223F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1B6"/>
    <w:multiLevelType w:val="hybridMultilevel"/>
    <w:tmpl w:val="76A8B066"/>
    <w:lvl w:ilvl="0" w:tplc="962490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D08"/>
    <w:multiLevelType w:val="hybridMultilevel"/>
    <w:tmpl w:val="B3B4A8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E13"/>
    <w:multiLevelType w:val="hybridMultilevel"/>
    <w:tmpl w:val="0B725B40"/>
    <w:lvl w:ilvl="0" w:tplc="0C9278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943"/>
    <w:multiLevelType w:val="hybridMultilevel"/>
    <w:tmpl w:val="58B8E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75E5"/>
    <w:multiLevelType w:val="hybridMultilevel"/>
    <w:tmpl w:val="CDDC1852"/>
    <w:lvl w:ilvl="0" w:tplc="83CE15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363A8"/>
    <w:multiLevelType w:val="hybridMultilevel"/>
    <w:tmpl w:val="58B8E9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8578C"/>
    <w:multiLevelType w:val="hybridMultilevel"/>
    <w:tmpl w:val="C91A7906"/>
    <w:lvl w:ilvl="0" w:tplc="BB16EA9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53C4D"/>
    <w:multiLevelType w:val="hybridMultilevel"/>
    <w:tmpl w:val="58B8E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43301"/>
    <w:multiLevelType w:val="hybridMultilevel"/>
    <w:tmpl w:val="EA402B86"/>
    <w:lvl w:ilvl="0" w:tplc="8F1EE39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5600B"/>
    <w:multiLevelType w:val="hybridMultilevel"/>
    <w:tmpl w:val="EA402B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68"/>
    <w:rsid w:val="0002744B"/>
    <w:rsid w:val="0006713A"/>
    <w:rsid w:val="00075B43"/>
    <w:rsid w:val="00084D31"/>
    <w:rsid w:val="000D6034"/>
    <w:rsid w:val="001B6C7B"/>
    <w:rsid w:val="00212568"/>
    <w:rsid w:val="00263B0D"/>
    <w:rsid w:val="002D1A9A"/>
    <w:rsid w:val="0031239C"/>
    <w:rsid w:val="00316619"/>
    <w:rsid w:val="003623B6"/>
    <w:rsid w:val="00383FB7"/>
    <w:rsid w:val="003B5CF4"/>
    <w:rsid w:val="004644E2"/>
    <w:rsid w:val="00487DD6"/>
    <w:rsid w:val="00490467"/>
    <w:rsid w:val="004A68C6"/>
    <w:rsid w:val="00525B20"/>
    <w:rsid w:val="00560D76"/>
    <w:rsid w:val="0059080A"/>
    <w:rsid w:val="00621AFD"/>
    <w:rsid w:val="00643365"/>
    <w:rsid w:val="00651BFD"/>
    <w:rsid w:val="006831E2"/>
    <w:rsid w:val="006A7F37"/>
    <w:rsid w:val="006F0EA3"/>
    <w:rsid w:val="00707DFA"/>
    <w:rsid w:val="0071510C"/>
    <w:rsid w:val="00745B87"/>
    <w:rsid w:val="00745F0A"/>
    <w:rsid w:val="007C7505"/>
    <w:rsid w:val="007E5BAB"/>
    <w:rsid w:val="008531AB"/>
    <w:rsid w:val="008D496D"/>
    <w:rsid w:val="00933B34"/>
    <w:rsid w:val="00976C2F"/>
    <w:rsid w:val="009A2C5E"/>
    <w:rsid w:val="00A50848"/>
    <w:rsid w:val="00A86FF1"/>
    <w:rsid w:val="00AF45EB"/>
    <w:rsid w:val="00B31378"/>
    <w:rsid w:val="00B8223F"/>
    <w:rsid w:val="00B82DF5"/>
    <w:rsid w:val="00B93CAC"/>
    <w:rsid w:val="00BC52E9"/>
    <w:rsid w:val="00BC585A"/>
    <w:rsid w:val="00C55907"/>
    <w:rsid w:val="00C6360C"/>
    <w:rsid w:val="00C74B59"/>
    <w:rsid w:val="00C752BA"/>
    <w:rsid w:val="00CC2508"/>
    <w:rsid w:val="00CD67C6"/>
    <w:rsid w:val="00CE6DBD"/>
    <w:rsid w:val="00D605C8"/>
    <w:rsid w:val="00D650A6"/>
    <w:rsid w:val="00DF3DE2"/>
    <w:rsid w:val="00F210F9"/>
    <w:rsid w:val="00F44DBC"/>
    <w:rsid w:val="00F612CD"/>
    <w:rsid w:val="00FA745A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3FCA"/>
  <w15:chartTrackingRefBased/>
  <w15:docId w15:val="{2FB21124-6FA2-48B6-ADB7-395D5ADB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F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5B8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En-tte">
    <w:name w:val="header"/>
    <w:basedOn w:val="Normal"/>
    <w:link w:val="En-tteCar"/>
    <w:semiHidden/>
    <w:rsid w:val="00075B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075B4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1501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17</cp:revision>
  <dcterms:created xsi:type="dcterms:W3CDTF">2021-11-07T11:23:00Z</dcterms:created>
  <dcterms:modified xsi:type="dcterms:W3CDTF">2021-11-07T23:15:00Z</dcterms:modified>
</cp:coreProperties>
</file>