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top w:w="55" w:type="dxa"/>
          <w:left w:w="55" w:type="dxa"/>
          <w:bottom w:w="55" w:type="dxa"/>
          <w:right w:w="55" w:type="dxa"/>
        </w:tblCellMar>
        <w:tblLook w:val="04A0" w:firstRow="1" w:lastRow="0" w:firstColumn="1" w:lastColumn="0" w:noHBand="0" w:noVBand="1"/>
      </w:tblPr>
      <w:tblGrid>
        <w:gridCol w:w="10206"/>
      </w:tblGrid>
      <w:tr w:rsidR="00F13D8C" w14:paraId="069D0B77" w14:textId="77777777">
        <w:tc>
          <w:tcPr>
            <w:tcW w:w="10206" w:type="dxa"/>
            <w:tcBorders>
              <w:top w:val="single" w:sz="2" w:space="0" w:color="000000"/>
              <w:left w:val="single" w:sz="2" w:space="0" w:color="000000"/>
              <w:bottom w:val="single" w:sz="2" w:space="0" w:color="000000"/>
              <w:right w:val="single" w:sz="2" w:space="0" w:color="000000"/>
            </w:tcBorders>
          </w:tcPr>
          <w:p w14:paraId="64680BE4" w14:textId="438419A6" w:rsidR="00F13D8C" w:rsidRDefault="00000000">
            <w:pPr>
              <w:jc w:val="center"/>
              <w:rPr>
                <w:rFonts w:ascii="Calibri" w:hAnsi="Calibri"/>
                <w:b/>
                <w:bCs/>
                <w:sz w:val="36"/>
                <w:szCs w:val="36"/>
              </w:rPr>
            </w:pPr>
            <w:r>
              <w:rPr>
                <w:rFonts w:ascii="Calibri" w:hAnsi="Calibri"/>
                <w:b/>
                <w:bCs/>
                <w:sz w:val="36"/>
                <w:szCs w:val="36"/>
              </w:rPr>
              <w:t>Chapitre 3 : Les organomagnésiens mixtes</w:t>
            </w:r>
            <w:r w:rsidR="003F1247">
              <w:rPr>
                <w:rFonts w:ascii="Calibri" w:hAnsi="Calibri"/>
                <w:b/>
                <w:bCs/>
                <w:sz w:val="36"/>
                <w:szCs w:val="36"/>
              </w:rPr>
              <w:t xml:space="preserve"> ou réactifs de GRIGNARD</w:t>
            </w:r>
          </w:p>
        </w:tc>
      </w:tr>
    </w:tbl>
    <w:p w14:paraId="51CD7B58" w14:textId="77777777" w:rsidR="00F13D8C" w:rsidRDefault="00F13D8C">
      <w:pPr>
        <w:jc w:val="center"/>
        <w:rPr>
          <w:rFonts w:ascii="Calibri" w:hAnsi="Calibri"/>
          <w:b/>
          <w:bCs/>
        </w:rPr>
      </w:pPr>
    </w:p>
    <w:p w14:paraId="5301B1C4" w14:textId="77777777" w:rsidR="00F13D8C" w:rsidRDefault="00000000">
      <w:pPr>
        <w:rPr>
          <w:rFonts w:ascii="Calibri" w:hAnsi="Calibri"/>
        </w:rPr>
      </w:pPr>
      <w:r>
        <w:rPr>
          <w:rFonts w:ascii="Calibri" w:hAnsi="Calibri"/>
          <w:u w:val="single"/>
        </w:rPr>
        <w:t>Plan du chapitre </w:t>
      </w:r>
      <w:r>
        <w:rPr>
          <w:rFonts w:ascii="Calibri" w:hAnsi="Calibri"/>
          <w:b/>
          <w:bCs/>
          <w:u w:val="single"/>
        </w:rPr>
        <w:t>:</w:t>
      </w:r>
    </w:p>
    <w:p w14:paraId="030D7B08" w14:textId="77777777" w:rsidR="00F13D8C" w:rsidRDefault="00F13D8C">
      <w:pPr>
        <w:rPr>
          <w:rFonts w:ascii="Calibri" w:hAnsi="Calibri"/>
          <w:b/>
          <w:bCs/>
          <w:u w:val="single"/>
        </w:rPr>
      </w:pPr>
    </w:p>
    <w:p w14:paraId="373598AE" w14:textId="68E82E6C" w:rsidR="00F13D8C" w:rsidRDefault="00000000">
      <w:pPr>
        <w:numPr>
          <w:ilvl w:val="0"/>
          <w:numId w:val="1"/>
        </w:numPr>
        <w:rPr>
          <w:rFonts w:ascii="Calibri" w:hAnsi="Calibri"/>
          <w:b/>
          <w:bCs/>
          <w:sz w:val="26"/>
          <w:szCs w:val="26"/>
        </w:rPr>
      </w:pPr>
      <w:r>
        <w:rPr>
          <w:rFonts w:ascii="Calibri" w:hAnsi="Calibri"/>
          <w:b/>
          <w:bCs/>
          <w:sz w:val="26"/>
          <w:szCs w:val="26"/>
        </w:rPr>
        <w:t>Présentation</w:t>
      </w:r>
    </w:p>
    <w:p w14:paraId="1E2F1C96" w14:textId="77777777" w:rsidR="00F13D8C" w:rsidRDefault="00F13D8C">
      <w:pPr>
        <w:ind w:left="720"/>
        <w:rPr>
          <w:rFonts w:ascii="Calibri" w:hAnsi="Calibri"/>
          <w:b/>
          <w:bCs/>
          <w:sz w:val="22"/>
          <w:szCs w:val="22"/>
        </w:rPr>
      </w:pPr>
    </w:p>
    <w:p w14:paraId="10687B04" w14:textId="77777777" w:rsidR="00F13D8C" w:rsidRDefault="00000000">
      <w:pPr>
        <w:numPr>
          <w:ilvl w:val="1"/>
          <w:numId w:val="1"/>
        </w:numPr>
        <w:rPr>
          <w:rFonts w:ascii="Calibri" w:hAnsi="Calibri"/>
          <w:b/>
          <w:bCs/>
          <w:i/>
          <w:iCs/>
          <w:sz w:val="22"/>
          <w:szCs w:val="22"/>
        </w:rPr>
      </w:pPr>
      <w:r>
        <w:rPr>
          <w:rFonts w:ascii="Calibri" w:hAnsi="Calibri"/>
          <w:b/>
          <w:bCs/>
          <w:i/>
          <w:iCs/>
          <w:sz w:val="22"/>
          <w:szCs w:val="22"/>
        </w:rPr>
        <w:t>Nomenclature</w:t>
      </w:r>
    </w:p>
    <w:p w14:paraId="1343F7BC" w14:textId="77777777" w:rsidR="00F13D8C" w:rsidRDefault="00000000">
      <w:pPr>
        <w:numPr>
          <w:ilvl w:val="1"/>
          <w:numId w:val="1"/>
        </w:numPr>
        <w:rPr>
          <w:rFonts w:ascii="Calibri" w:hAnsi="Calibri"/>
          <w:b/>
          <w:bCs/>
          <w:i/>
          <w:iCs/>
          <w:sz w:val="22"/>
          <w:szCs w:val="22"/>
        </w:rPr>
      </w:pPr>
      <w:r>
        <w:rPr>
          <w:rFonts w:ascii="Calibri" w:hAnsi="Calibri"/>
          <w:b/>
          <w:bCs/>
          <w:i/>
          <w:iCs/>
          <w:sz w:val="22"/>
          <w:szCs w:val="22"/>
        </w:rPr>
        <w:t xml:space="preserve">Réactivité </w:t>
      </w:r>
    </w:p>
    <w:p w14:paraId="3183B260" w14:textId="77777777" w:rsidR="00F13D8C" w:rsidRDefault="00F13D8C">
      <w:pPr>
        <w:ind w:left="1080"/>
        <w:rPr>
          <w:rFonts w:ascii="Calibri" w:hAnsi="Calibri"/>
          <w:b/>
          <w:bCs/>
          <w:sz w:val="22"/>
          <w:szCs w:val="22"/>
        </w:rPr>
      </w:pPr>
    </w:p>
    <w:p w14:paraId="245EE6DE" w14:textId="02BEEE74" w:rsidR="00F13D8C" w:rsidRDefault="00000000">
      <w:pPr>
        <w:numPr>
          <w:ilvl w:val="0"/>
          <w:numId w:val="1"/>
        </w:numPr>
        <w:rPr>
          <w:rFonts w:ascii="Calibri" w:hAnsi="Calibri"/>
          <w:b/>
          <w:bCs/>
          <w:sz w:val="26"/>
          <w:szCs w:val="26"/>
        </w:rPr>
      </w:pPr>
      <w:r>
        <w:rPr>
          <w:rFonts w:ascii="Calibri" w:hAnsi="Calibri"/>
          <w:b/>
          <w:bCs/>
          <w:sz w:val="26"/>
          <w:szCs w:val="26"/>
        </w:rPr>
        <w:t>Préparation d</w:t>
      </w:r>
      <w:r w:rsidR="003F1247">
        <w:rPr>
          <w:rFonts w:ascii="Calibri" w:hAnsi="Calibri"/>
          <w:b/>
          <w:bCs/>
          <w:sz w:val="26"/>
          <w:szCs w:val="26"/>
        </w:rPr>
        <w:t>’un</w:t>
      </w:r>
      <w:r>
        <w:rPr>
          <w:rFonts w:ascii="Calibri" w:hAnsi="Calibri"/>
          <w:b/>
          <w:bCs/>
          <w:sz w:val="26"/>
          <w:szCs w:val="26"/>
        </w:rPr>
        <w:t xml:space="preserve"> organomagnésien</w:t>
      </w:r>
      <w:r w:rsidR="003F1247">
        <w:rPr>
          <w:rFonts w:ascii="Calibri" w:hAnsi="Calibri"/>
          <w:b/>
          <w:bCs/>
          <w:sz w:val="26"/>
          <w:szCs w:val="26"/>
        </w:rPr>
        <w:t xml:space="preserve"> à partir d’une espèce halogénée (TP)</w:t>
      </w:r>
    </w:p>
    <w:p w14:paraId="67CB8BE4" w14:textId="77777777" w:rsidR="00F13D8C" w:rsidRDefault="00F13D8C">
      <w:pPr>
        <w:ind w:left="720"/>
        <w:rPr>
          <w:rFonts w:ascii="Calibri" w:hAnsi="Calibri"/>
          <w:b/>
          <w:bCs/>
          <w:sz w:val="26"/>
          <w:szCs w:val="26"/>
        </w:rPr>
      </w:pPr>
    </w:p>
    <w:p w14:paraId="75B1804F" w14:textId="75723697" w:rsidR="003F1247" w:rsidRDefault="003F1247">
      <w:pPr>
        <w:numPr>
          <w:ilvl w:val="0"/>
          <w:numId w:val="1"/>
        </w:numPr>
        <w:rPr>
          <w:rFonts w:ascii="Calibri" w:hAnsi="Calibri"/>
          <w:b/>
          <w:bCs/>
          <w:sz w:val="26"/>
          <w:szCs w:val="26"/>
        </w:rPr>
      </w:pPr>
      <w:r>
        <w:rPr>
          <w:rFonts w:ascii="Calibri" w:hAnsi="Calibri"/>
          <w:b/>
          <w:bCs/>
          <w:sz w:val="26"/>
          <w:szCs w:val="26"/>
        </w:rPr>
        <w:t>Caractère BASIQUE des organomagnésiens mixtes</w:t>
      </w:r>
    </w:p>
    <w:p w14:paraId="3D079889" w14:textId="77777777" w:rsidR="003F1247" w:rsidRDefault="003F1247" w:rsidP="003F1247">
      <w:pPr>
        <w:ind w:left="720"/>
        <w:rPr>
          <w:rFonts w:ascii="Calibri" w:hAnsi="Calibri"/>
          <w:b/>
          <w:bCs/>
          <w:sz w:val="26"/>
          <w:szCs w:val="26"/>
        </w:rPr>
      </w:pPr>
    </w:p>
    <w:p w14:paraId="60D07F26" w14:textId="5C22BA35" w:rsidR="003F1247" w:rsidRDefault="003F1247">
      <w:pPr>
        <w:numPr>
          <w:ilvl w:val="0"/>
          <w:numId w:val="1"/>
        </w:numPr>
        <w:rPr>
          <w:rFonts w:ascii="Calibri" w:hAnsi="Calibri"/>
          <w:b/>
          <w:bCs/>
          <w:sz w:val="26"/>
          <w:szCs w:val="26"/>
        </w:rPr>
      </w:pPr>
      <w:r>
        <w:rPr>
          <w:rFonts w:ascii="Calibri" w:hAnsi="Calibri"/>
          <w:b/>
          <w:bCs/>
          <w:sz w:val="26"/>
          <w:szCs w:val="26"/>
        </w:rPr>
        <w:t>Caractère NUCLEOPHILE des organomagnésiens mixtes</w:t>
      </w:r>
    </w:p>
    <w:p w14:paraId="3B4E6569" w14:textId="77777777" w:rsidR="003F1247" w:rsidRDefault="003F1247" w:rsidP="003F1247">
      <w:pPr>
        <w:rPr>
          <w:rFonts w:ascii="Calibri" w:hAnsi="Calibri"/>
          <w:b/>
          <w:bCs/>
          <w:sz w:val="26"/>
          <w:szCs w:val="26"/>
        </w:rPr>
      </w:pPr>
    </w:p>
    <w:p w14:paraId="6D72F827" w14:textId="4C394DC1" w:rsidR="003F1247" w:rsidRDefault="003F1247" w:rsidP="003F1247">
      <w:pPr>
        <w:numPr>
          <w:ilvl w:val="1"/>
          <w:numId w:val="1"/>
        </w:numPr>
        <w:rPr>
          <w:rFonts w:ascii="Calibri" w:hAnsi="Calibri"/>
          <w:b/>
          <w:bCs/>
          <w:i/>
          <w:iCs/>
          <w:sz w:val="22"/>
          <w:szCs w:val="22"/>
        </w:rPr>
      </w:pPr>
      <w:r>
        <w:rPr>
          <w:rFonts w:ascii="Calibri" w:hAnsi="Calibri"/>
          <w:b/>
          <w:bCs/>
          <w:i/>
          <w:iCs/>
          <w:sz w:val="22"/>
          <w:szCs w:val="22"/>
        </w:rPr>
        <w:t>Substitution nucléophile</w:t>
      </w:r>
      <w:r w:rsidR="00186139">
        <w:rPr>
          <w:rFonts w:ascii="Calibri" w:hAnsi="Calibri"/>
          <w:b/>
          <w:bCs/>
          <w:i/>
          <w:iCs/>
          <w:sz w:val="22"/>
          <w:szCs w:val="22"/>
        </w:rPr>
        <w:t xml:space="preserve"> d’un dérivé halogéné par un organomagnésien mixte-Couplage de WURTZ</w:t>
      </w:r>
    </w:p>
    <w:p w14:paraId="6EA6D518" w14:textId="699E6B2E" w:rsidR="003F1247" w:rsidRDefault="00186139" w:rsidP="003F1247">
      <w:pPr>
        <w:numPr>
          <w:ilvl w:val="1"/>
          <w:numId w:val="1"/>
        </w:numPr>
        <w:rPr>
          <w:rFonts w:ascii="Calibri" w:hAnsi="Calibri"/>
          <w:b/>
          <w:bCs/>
          <w:i/>
          <w:iCs/>
          <w:sz w:val="22"/>
          <w:szCs w:val="22"/>
        </w:rPr>
      </w:pPr>
      <w:r>
        <w:rPr>
          <w:rFonts w:ascii="Calibri" w:hAnsi="Calibri"/>
          <w:b/>
          <w:bCs/>
          <w:i/>
          <w:iCs/>
          <w:sz w:val="22"/>
          <w:szCs w:val="22"/>
        </w:rPr>
        <w:t>Addition nucléophile (A</w:t>
      </w:r>
      <w:r w:rsidRPr="00186139">
        <w:rPr>
          <w:rFonts w:ascii="Calibri" w:hAnsi="Calibri"/>
          <w:b/>
          <w:bCs/>
          <w:i/>
          <w:iCs/>
          <w:sz w:val="22"/>
          <w:szCs w:val="22"/>
          <w:vertAlign w:val="subscript"/>
        </w:rPr>
        <w:t>N</w:t>
      </w:r>
      <w:r>
        <w:rPr>
          <w:rFonts w:ascii="Calibri" w:hAnsi="Calibri"/>
          <w:b/>
          <w:bCs/>
          <w:i/>
          <w:iCs/>
          <w:sz w:val="22"/>
          <w:szCs w:val="22"/>
        </w:rPr>
        <w:t>)  d’un organoagnésien mixte sur un dérivé carbonylé</w:t>
      </w:r>
    </w:p>
    <w:p w14:paraId="1149ED56" w14:textId="77777777" w:rsidR="003F1247" w:rsidRDefault="003F1247" w:rsidP="003F1247">
      <w:pPr>
        <w:numPr>
          <w:ilvl w:val="1"/>
          <w:numId w:val="1"/>
        </w:numPr>
        <w:rPr>
          <w:rFonts w:ascii="Calibri" w:hAnsi="Calibri"/>
          <w:b/>
          <w:bCs/>
          <w:i/>
          <w:iCs/>
          <w:sz w:val="22"/>
          <w:szCs w:val="22"/>
        </w:rPr>
      </w:pPr>
      <w:r>
        <w:rPr>
          <w:rFonts w:ascii="Calibri" w:hAnsi="Calibri"/>
          <w:b/>
          <w:bCs/>
          <w:i/>
          <w:iCs/>
          <w:sz w:val="22"/>
          <w:szCs w:val="22"/>
        </w:rPr>
        <w:t>Rétrosynthèse</w:t>
      </w:r>
    </w:p>
    <w:p w14:paraId="59CF31B9" w14:textId="77777777" w:rsidR="003F1247" w:rsidRDefault="003F1247" w:rsidP="003F1247">
      <w:pPr>
        <w:pStyle w:val="Paragraphedeliste"/>
        <w:rPr>
          <w:rFonts w:ascii="Calibri" w:hAnsi="Calibri"/>
          <w:b/>
          <w:bCs/>
          <w:sz w:val="26"/>
          <w:szCs w:val="26"/>
        </w:rPr>
      </w:pPr>
    </w:p>
    <w:p w14:paraId="0199A37C" w14:textId="77777777" w:rsidR="00F13D8C" w:rsidRDefault="00000000">
      <w:pPr>
        <w:numPr>
          <w:ilvl w:val="0"/>
          <w:numId w:val="1"/>
        </w:numPr>
        <w:rPr>
          <w:rFonts w:ascii="Calibri" w:hAnsi="Calibri"/>
          <w:b/>
          <w:bCs/>
          <w:sz w:val="26"/>
          <w:szCs w:val="26"/>
        </w:rPr>
      </w:pPr>
      <w:r>
        <w:rPr>
          <w:rFonts w:ascii="Calibri" w:hAnsi="Calibri"/>
          <w:b/>
          <w:bCs/>
          <w:sz w:val="26"/>
          <w:szCs w:val="26"/>
        </w:rPr>
        <w:t>Stratégie de synthèse</w:t>
      </w:r>
    </w:p>
    <w:p w14:paraId="7E216EE3" w14:textId="77777777" w:rsidR="00F13D8C" w:rsidRDefault="00F13D8C">
      <w:pPr>
        <w:ind w:left="720"/>
        <w:rPr>
          <w:rFonts w:ascii="Calibri" w:hAnsi="Calibri"/>
          <w:b/>
          <w:bCs/>
          <w:sz w:val="22"/>
          <w:szCs w:val="22"/>
        </w:rPr>
      </w:pPr>
    </w:p>
    <w:p w14:paraId="63A7E610" w14:textId="77777777" w:rsidR="00F13D8C" w:rsidRDefault="00000000">
      <w:pPr>
        <w:numPr>
          <w:ilvl w:val="1"/>
          <w:numId w:val="1"/>
        </w:numPr>
        <w:rPr>
          <w:rFonts w:ascii="Calibri" w:hAnsi="Calibri"/>
          <w:b/>
          <w:bCs/>
          <w:i/>
          <w:iCs/>
          <w:sz w:val="22"/>
          <w:szCs w:val="22"/>
        </w:rPr>
      </w:pPr>
      <w:r>
        <w:rPr>
          <w:rFonts w:ascii="Calibri" w:hAnsi="Calibri"/>
          <w:b/>
          <w:bCs/>
          <w:i/>
          <w:iCs/>
          <w:sz w:val="22"/>
          <w:szCs w:val="22"/>
        </w:rPr>
        <w:t>Allongement de chaîne</w:t>
      </w:r>
    </w:p>
    <w:p w14:paraId="3B31D2E6" w14:textId="77777777" w:rsidR="00F13D8C" w:rsidRDefault="00000000">
      <w:pPr>
        <w:numPr>
          <w:ilvl w:val="1"/>
          <w:numId w:val="1"/>
        </w:numPr>
        <w:rPr>
          <w:rFonts w:ascii="Calibri" w:hAnsi="Calibri"/>
          <w:b/>
          <w:bCs/>
          <w:i/>
          <w:iCs/>
          <w:sz w:val="22"/>
          <w:szCs w:val="22"/>
        </w:rPr>
      </w:pPr>
      <w:r>
        <w:rPr>
          <w:rFonts w:ascii="Calibri" w:hAnsi="Calibri"/>
          <w:b/>
          <w:bCs/>
          <w:i/>
          <w:iCs/>
          <w:sz w:val="22"/>
          <w:szCs w:val="22"/>
        </w:rPr>
        <w:t>Réactivité comparée des dérivés carbonylés</w:t>
      </w:r>
    </w:p>
    <w:p w14:paraId="0174884B" w14:textId="6C47913D" w:rsidR="00F13D8C" w:rsidRDefault="00F13D8C" w:rsidP="00AA0EEE">
      <w:pPr>
        <w:ind w:left="1080"/>
        <w:rPr>
          <w:rFonts w:ascii="Calibri" w:hAnsi="Calibri"/>
          <w:b/>
          <w:bCs/>
          <w:i/>
          <w:iCs/>
          <w:sz w:val="22"/>
          <w:szCs w:val="22"/>
        </w:rPr>
      </w:pPr>
    </w:p>
    <w:p w14:paraId="6E9D4457" w14:textId="77777777" w:rsidR="00F13D8C" w:rsidRDefault="00F13D8C">
      <w:pPr>
        <w:ind w:left="1080"/>
        <w:rPr>
          <w:rFonts w:ascii="Calibri" w:hAnsi="Calibri"/>
          <w:b/>
          <w:bCs/>
          <w:i/>
          <w:iCs/>
          <w:sz w:val="22"/>
          <w:szCs w:val="22"/>
        </w:rPr>
      </w:pPr>
    </w:p>
    <w:p w14:paraId="2253A60F" w14:textId="77777777" w:rsidR="00F13D8C" w:rsidRDefault="00F13D8C">
      <w:pPr>
        <w:rPr>
          <w:rFonts w:ascii="Calibri" w:hAnsi="Calibri"/>
          <w:sz w:val="22"/>
          <w:szCs w:val="22"/>
          <w:u w:val="single"/>
        </w:rPr>
      </w:pPr>
    </w:p>
    <w:p w14:paraId="7E165467" w14:textId="0E7E0DA3" w:rsidR="00F13D8C" w:rsidRDefault="00000000">
      <w:pPr>
        <w:rPr>
          <w:rFonts w:ascii="Calibri" w:hAnsi="Calibri"/>
          <w:sz w:val="22"/>
          <w:szCs w:val="22"/>
          <w:u w:val="single"/>
        </w:rPr>
      </w:pPr>
      <w:r>
        <w:rPr>
          <w:rFonts w:ascii="Calibri" w:hAnsi="Calibri"/>
          <w:sz w:val="22"/>
          <w:szCs w:val="22"/>
          <w:u w:val="single"/>
        </w:rPr>
        <w:t>C</w:t>
      </w:r>
      <w:r w:rsidR="004C351D">
        <w:rPr>
          <w:rFonts w:ascii="Calibri" w:hAnsi="Calibri"/>
          <w:sz w:val="22"/>
          <w:szCs w:val="22"/>
          <w:u w:val="single"/>
        </w:rPr>
        <w:t>apacité</w:t>
      </w:r>
      <w:r>
        <w:rPr>
          <w:rFonts w:ascii="Calibri" w:hAnsi="Calibri"/>
          <w:sz w:val="22"/>
          <w:szCs w:val="22"/>
          <w:u w:val="single"/>
        </w:rPr>
        <w:t>s exigibles :</w:t>
      </w:r>
    </w:p>
    <w:p w14:paraId="39B0F425" w14:textId="77777777" w:rsidR="00F13D8C" w:rsidRDefault="00000000">
      <w:pPr>
        <w:numPr>
          <w:ilvl w:val="0"/>
          <w:numId w:val="2"/>
        </w:numPr>
        <w:rPr>
          <w:rFonts w:ascii="Calibri" w:hAnsi="Calibri"/>
          <w:sz w:val="22"/>
          <w:szCs w:val="22"/>
        </w:rPr>
      </w:pPr>
      <w:r>
        <w:rPr>
          <w:rFonts w:ascii="Calibri" w:hAnsi="Calibri"/>
          <w:sz w:val="22"/>
          <w:szCs w:val="22"/>
        </w:rPr>
        <w:t>Nommer un organomagnésien mixte.</w:t>
      </w:r>
    </w:p>
    <w:p w14:paraId="54930BAD" w14:textId="77777777" w:rsidR="00F13D8C" w:rsidRDefault="00000000">
      <w:pPr>
        <w:numPr>
          <w:ilvl w:val="0"/>
          <w:numId w:val="2"/>
        </w:numPr>
        <w:rPr>
          <w:rFonts w:ascii="Calibri" w:hAnsi="Calibri"/>
          <w:sz w:val="22"/>
          <w:szCs w:val="22"/>
        </w:rPr>
      </w:pPr>
      <w:r>
        <w:rPr>
          <w:rFonts w:ascii="Calibri" w:hAnsi="Calibri"/>
          <w:sz w:val="22"/>
          <w:szCs w:val="22"/>
        </w:rPr>
        <w:t>Savoir expliquer les différentes réactivités d'un organomagnésien mixte (acidité de Lewis, nucléophilie, basicité de Brönstedt)</w:t>
      </w:r>
    </w:p>
    <w:p w14:paraId="2833DCB1" w14:textId="77777777" w:rsidR="00F13D8C" w:rsidRDefault="00000000">
      <w:pPr>
        <w:numPr>
          <w:ilvl w:val="0"/>
          <w:numId w:val="2"/>
        </w:numPr>
        <w:snapToGrid w:val="0"/>
        <w:rPr>
          <w:rFonts w:ascii="Calibri" w:hAnsi="Calibri"/>
          <w:i/>
          <w:iCs/>
          <w:color w:val="000000"/>
          <w:sz w:val="22"/>
          <w:szCs w:val="22"/>
        </w:rPr>
      </w:pPr>
      <w:r>
        <w:rPr>
          <w:rFonts w:ascii="Calibri" w:hAnsi="Calibri"/>
          <w:i/>
          <w:iCs/>
          <w:color w:val="000000"/>
          <w:sz w:val="22"/>
          <w:szCs w:val="22"/>
        </w:rPr>
        <w:t>Justifier l’inversion de polarité sur l’atome de carbone résultant de l'insertion de magnésium dans la liaison carbone</w:t>
      </w:r>
      <w:r>
        <w:rPr>
          <w:rFonts w:ascii="Calibri" w:hAnsi="Calibri"/>
          <w:i/>
          <w:iCs/>
          <w:color w:val="000000"/>
          <w:sz w:val="22"/>
          <w:szCs w:val="22"/>
        </w:rPr>
        <w:noBreakHyphen/>
        <w:t>halogène.</w:t>
      </w:r>
    </w:p>
    <w:p w14:paraId="68A63AE7" w14:textId="77777777" w:rsidR="00F13D8C" w:rsidRDefault="00000000">
      <w:pPr>
        <w:numPr>
          <w:ilvl w:val="0"/>
          <w:numId w:val="2"/>
        </w:numPr>
        <w:rPr>
          <w:rFonts w:ascii="Calibri" w:hAnsi="Calibri"/>
          <w:sz w:val="22"/>
          <w:szCs w:val="22"/>
        </w:rPr>
      </w:pPr>
      <w:r>
        <w:rPr>
          <w:rFonts w:ascii="Calibri" w:hAnsi="Calibri"/>
          <w:sz w:val="22"/>
          <w:szCs w:val="22"/>
        </w:rPr>
        <w:t>Citer des solvants utilisés pour solubiliser des organomagnésiens mixtes et savoir pourquoi on les utilise.</w:t>
      </w:r>
    </w:p>
    <w:p w14:paraId="4C2EB07F" w14:textId="77777777" w:rsidR="00F13D8C" w:rsidRDefault="00000000">
      <w:pPr>
        <w:numPr>
          <w:ilvl w:val="0"/>
          <w:numId w:val="2"/>
        </w:numPr>
        <w:rPr>
          <w:rFonts w:ascii="Calibri" w:hAnsi="Calibri"/>
          <w:sz w:val="22"/>
          <w:szCs w:val="22"/>
        </w:rPr>
      </w:pPr>
      <w:r>
        <w:rPr>
          <w:rFonts w:ascii="Calibri" w:hAnsi="Calibri"/>
          <w:sz w:val="22"/>
          <w:szCs w:val="22"/>
        </w:rPr>
        <w:t>Écrire le bilan de la réaction d'un organomagnésien sur l'eau.</w:t>
      </w:r>
    </w:p>
    <w:p w14:paraId="3635C64A" w14:textId="77777777" w:rsidR="00F13D8C" w:rsidRDefault="00000000">
      <w:pPr>
        <w:numPr>
          <w:ilvl w:val="0"/>
          <w:numId w:val="2"/>
        </w:numPr>
        <w:rPr>
          <w:rFonts w:ascii="Calibri" w:hAnsi="Calibri"/>
          <w:sz w:val="22"/>
          <w:szCs w:val="22"/>
        </w:rPr>
      </w:pPr>
      <w:r>
        <w:rPr>
          <w:rFonts w:ascii="Calibri" w:hAnsi="Calibri"/>
          <w:sz w:val="22"/>
          <w:szCs w:val="22"/>
        </w:rPr>
        <w:t>Connaître les conditions de réaction d'un organomagnésien sur une cétone, un aldéhyde, le dioxyde de carbone ainsi que le ou les produits formés.</w:t>
      </w:r>
    </w:p>
    <w:p w14:paraId="4804C9AB" w14:textId="77777777" w:rsidR="00F13D8C" w:rsidRDefault="00000000">
      <w:pPr>
        <w:numPr>
          <w:ilvl w:val="0"/>
          <w:numId w:val="2"/>
        </w:numPr>
        <w:snapToGrid w:val="0"/>
        <w:rPr>
          <w:rFonts w:ascii="Calibri" w:hAnsi="Calibri"/>
          <w:i/>
          <w:iCs/>
          <w:color w:val="000000"/>
          <w:sz w:val="22"/>
          <w:szCs w:val="22"/>
        </w:rPr>
      </w:pPr>
      <w:r>
        <w:rPr>
          <w:rFonts w:ascii="Calibri" w:hAnsi="Calibri"/>
          <w:i/>
          <w:iCs/>
          <w:color w:val="000000"/>
          <w:sz w:val="22"/>
          <w:szCs w:val="22"/>
        </w:rPr>
        <w:t>Déterminer le produit formé lors de la réaction d’un organomagnésien mixte sur un aldéhyde, une cétone ou le dioxyde de carbone et inversement, prévoir les réactifs utilisés lors de la synthèse magnésienne d’un alcool ou d’un acide carboxylique.</w:t>
      </w:r>
    </w:p>
    <w:p w14:paraId="7AB97537" w14:textId="77777777" w:rsidR="00F13D8C" w:rsidRDefault="00000000">
      <w:pPr>
        <w:numPr>
          <w:ilvl w:val="0"/>
          <w:numId w:val="2"/>
        </w:numPr>
        <w:rPr>
          <w:rFonts w:ascii="Calibri" w:hAnsi="Calibri"/>
          <w:sz w:val="22"/>
          <w:szCs w:val="22"/>
        </w:rPr>
      </w:pPr>
      <w:r>
        <w:rPr>
          <w:rFonts w:ascii="Calibri" w:hAnsi="Calibri"/>
          <w:sz w:val="22"/>
          <w:szCs w:val="22"/>
        </w:rPr>
        <w:t xml:space="preserve">Écrire le mécanisme des différentes réactions précédentes. </w:t>
      </w:r>
    </w:p>
    <w:p w14:paraId="37D2C5DA" w14:textId="77777777" w:rsidR="00F13D8C" w:rsidRDefault="00000000">
      <w:pPr>
        <w:numPr>
          <w:ilvl w:val="0"/>
          <w:numId w:val="2"/>
        </w:numPr>
        <w:rPr>
          <w:rFonts w:ascii="Calibri" w:hAnsi="Calibri"/>
          <w:sz w:val="22"/>
          <w:szCs w:val="22"/>
        </w:rPr>
      </w:pPr>
      <w:r>
        <w:rPr>
          <w:rFonts w:ascii="Calibri" w:hAnsi="Calibri"/>
          <w:sz w:val="22"/>
          <w:szCs w:val="22"/>
        </w:rPr>
        <w:t>Effectuer le schéma du montage d'une synthèse magnésienne.</w:t>
      </w:r>
    </w:p>
    <w:p w14:paraId="2BFD143D" w14:textId="77777777" w:rsidR="00F13D8C" w:rsidRDefault="00000000">
      <w:pPr>
        <w:numPr>
          <w:ilvl w:val="0"/>
          <w:numId w:val="2"/>
        </w:numPr>
        <w:rPr>
          <w:rFonts w:ascii="Calibri" w:hAnsi="Calibri"/>
          <w:sz w:val="22"/>
          <w:szCs w:val="22"/>
        </w:rPr>
      </w:pPr>
      <w:r>
        <w:rPr>
          <w:rFonts w:ascii="Calibri" w:hAnsi="Calibri"/>
          <w:sz w:val="22"/>
          <w:szCs w:val="22"/>
        </w:rPr>
        <w:t>Écrire l'équation de formation d'un organomagnésien.</w:t>
      </w:r>
    </w:p>
    <w:p w14:paraId="26FE2C0C" w14:textId="77777777" w:rsidR="00F13D8C" w:rsidRDefault="00000000">
      <w:pPr>
        <w:numPr>
          <w:ilvl w:val="0"/>
          <w:numId w:val="2"/>
        </w:numPr>
        <w:rPr>
          <w:rFonts w:ascii="Calibri" w:hAnsi="Calibri"/>
          <w:sz w:val="22"/>
          <w:szCs w:val="22"/>
        </w:rPr>
      </w:pPr>
      <w:r>
        <w:rPr>
          <w:rFonts w:ascii="Calibri" w:hAnsi="Calibri"/>
          <w:sz w:val="22"/>
          <w:szCs w:val="22"/>
        </w:rPr>
        <w:t>Connaître les différentes précautions à prendre lors de ce type de synthèse.</w:t>
      </w:r>
    </w:p>
    <w:p w14:paraId="7FEC9190" w14:textId="77777777" w:rsidR="00F13D8C" w:rsidRDefault="00000000">
      <w:pPr>
        <w:numPr>
          <w:ilvl w:val="0"/>
          <w:numId w:val="2"/>
        </w:numPr>
        <w:snapToGrid w:val="0"/>
        <w:rPr>
          <w:rFonts w:ascii="Calibri" w:hAnsi="Calibri"/>
          <w:i/>
          <w:iCs/>
          <w:color w:val="000000"/>
          <w:sz w:val="22"/>
          <w:szCs w:val="22"/>
        </w:rPr>
      </w:pPr>
      <w:r>
        <w:rPr>
          <w:rFonts w:ascii="Calibri" w:hAnsi="Calibri"/>
          <w:i/>
          <w:iCs/>
          <w:color w:val="000000"/>
          <w:sz w:val="22"/>
          <w:szCs w:val="22"/>
        </w:rPr>
        <w:t>Décrire et mettre en œuvre le protocole expérimental de préparation d’un organomagnésien mixte par insertion de magnésium dans la liaison carbone-halogène. (voir TP n°5)</w:t>
      </w:r>
    </w:p>
    <w:p w14:paraId="31992CE9" w14:textId="3DBB3D7F" w:rsidR="00F13D8C" w:rsidRDefault="004C351D">
      <w:pPr>
        <w:numPr>
          <w:ilvl w:val="0"/>
          <w:numId w:val="2"/>
        </w:numPr>
        <w:snapToGrid w:val="0"/>
        <w:rPr>
          <w:rFonts w:ascii="Calibri" w:hAnsi="Calibri"/>
          <w:i/>
          <w:iCs/>
          <w:color w:val="000000"/>
          <w:sz w:val="22"/>
          <w:szCs w:val="22"/>
        </w:rPr>
      </w:pPr>
      <w:r>
        <w:rPr>
          <w:rFonts w:ascii="Calibri" w:hAnsi="Calibri"/>
          <w:i/>
          <w:iCs/>
          <w:color w:val="000000"/>
          <w:sz w:val="22"/>
          <w:szCs w:val="22"/>
        </w:rPr>
        <w:t>Décrire et mettre en œuvre un protocole de préparation d’un organomagnésien mixte et de son utilisation pour créer une liaison carbone-carbone. J</w:t>
      </w:r>
      <w:r w:rsidR="00000000">
        <w:rPr>
          <w:rFonts w:ascii="Calibri" w:hAnsi="Calibri"/>
          <w:i/>
          <w:iCs/>
          <w:color w:val="000000"/>
          <w:sz w:val="22"/>
          <w:szCs w:val="22"/>
        </w:rPr>
        <w:t>ustifier les étapes et conditions expérimentales, y compris l’hydrolyse terminale. (voir TP n°5)</w:t>
      </w:r>
    </w:p>
    <w:p w14:paraId="5C5CBA30" w14:textId="48AE2E1F" w:rsidR="00F13D8C" w:rsidRDefault="00000000">
      <w:pPr>
        <w:numPr>
          <w:ilvl w:val="0"/>
          <w:numId w:val="2"/>
        </w:numPr>
        <w:snapToGrid w:val="0"/>
        <w:rPr>
          <w:rFonts w:ascii="Calibri" w:hAnsi="Calibri"/>
          <w:color w:val="000000"/>
          <w:sz w:val="22"/>
          <w:szCs w:val="22"/>
        </w:rPr>
      </w:pPr>
      <w:r>
        <w:rPr>
          <w:rFonts w:ascii="Calibri" w:hAnsi="Calibri"/>
          <w:color w:val="000000"/>
          <w:sz w:val="22"/>
          <w:szCs w:val="22"/>
        </w:rPr>
        <w:t>Concevoir une stratégie de synthèse pour une molécule simple.</w:t>
      </w:r>
    </w:p>
    <w:p w14:paraId="5D2C2836" w14:textId="020F8E5E" w:rsidR="004C351D" w:rsidRDefault="004C351D" w:rsidP="004C351D">
      <w:pPr>
        <w:snapToGrid w:val="0"/>
        <w:ind w:left="720"/>
        <w:rPr>
          <w:rFonts w:ascii="Calibri" w:hAnsi="Calibri"/>
          <w:color w:val="000000"/>
          <w:sz w:val="22"/>
          <w:szCs w:val="22"/>
        </w:rPr>
      </w:pPr>
    </w:p>
    <w:p w14:paraId="29D54B18" w14:textId="6B3473DA" w:rsidR="004C351D" w:rsidRDefault="004C351D" w:rsidP="004C351D">
      <w:pPr>
        <w:snapToGrid w:val="0"/>
        <w:ind w:left="720"/>
        <w:rPr>
          <w:rFonts w:ascii="Calibri" w:hAnsi="Calibri"/>
          <w:color w:val="000000"/>
          <w:sz w:val="22"/>
          <w:szCs w:val="22"/>
        </w:rPr>
      </w:pPr>
    </w:p>
    <w:p w14:paraId="564D6FB3" w14:textId="64B62627" w:rsidR="0099273D" w:rsidRPr="0099273D" w:rsidRDefault="0099273D" w:rsidP="004C351D">
      <w:pPr>
        <w:snapToGrid w:val="0"/>
        <w:ind w:left="720"/>
        <w:rPr>
          <w:rFonts w:ascii="Calibri" w:hAnsi="Calibri"/>
          <w:b/>
          <w:bCs/>
          <w:color w:val="000000"/>
          <w:sz w:val="22"/>
          <w:szCs w:val="22"/>
        </w:rPr>
      </w:pPr>
      <w:r w:rsidRPr="0099273D">
        <w:rPr>
          <w:rFonts w:ascii="Calibri" w:hAnsi="Calibri"/>
          <w:b/>
          <w:bCs/>
          <w:color w:val="000000"/>
          <w:sz w:val="22"/>
          <w:szCs w:val="22"/>
        </w:rPr>
        <w:lastRenderedPageBreak/>
        <w:t>TABLEAU RECAPITULATIF DES REACTIONS AVEC UN REACTIF DE GRIGNARD</w:t>
      </w:r>
    </w:p>
    <w:p w14:paraId="70CECD8F" w14:textId="109BC155" w:rsidR="00AA0EEE" w:rsidRDefault="00AA0EEE" w:rsidP="00AA0EEE">
      <w:pPr>
        <w:snapToGrid w:val="0"/>
        <w:rPr>
          <w:rFonts w:ascii="Calibri" w:hAnsi="Calibri"/>
          <w:color w:val="000000"/>
          <w:sz w:val="22"/>
          <w:szCs w:val="22"/>
        </w:rPr>
      </w:pPr>
      <w:r w:rsidRPr="00AA0EEE">
        <w:rPr>
          <w:rFonts w:ascii="Calibri" w:hAnsi="Calibri"/>
          <w:noProof/>
          <w:color w:val="000000"/>
          <w:sz w:val="22"/>
          <w:szCs w:val="22"/>
        </w:rPr>
        <w:drawing>
          <wp:inline distT="0" distB="0" distL="0" distR="0" wp14:anchorId="38AFED3D" wp14:editId="41D88F19">
            <wp:extent cx="5847699" cy="47625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1315" cy="4765445"/>
                    </a:xfrm>
                    <a:prstGeom prst="rect">
                      <a:avLst/>
                    </a:prstGeom>
                    <a:noFill/>
                    <a:ln>
                      <a:noFill/>
                    </a:ln>
                  </pic:spPr>
                </pic:pic>
              </a:graphicData>
            </a:graphic>
          </wp:inline>
        </w:drawing>
      </w:r>
    </w:p>
    <w:p w14:paraId="42548A35" w14:textId="0B078850" w:rsidR="00AA0EEE" w:rsidRDefault="00AA0EEE" w:rsidP="00AA0EEE">
      <w:pPr>
        <w:snapToGrid w:val="0"/>
        <w:rPr>
          <w:rFonts w:ascii="Calibri" w:hAnsi="Calibri"/>
          <w:color w:val="000000"/>
          <w:sz w:val="22"/>
          <w:szCs w:val="22"/>
        </w:rPr>
      </w:pPr>
      <w:r w:rsidRPr="00AA0EEE">
        <w:rPr>
          <w:rFonts w:ascii="Calibri" w:hAnsi="Calibri"/>
          <w:noProof/>
          <w:color w:val="000000"/>
          <w:sz w:val="22"/>
          <w:szCs w:val="22"/>
        </w:rPr>
        <w:drawing>
          <wp:inline distT="0" distB="0" distL="0" distR="0" wp14:anchorId="16B7FDA5" wp14:editId="15F3A4E6">
            <wp:extent cx="5791200" cy="3947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025" cy="3948975"/>
                    </a:xfrm>
                    <a:prstGeom prst="rect">
                      <a:avLst/>
                    </a:prstGeom>
                    <a:noFill/>
                    <a:ln>
                      <a:noFill/>
                    </a:ln>
                  </pic:spPr>
                </pic:pic>
              </a:graphicData>
            </a:graphic>
          </wp:inline>
        </w:drawing>
      </w:r>
    </w:p>
    <w:p w14:paraId="3B051B76" w14:textId="4DFB52C3" w:rsidR="0099273D" w:rsidRDefault="0099273D" w:rsidP="00AA0EEE">
      <w:pPr>
        <w:snapToGrid w:val="0"/>
        <w:rPr>
          <w:rFonts w:ascii="Calibri" w:hAnsi="Calibri"/>
          <w:color w:val="000000"/>
          <w:sz w:val="22"/>
          <w:szCs w:val="22"/>
        </w:rPr>
      </w:pPr>
    </w:p>
    <w:p w14:paraId="3DA2D4F6" w14:textId="33667D09" w:rsidR="0099273D" w:rsidRDefault="0099273D" w:rsidP="00AA0EEE">
      <w:pPr>
        <w:snapToGrid w:val="0"/>
        <w:rPr>
          <w:rFonts w:ascii="Calibri" w:hAnsi="Calibri"/>
          <w:noProof/>
          <w:color w:val="000000"/>
          <w:sz w:val="22"/>
          <w:szCs w:val="22"/>
        </w:rPr>
      </w:pPr>
    </w:p>
    <w:p w14:paraId="50254920" w14:textId="3E4B1868" w:rsidR="0099273D" w:rsidRDefault="0099273D" w:rsidP="00AA0EEE">
      <w:pPr>
        <w:snapToGrid w:val="0"/>
        <w:rPr>
          <w:rFonts w:ascii="Calibri" w:hAnsi="Calibri"/>
          <w:noProof/>
          <w:color w:val="000000"/>
          <w:sz w:val="22"/>
          <w:szCs w:val="22"/>
        </w:rPr>
      </w:pPr>
      <w:r w:rsidRPr="0099273D">
        <w:rPr>
          <w:rFonts w:ascii="Calibri" w:hAnsi="Calibri"/>
          <w:noProof/>
          <w:color w:val="000000"/>
          <w:sz w:val="22"/>
          <w:szCs w:val="22"/>
        </w:rPr>
        <w:lastRenderedPageBreak/>
        <w:drawing>
          <wp:inline distT="0" distB="0" distL="0" distR="0" wp14:anchorId="61F42BD1" wp14:editId="732B9D0A">
            <wp:extent cx="6480810" cy="23958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2395855"/>
                    </a:xfrm>
                    <a:prstGeom prst="rect">
                      <a:avLst/>
                    </a:prstGeom>
                    <a:noFill/>
                    <a:ln>
                      <a:noFill/>
                    </a:ln>
                  </pic:spPr>
                </pic:pic>
              </a:graphicData>
            </a:graphic>
          </wp:inline>
        </w:drawing>
      </w:r>
    </w:p>
    <w:p w14:paraId="79FA4B5B" w14:textId="77777777" w:rsidR="0099273D" w:rsidRDefault="0099273D" w:rsidP="00AA0EEE">
      <w:pPr>
        <w:snapToGrid w:val="0"/>
        <w:rPr>
          <w:rFonts w:ascii="Calibri" w:hAnsi="Calibri"/>
          <w:noProof/>
          <w:color w:val="000000"/>
          <w:sz w:val="22"/>
          <w:szCs w:val="22"/>
        </w:rPr>
      </w:pPr>
    </w:p>
    <w:p w14:paraId="4882F2D8" w14:textId="17404717" w:rsidR="0099273D" w:rsidRDefault="0099273D" w:rsidP="00AA0EEE">
      <w:pPr>
        <w:snapToGrid w:val="0"/>
        <w:rPr>
          <w:rFonts w:ascii="Calibri" w:hAnsi="Calibri"/>
          <w:color w:val="000000"/>
          <w:sz w:val="22"/>
          <w:szCs w:val="22"/>
        </w:rPr>
      </w:pPr>
      <w:r w:rsidRPr="0099273D">
        <w:rPr>
          <w:rFonts w:ascii="Calibri" w:hAnsi="Calibri"/>
          <w:noProof/>
          <w:color w:val="000000"/>
          <w:sz w:val="22"/>
          <w:szCs w:val="22"/>
        </w:rPr>
        <w:drawing>
          <wp:inline distT="0" distB="0" distL="0" distR="0" wp14:anchorId="13AB30FD" wp14:editId="483BA645">
            <wp:extent cx="6480810" cy="46126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4612640"/>
                    </a:xfrm>
                    <a:prstGeom prst="rect">
                      <a:avLst/>
                    </a:prstGeom>
                    <a:noFill/>
                    <a:ln>
                      <a:noFill/>
                    </a:ln>
                  </pic:spPr>
                </pic:pic>
              </a:graphicData>
            </a:graphic>
          </wp:inline>
        </w:drawing>
      </w:r>
    </w:p>
    <w:p w14:paraId="3A080089" w14:textId="602C0B25" w:rsidR="0099273D" w:rsidRDefault="0099273D" w:rsidP="00AA0EEE">
      <w:pPr>
        <w:snapToGrid w:val="0"/>
        <w:rPr>
          <w:rFonts w:ascii="Calibri" w:hAnsi="Calibri"/>
          <w:color w:val="000000"/>
          <w:sz w:val="22"/>
          <w:szCs w:val="22"/>
        </w:rPr>
      </w:pPr>
      <w:r w:rsidRPr="0099273D">
        <w:rPr>
          <w:rFonts w:ascii="Calibri" w:hAnsi="Calibri"/>
          <w:noProof/>
          <w:color w:val="000000"/>
          <w:sz w:val="22"/>
          <w:szCs w:val="22"/>
        </w:rPr>
        <w:drawing>
          <wp:inline distT="0" distB="0" distL="0" distR="0" wp14:anchorId="7B4DF105" wp14:editId="64F683D2">
            <wp:extent cx="6480810" cy="15259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1525905"/>
                    </a:xfrm>
                    <a:prstGeom prst="rect">
                      <a:avLst/>
                    </a:prstGeom>
                    <a:noFill/>
                    <a:ln>
                      <a:noFill/>
                    </a:ln>
                  </pic:spPr>
                </pic:pic>
              </a:graphicData>
            </a:graphic>
          </wp:inline>
        </w:drawing>
      </w:r>
    </w:p>
    <w:p w14:paraId="14B46DF3" w14:textId="60093E90" w:rsidR="0099273D" w:rsidRDefault="0099273D" w:rsidP="00AA0EEE">
      <w:pPr>
        <w:snapToGrid w:val="0"/>
        <w:rPr>
          <w:rFonts w:ascii="Calibri" w:hAnsi="Calibri"/>
          <w:color w:val="000000"/>
          <w:sz w:val="22"/>
          <w:szCs w:val="22"/>
        </w:rPr>
      </w:pPr>
      <w:r w:rsidRPr="0099273D">
        <w:rPr>
          <w:rFonts w:ascii="Calibri" w:hAnsi="Calibri"/>
          <w:noProof/>
          <w:color w:val="000000"/>
          <w:sz w:val="22"/>
          <w:szCs w:val="22"/>
        </w:rPr>
        <w:drawing>
          <wp:inline distT="0" distB="0" distL="0" distR="0" wp14:anchorId="5FFFAC14" wp14:editId="3B062653">
            <wp:extent cx="6480810" cy="4089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810" cy="408940"/>
                    </a:xfrm>
                    <a:prstGeom prst="rect">
                      <a:avLst/>
                    </a:prstGeom>
                    <a:noFill/>
                    <a:ln>
                      <a:noFill/>
                    </a:ln>
                  </pic:spPr>
                </pic:pic>
              </a:graphicData>
            </a:graphic>
          </wp:inline>
        </w:drawing>
      </w:r>
    </w:p>
    <w:sectPr w:rsidR="0099273D">
      <w:headerReference w:type="default" r:id="rId13"/>
      <w:pgSz w:w="11906" w:h="16838"/>
      <w:pgMar w:top="1410" w:right="850" w:bottom="850" w:left="850" w:header="85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2FDE6" w14:textId="77777777" w:rsidR="0019560D" w:rsidRDefault="0019560D">
      <w:r>
        <w:separator/>
      </w:r>
    </w:p>
  </w:endnote>
  <w:endnote w:type="continuationSeparator" w:id="0">
    <w:p w14:paraId="0DA09550" w14:textId="77777777" w:rsidR="0019560D" w:rsidRDefault="0019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8488" w14:textId="77777777" w:rsidR="0019560D" w:rsidRDefault="0019560D">
      <w:r>
        <w:separator/>
      </w:r>
    </w:p>
  </w:footnote>
  <w:footnote w:type="continuationSeparator" w:id="0">
    <w:p w14:paraId="161E03C5" w14:textId="77777777" w:rsidR="0019560D" w:rsidRDefault="00195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684C" w14:textId="15F76F4E" w:rsidR="00F13D8C" w:rsidRDefault="00000000">
    <w:pPr>
      <w:pStyle w:val="En-tte"/>
    </w:pPr>
    <w:r>
      <w:rPr>
        <w:i/>
        <w:iCs/>
      </w:rPr>
      <w:t>Partie 3 : Chimie organique (I)</w:t>
    </w:r>
    <w:r>
      <w:rPr>
        <w:i/>
        <w:iCs/>
      </w:rPr>
      <w:tab/>
    </w:r>
    <w:r>
      <w:t xml:space="preserve">                    </w:t>
    </w:r>
    <w:r>
      <w:tab/>
      <w:t>Chapitre 3 : Les organomagnésiens mixtes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C56CC"/>
    <w:multiLevelType w:val="multilevel"/>
    <w:tmpl w:val="4672D0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5FA4EE4"/>
    <w:multiLevelType w:val="multilevel"/>
    <w:tmpl w:val="6D68C2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93B0FCA"/>
    <w:multiLevelType w:val="multilevel"/>
    <w:tmpl w:val="B816D778"/>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3" w15:restartNumberingAfterBreak="0">
    <w:nsid w:val="2DF83DAE"/>
    <w:multiLevelType w:val="multilevel"/>
    <w:tmpl w:val="F75878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78B0675"/>
    <w:multiLevelType w:val="multilevel"/>
    <w:tmpl w:val="E8B87F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E8367E7"/>
    <w:multiLevelType w:val="multilevel"/>
    <w:tmpl w:val="A39E865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474667A"/>
    <w:multiLevelType w:val="multilevel"/>
    <w:tmpl w:val="476C47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8FA5F0F"/>
    <w:multiLevelType w:val="multilevel"/>
    <w:tmpl w:val="33B047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548707AA"/>
    <w:multiLevelType w:val="multilevel"/>
    <w:tmpl w:val="489864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980301F"/>
    <w:multiLevelType w:val="hybridMultilevel"/>
    <w:tmpl w:val="E60CFCF4"/>
    <w:lvl w:ilvl="0" w:tplc="9496E78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B212910"/>
    <w:multiLevelType w:val="multilevel"/>
    <w:tmpl w:val="2662D6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6E366C74"/>
    <w:multiLevelType w:val="multilevel"/>
    <w:tmpl w:val="40EE65EE"/>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6F1B1D8A"/>
    <w:multiLevelType w:val="multilevel"/>
    <w:tmpl w:val="F6E40C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71FC160C"/>
    <w:multiLevelType w:val="multilevel"/>
    <w:tmpl w:val="1B5C14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B6B7E1E"/>
    <w:multiLevelType w:val="multilevel"/>
    <w:tmpl w:val="40EE65EE"/>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7D1844D3"/>
    <w:multiLevelType w:val="multilevel"/>
    <w:tmpl w:val="0BC4D1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7DCC404B"/>
    <w:multiLevelType w:val="multilevel"/>
    <w:tmpl w:val="7A1E53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126775224">
    <w:abstractNumId w:val="14"/>
  </w:num>
  <w:num w:numId="2" w16cid:durableId="461534064">
    <w:abstractNumId w:val="5"/>
  </w:num>
  <w:num w:numId="3" w16cid:durableId="1604072467">
    <w:abstractNumId w:val="1"/>
  </w:num>
  <w:num w:numId="4" w16cid:durableId="778139819">
    <w:abstractNumId w:val="4"/>
  </w:num>
  <w:num w:numId="5" w16cid:durableId="1152138937">
    <w:abstractNumId w:val="8"/>
  </w:num>
  <w:num w:numId="6" w16cid:durableId="525563695">
    <w:abstractNumId w:val="7"/>
  </w:num>
  <w:num w:numId="7" w16cid:durableId="922881472">
    <w:abstractNumId w:val="6"/>
  </w:num>
  <w:num w:numId="8" w16cid:durableId="869801860">
    <w:abstractNumId w:val="13"/>
  </w:num>
  <w:num w:numId="9" w16cid:durableId="1656687918">
    <w:abstractNumId w:val="3"/>
  </w:num>
  <w:num w:numId="10" w16cid:durableId="1132669233">
    <w:abstractNumId w:val="10"/>
  </w:num>
  <w:num w:numId="11" w16cid:durableId="1777292199">
    <w:abstractNumId w:val="12"/>
  </w:num>
  <w:num w:numId="12" w16cid:durableId="1669794938">
    <w:abstractNumId w:val="2"/>
  </w:num>
  <w:num w:numId="13" w16cid:durableId="1964532471">
    <w:abstractNumId w:val="0"/>
  </w:num>
  <w:num w:numId="14" w16cid:durableId="315575850">
    <w:abstractNumId w:val="15"/>
  </w:num>
  <w:num w:numId="15" w16cid:durableId="85541258">
    <w:abstractNumId w:val="16"/>
  </w:num>
  <w:num w:numId="16" w16cid:durableId="288518410">
    <w:abstractNumId w:val="14"/>
    <w:lvlOverride w:ilvl="0">
      <w:startOverride w:val="1"/>
    </w:lvlOverride>
  </w:num>
  <w:num w:numId="17" w16cid:durableId="2007246898">
    <w:abstractNumId w:val="9"/>
  </w:num>
  <w:num w:numId="18" w16cid:durableId="17430647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D8C"/>
    <w:rsid w:val="00186139"/>
    <w:rsid w:val="0019560D"/>
    <w:rsid w:val="003F1247"/>
    <w:rsid w:val="004C351D"/>
    <w:rsid w:val="00577613"/>
    <w:rsid w:val="0099273D"/>
    <w:rsid w:val="00AA0EEE"/>
    <w:rsid w:val="00F13D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1668F"/>
  <w15:docId w15:val="{845B48FA-6CD2-472F-9C08-28FF41B0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styleId="Titre">
    <w:name w:val="Title"/>
    <w:basedOn w:val="Normal"/>
    <w:next w:val="Corpsdetexte"/>
    <w:uiPriority w:val="10"/>
    <w:qFormat/>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Pieddepage">
    <w:name w:val="footer"/>
    <w:basedOn w:val="Normal"/>
    <w:link w:val="PieddepageCar"/>
    <w:uiPriority w:val="99"/>
    <w:unhideWhenUsed/>
    <w:rsid w:val="003F1247"/>
    <w:pPr>
      <w:tabs>
        <w:tab w:val="center" w:pos="4536"/>
        <w:tab w:val="right" w:pos="9072"/>
      </w:tabs>
    </w:pPr>
    <w:rPr>
      <w:szCs w:val="21"/>
    </w:rPr>
  </w:style>
  <w:style w:type="character" w:customStyle="1" w:styleId="PieddepageCar">
    <w:name w:val="Pied de page Car"/>
    <w:basedOn w:val="Policepardfaut"/>
    <w:link w:val="Pieddepage"/>
    <w:uiPriority w:val="99"/>
    <w:rsid w:val="003F1247"/>
    <w:rPr>
      <w:szCs w:val="21"/>
    </w:rPr>
  </w:style>
  <w:style w:type="paragraph" w:styleId="Paragraphedeliste">
    <w:name w:val="List Paragraph"/>
    <w:basedOn w:val="Normal"/>
    <w:uiPriority w:val="34"/>
    <w:qFormat/>
    <w:rsid w:val="003F1247"/>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1929</TotalTime>
  <Pages>3</Pages>
  <Words>346</Words>
  <Characters>1905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Christine</cp:lastModifiedBy>
  <cp:revision>33</cp:revision>
  <cp:lastPrinted>2022-11-21T00:57:00Z</cp:lastPrinted>
  <dcterms:created xsi:type="dcterms:W3CDTF">2010-12-06T12:17:00Z</dcterms:created>
  <dcterms:modified xsi:type="dcterms:W3CDTF">2022-11-21T14:59:00Z</dcterms:modified>
  <dc:language>fr-FR</dc:language>
</cp:coreProperties>
</file>