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06"/>
      </w:tblGrid>
      <w:tr w:rsidR="008734E3" w14:paraId="03DEB49C" w14:textId="77777777">
        <w:tc>
          <w:tcPr>
            <w:tcW w:w="10206" w:type="dxa"/>
            <w:tcBorders>
              <w:top w:val="single" w:sz="1" w:space="0" w:color="000000"/>
              <w:left w:val="single" w:sz="1" w:space="0" w:color="000000"/>
              <w:bottom w:val="single" w:sz="1" w:space="0" w:color="000000"/>
              <w:right w:val="single" w:sz="1" w:space="0" w:color="000000"/>
            </w:tcBorders>
            <w:shd w:val="clear" w:color="auto" w:fill="auto"/>
          </w:tcPr>
          <w:p w14:paraId="65D8ED0A" w14:textId="718FACAB" w:rsidR="008734E3" w:rsidRDefault="002B15CD">
            <w:pPr>
              <w:jc w:val="center"/>
              <w:rPr>
                <w:rFonts w:ascii="Calibri" w:hAnsi="Calibri"/>
                <w:b/>
                <w:bCs/>
                <w:sz w:val="32"/>
                <w:szCs w:val="32"/>
              </w:rPr>
            </w:pPr>
            <w:r>
              <w:rPr>
                <w:rFonts w:ascii="Calibri" w:hAnsi="Calibri"/>
                <w:b/>
                <w:bCs/>
                <w:sz w:val="32"/>
                <w:szCs w:val="32"/>
              </w:rPr>
              <w:t xml:space="preserve">Chapitre </w:t>
            </w:r>
            <w:r w:rsidR="00086AFA">
              <w:rPr>
                <w:rFonts w:ascii="Calibri" w:hAnsi="Calibri"/>
                <w:b/>
                <w:bCs/>
                <w:sz w:val="32"/>
                <w:szCs w:val="32"/>
              </w:rPr>
              <w:t>4</w:t>
            </w:r>
            <w:r>
              <w:rPr>
                <w:rFonts w:ascii="Calibri" w:hAnsi="Calibri"/>
                <w:b/>
                <w:bCs/>
                <w:sz w:val="32"/>
                <w:szCs w:val="32"/>
              </w:rPr>
              <w:t xml:space="preserve"> : Substitutions nucléophiles et </w:t>
            </w:r>
            <w:r>
              <w:rPr>
                <w:rFonts w:ascii="Symbol" w:hAnsi="Symbol"/>
                <w:b/>
                <w:bCs/>
                <w:sz w:val="32"/>
                <w:szCs w:val="32"/>
              </w:rPr>
              <w:t>b</w:t>
            </w:r>
            <w:r>
              <w:rPr>
                <w:rFonts w:ascii="Calibri" w:hAnsi="Calibri"/>
                <w:b/>
                <w:bCs/>
                <w:sz w:val="32"/>
                <w:szCs w:val="32"/>
              </w:rPr>
              <w:t>-éliminations</w:t>
            </w:r>
          </w:p>
          <w:p w14:paraId="4E0A8009" w14:textId="77777777" w:rsidR="008734E3" w:rsidRDefault="002B15CD">
            <w:pPr>
              <w:jc w:val="center"/>
            </w:pPr>
            <w:r>
              <w:rPr>
                <w:rFonts w:ascii="Calibri" w:hAnsi="Calibri"/>
                <w:b/>
                <w:bCs/>
                <w:sz w:val="32"/>
                <w:szCs w:val="32"/>
              </w:rPr>
              <w:t>Application aux dérivés halogénés</w:t>
            </w:r>
          </w:p>
        </w:tc>
      </w:tr>
    </w:tbl>
    <w:p w14:paraId="11C38843" w14:textId="77777777" w:rsidR="008734E3" w:rsidRDefault="008734E3">
      <w:pPr>
        <w:jc w:val="center"/>
        <w:rPr>
          <w:rFonts w:ascii="Calibri" w:hAnsi="Calibri"/>
          <w:b/>
          <w:bCs/>
          <w:sz w:val="30"/>
          <w:szCs w:val="30"/>
        </w:rPr>
      </w:pPr>
    </w:p>
    <w:p w14:paraId="154F1FAD" w14:textId="77777777" w:rsidR="008734E3" w:rsidRDefault="002B15CD">
      <w:pPr>
        <w:rPr>
          <w:rFonts w:ascii="Calibri" w:hAnsi="Calibri"/>
          <w:b/>
          <w:bCs/>
          <w:sz w:val="22"/>
          <w:szCs w:val="22"/>
        </w:rPr>
      </w:pPr>
      <w:r>
        <w:rPr>
          <w:rFonts w:ascii="Calibri" w:hAnsi="Calibri"/>
          <w:sz w:val="28"/>
          <w:szCs w:val="28"/>
          <w:u w:val="single"/>
        </w:rPr>
        <w:t xml:space="preserve">Plan du chapitre </w:t>
      </w:r>
      <w:r>
        <w:rPr>
          <w:rFonts w:ascii="Calibri" w:hAnsi="Calibri"/>
          <w:sz w:val="28"/>
          <w:szCs w:val="28"/>
        </w:rPr>
        <w:t xml:space="preserve">: </w:t>
      </w:r>
    </w:p>
    <w:p w14:paraId="177EDF35" w14:textId="77777777" w:rsidR="008734E3" w:rsidRDefault="008734E3">
      <w:pPr>
        <w:rPr>
          <w:rFonts w:ascii="Calibri" w:hAnsi="Calibri"/>
          <w:b/>
          <w:bCs/>
          <w:sz w:val="22"/>
          <w:szCs w:val="22"/>
        </w:rPr>
      </w:pPr>
    </w:p>
    <w:p w14:paraId="79459FEF" w14:textId="77777777" w:rsidR="008734E3" w:rsidRDefault="002B15CD">
      <w:pPr>
        <w:numPr>
          <w:ilvl w:val="0"/>
          <w:numId w:val="1"/>
        </w:numPr>
        <w:rPr>
          <w:rFonts w:ascii="Calibri" w:hAnsi="Calibri"/>
          <w:b/>
          <w:bCs/>
          <w:i/>
          <w:iCs/>
          <w:sz w:val="22"/>
          <w:szCs w:val="22"/>
        </w:rPr>
      </w:pPr>
      <w:r>
        <w:rPr>
          <w:rFonts w:ascii="Calibri" w:hAnsi="Calibri"/>
          <w:b/>
          <w:bCs/>
          <w:sz w:val="26"/>
          <w:szCs w:val="26"/>
        </w:rPr>
        <w:t>Présentation des dérivés halogénés</w:t>
      </w:r>
    </w:p>
    <w:p w14:paraId="7F15900D" w14:textId="77777777" w:rsidR="008734E3" w:rsidRDefault="002B15CD">
      <w:pPr>
        <w:numPr>
          <w:ilvl w:val="1"/>
          <w:numId w:val="1"/>
        </w:numPr>
        <w:rPr>
          <w:rFonts w:ascii="Calibri" w:hAnsi="Calibri"/>
          <w:b/>
          <w:bCs/>
          <w:i/>
          <w:iCs/>
          <w:sz w:val="22"/>
          <w:szCs w:val="22"/>
        </w:rPr>
      </w:pPr>
      <w:r>
        <w:rPr>
          <w:rFonts w:ascii="Calibri" w:hAnsi="Calibri"/>
          <w:b/>
          <w:bCs/>
          <w:i/>
          <w:iCs/>
          <w:sz w:val="22"/>
          <w:szCs w:val="22"/>
        </w:rPr>
        <w:t xml:space="preserve">Exemples </w:t>
      </w:r>
    </w:p>
    <w:p w14:paraId="79444937" w14:textId="77777777" w:rsidR="008734E3" w:rsidRDefault="002B15CD">
      <w:pPr>
        <w:numPr>
          <w:ilvl w:val="1"/>
          <w:numId w:val="1"/>
        </w:numPr>
        <w:rPr>
          <w:rFonts w:ascii="Calibri" w:hAnsi="Calibri"/>
          <w:b/>
          <w:bCs/>
          <w:i/>
          <w:iCs/>
          <w:sz w:val="22"/>
          <w:szCs w:val="22"/>
        </w:rPr>
      </w:pPr>
      <w:r>
        <w:rPr>
          <w:rFonts w:ascii="Calibri" w:hAnsi="Calibri"/>
          <w:b/>
          <w:bCs/>
          <w:i/>
          <w:iCs/>
          <w:sz w:val="22"/>
          <w:szCs w:val="22"/>
        </w:rPr>
        <w:t>Propriétés physiques</w:t>
      </w:r>
    </w:p>
    <w:p w14:paraId="4BB9C4FB" w14:textId="77777777" w:rsidR="008734E3" w:rsidRDefault="002B15CD">
      <w:pPr>
        <w:numPr>
          <w:ilvl w:val="1"/>
          <w:numId w:val="1"/>
        </w:numPr>
        <w:rPr>
          <w:rFonts w:ascii="Calibri" w:hAnsi="Calibri"/>
          <w:b/>
          <w:bCs/>
          <w:sz w:val="22"/>
          <w:szCs w:val="22"/>
        </w:rPr>
      </w:pPr>
      <w:r>
        <w:rPr>
          <w:rFonts w:ascii="Calibri" w:hAnsi="Calibri"/>
          <w:b/>
          <w:bCs/>
          <w:i/>
          <w:iCs/>
          <w:sz w:val="22"/>
          <w:szCs w:val="22"/>
        </w:rPr>
        <w:t>Réactivité chimique</w:t>
      </w:r>
    </w:p>
    <w:p w14:paraId="30C6B0B8" w14:textId="77777777" w:rsidR="008734E3" w:rsidRDefault="008734E3">
      <w:pPr>
        <w:rPr>
          <w:rFonts w:ascii="Calibri" w:hAnsi="Calibri"/>
          <w:b/>
          <w:bCs/>
          <w:sz w:val="22"/>
          <w:szCs w:val="22"/>
        </w:rPr>
      </w:pPr>
    </w:p>
    <w:p w14:paraId="51764D06" w14:textId="77777777" w:rsidR="008734E3" w:rsidRDefault="002B15CD">
      <w:pPr>
        <w:numPr>
          <w:ilvl w:val="0"/>
          <w:numId w:val="1"/>
        </w:numPr>
        <w:rPr>
          <w:rFonts w:ascii="Calibri" w:hAnsi="Calibri"/>
          <w:b/>
          <w:bCs/>
          <w:i/>
          <w:iCs/>
          <w:sz w:val="22"/>
          <w:szCs w:val="22"/>
        </w:rPr>
      </w:pPr>
      <w:r>
        <w:rPr>
          <w:rFonts w:ascii="Calibri" w:hAnsi="Calibri"/>
          <w:b/>
          <w:bCs/>
          <w:sz w:val="26"/>
          <w:szCs w:val="26"/>
        </w:rPr>
        <w:t>Réactions de substitution nucléophile (S</w:t>
      </w:r>
      <w:r>
        <w:rPr>
          <w:rFonts w:ascii="Calibri" w:hAnsi="Calibri"/>
          <w:b/>
          <w:bCs/>
          <w:sz w:val="26"/>
          <w:szCs w:val="26"/>
          <w:vertAlign w:val="subscript"/>
        </w:rPr>
        <w:t>N</w:t>
      </w:r>
      <w:r>
        <w:rPr>
          <w:rFonts w:ascii="Calibri" w:hAnsi="Calibri"/>
          <w:b/>
          <w:bCs/>
          <w:sz w:val="26"/>
          <w:szCs w:val="26"/>
        </w:rPr>
        <w:t>)</w:t>
      </w:r>
    </w:p>
    <w:p w14:paraId="4275B246" w14:textId="77777777" w:rsidR="008734E3" w:rsidRDefault="002B15CD">
      <w:pPr>
        <w:numPr>
          <w:ilvl w:val="1"/>
          <w:numId w:val="1"/>
        </w:numPr>
        <w:rPr>
          <w:rFonts w:ascii="Calibri" w:hAnsi="Calibri"/>
          <w:b/>
          <w:bCs/>
          <w:i/>
          <w:iCs/>
          <w:sz w:val="22"/>
          <w:szCs w:val="22"/>
        </w:rPr>
      </w:pPr>
      <w:r>
        <w:rPr>
          <w:rFonts w:ascii="Calibri" w:hAnsi="Calibri"/>
          <w:b/>
          <w:bCs/>
          <w:i/>
          <w:iCs/>
          <w:sz w:val="22"/>
          <w:szCs w:val="22"/>
        </w:rPr>
        <w:t>Observations expérimentales</w:t>
      </w:r>
    </w:p>
    <w:p w14:paraId="38451221" w14:textId="77777777" w:rsidR="008734E3" w:rsidRDefault="002B15CD">
      <w:pPr>
        <w:numPr>
          <w:ilvl w:val="1"/>
          <w:numId w:val="1"/>
        </w:numPr>
        <w:rPr>
          <w:rFonts w:ascii="Calibri" w:hAnsi="Calibri"/>
          <w:b/>
          <w:bCs/>
          <w:i/>
          <w:iCs/>
          <w:sz w:val="22"/>
          <w:szCs w:val="22"/>
        </w:rPr>
      </w:pPr>
      <w:r>
        <w:rPr>
          <w:rFonts w:ascii="Calibri" w:hAnsi="Calibri"/>
          <w:b/>
          <w:bCs/>
          <w:i/>
          <w:iCs/>
          <w:sz w:val="22"/>
          <w:szCs w:val="22"/>
        </w:rPr>
        <w:t>S</w:t>
      </w:r>
      <w:r>
        <w:rPr>
          <w:rFonts w:ascii="Calibri" w:hAnsi="Calibri"/>
          <w:b/>
          <w:bCs/>
          <w:i/>
          <w:iCs/>
          <w:sz w:val="22"/>
          <w:szCs w:val="22"/>
          <w:vertAlign w:val="subscript"/>
        </w:rPr>
        <w:t>N</w:t>
      </w:r>
      <w:r>
        <w:rPr>
          <w:rFonts w:ascii="Calibri" w:hAnsi="Calibri"/>
          <w:b/>
          <w:bCs/>
          <w:i/>
          <w:iCs/>
          <w:sz w:val="22"/>
          <w:szCs w:val="22"/>
        </w:rPr>
        <w:t>2</w:t>
      </w:r>
    </w:p>
    <w:p w14:paraId="4CD548A4" w14:textId="367354A2" w:rsidR="008734E3" w:rsidRPr="00BB613A" w:rsidRDefault="002B15CD">
      <w:pPr>
        <w:numPr>
          <w:ilvl w:val="1"/>
          <w:numId w:val="1"/>
        </w:numPr>
        <w:rPr>
          <w:rFonts w:ascii="Calibri" w:hAnsi="Calibri"/>
          <w:b/>
          <w:bCs/>
          <w:i/>
          <w:iCs/>
          <w:sz w:val="22"/>
          <w:szCs w:val="22"/>
          <w:vertAlign w:val="subscript"/>
        </w:rPr>
      </w:pPr>
      <w:r>
        <w:rPr>
          <w:rFonts w:ascii="Calibri" w:hAnsi="Calibri"/>
          <w:b/>
          <w:bCs/>
          <w:i/>
          <w:iCs/>
          <w:sz w:val="22"/>
          <w:szCs w:val="22"/>
        </w:rPr>
        <w:t>S</w:t>
      </w:r>
      <w:r>
        <w:rPr>
          <w:rFonts w:ascii="Calibri" w:hAnsi="Calibri"/>
          <w:b/>
          <w:bCs/>
          <w:i/>
          <w:iCs/>
          <w:sz w:val="22"/>
          <w:szCs w:val="22"/>
          <w:vertAlign w:val="subscript"/>
        </w:rPr>
        <w:t>N</w:t>
      </w:r>
      <w:r>
        <w:rPr>
          <w:rFonts w:ascii="Calibri" w:hAnsi="Calibri"/>
          <w:b/>
          <w:bCs/>
          <w:i/>
          <w:iCs/>
          <w:sz w:val="22"/>
          <w:szCs w:val="22"/>
        </w:rPr>
        <w:t>1</w:t>
      </w:r>
    </w:p>
    <w:p w14:paraId="0182970F" w14:textId="7B830B5E" w:rsidR="00BB613A" w:rsidRDefault="00BB613A">
      <w:pPr>
        <w:numPr>
          <w:ilvl w:val="1"/>
          <w:numId w:val="1"/>
        </w:numPr>
        <w:rPr>
          <w:rFonts w:ascii="Calibri" w:hAnsi="Calibri"/>
          <w:b/>
          <w:bCs/>
          <w:i/>
          <w:iCs/>
          <w:sz w:val="22"/>
          <w:szCs w:val="22"/>
          <w:vertAlign w:val="subscript"/>
        </w:rPr>
      </w:pPr>
      <w:r>
        <w:rPr>
          <w:rFonts w:ascii="Calibri" w:hAnsi="Calibri"/>
          <w:b/>
          <w:bCs/>
          <w:i/>
          <w:iCs/>
          <w:sz w:val="22"/>
          <w:szCs w:val="22"/>
        </w:rPr>
        <w:t>Compétitions SN2/SN1</w:t>
      </w:r>
    </w:p>
    <w:p w14:paraId="2D508E73" w14:textId="77777777" w:rsidR="008734E3" w:rsidRDefault="008734E3">
      <w:pPr>
        <w:rPr>
          <w:rFonts w:ascii="Calibri" w:hAnsi="Calibri"/>
          <w:b/>
          <w:bCs/>
          <w:i/>
          <w:iCs/>
          <w:sz w:val="22"/>
          <w:szCs w:val="22"/>
          <w:vertAlign w:val="subscript"/>
        </w:rPr>
      </w:pPr>
    </w:p>
    <w:p w14:paraId="0675A793" w14:textId="77777777" w:rsidR="008734E3" w:rsidRDefault="002B15CD">
      <w:pPr>
        <w:numPr>
          <w:ilvl w:val="0"/>
          <w:numId w:val="1"/>
        </w:numPr>
        <w:rPr>
          <w:rFonts w:ascii="Calibri" w:hAnsi="Calibri"/>
          <w:b/>
          <w:bCs/>
          <w:i/>
          <w:iCs/>
          <w:sz w:val="22"/>
          <w:szCs w:val="22"/>
        </w:rPr>
      </w:pPr>
      <w:r>
        <w:rPr>
          <w:rFonts w:ascii="Calibri" w:hAnsi="Calibri"/>
          <w:b/>
          <w:bCs/>
          <w:sz w:val="26"/>
          <w:szCs w:val="26"/>
        </w:rPr>
        <w:t>Réactions d'élimination (E)</w:t>
      </w:r>
    </w:p>
    <w:p w14:paraId="6AAA650D" w14:textId="77777777" w:rsidR="008734E3" w:rsidRDefault="002B15CD">
      <w:pPr>
        <w:numPr>
          <w:ilvl w:val="1"/>
          <w:numId w:val="1"/>
        </w:numPr>
        <w:rPr>
          <w:rFonts w:ascii="Calibri" w:hAnsi="Calibri"/>
          <w:b/>
          <w:bCs/>
          <w:i/>
          <w:iCs/>
          <w:sz w:val="22"/>
          <w:szCs w:val="22"/>
        </w:rPr>
      </w:pPr>
      <w:r>
        <w:rPr>
          <w:rFonts w:ascii="Calibri" w:hAnsi="Calibri"/>
          <w:b/>
          <w:bCs/>
          <w:i/>
          <w:iCs/>
          <w:sz w:val="22"/>
          <w:szCs w:val="22"/>
        </w:rPr>
        <w:t>Observations expérimentales</w:t>
      </w:r>
    </w:p>
    <w:p w14:paraId="25F39BD6" w14:textId="77777777" w:rsidR="008734E3" w:rsidRDefault="002B15CD">
      <w:pPr>
        <w:numPr>
          <w:ilvl w:val="1"/>
          <w:numId w:val="1"/>
        </w:numPr>
        <w:jc w:val="both"/>
        <w:rPr>
          <w:rFonts w:ascii="Calibri" w:hAnsi="Calibri"/>
          <w:b/>
          <w:bCs/>
          <w:i/>
          <w:iCs/>
          <w:sz w:val="22"/>
          <w:szCs w:val="22"/>
        </w:rPr>
      </w:pPr>
      <w:r>
        <w:rPr>
          <w:rFonts w:ascii="Calibri" w:hAnsi="Calibri"/>
          <w:b/>
          <w:bCs/>
          <w:i/>
          <w:iCs/>
          <w:sz w:val="22"/>
          <w:szCs w:val="22"/>
        </w:rPr>
        <w:t>Régiosélectivité : règle de Zaitsev</w:t>
      </w:r>
    </w:p>
    <w:p w14:paraId="0DAE1ABD" w14:textId="77777777" w:rsidR="008734E3" w:rsidRDefault="002B15CD">
      <w:pPr>
        <w:numPr>
          <w:ilvl w:val="1"/>
          <w:numId w:val="1"/>
        </w:numPr>
        <w:rPr>
          <w:rFonts w:ascii="Calibri" w:hAnsi="Calibri"/>
          <w:b/>
          <w:bCs/>
          <w:i/>
          <w:iCs/>
          <w:sz w:val="22"/>
          <w:szCs w:val="22"/>
        </w:rPr>
      </w:pPr>
      <w:r>
        <w:rPr>
          <w:rFonts w:ascii="Calibri" w:hAnsi="Calibri"/>
          <w:b/>
          <w:bCs/>
          <w:i/>
          <w:iCs/>
          <w:sz w:val="22"/>
          <w:szCs w:val="22"/>
        </w:rPr>
        <w:t>Élimination E2</w:t>
      </w:r>
    </w:p>
    <w:p w14:paraId="6B448EC3" w14:textId="4049FBD6" w:rsidR="008734E3" w:rsidRDefault="002B15CD">
      <w:pPr>
        <w:numPr>
          <w:ilvl w:val="1"/>
          <w:numId w:val="1"/>
        </w:numPr>
        <w:rPr>
          <w:rFonts w:ascii="Calibri" w:hAnsi="Calibri"/>
          <w:b/>
          <w:bCs/>
          <w:i/>
          <w:iCs/>
          <w:sz w:val="22"/>
          <w:szCs w:val="22"/>
        </w:rPr>
      </w:pPr>
      <w:r>
        <w:rPr>
          <w:rFonts w:ascii="Calibri" w:hAnsi="Calibri"/>
          <w:b/>
          <w:bCs/>
          <w:i/>
          <w:iCs/>
          <w:sz w:val="22"/>
          <w:szCs w:val="22"/>
        </w:rPr>
        <w:t>Élimination E1</w:t>
      </w:r>
    </w:p>
    <w:p w14:paraId="714F0B12" w14:textId="6F9C1BC4" w:rsidR="003D1E81" w:rsidRDefault="003D1E81">
      <w:pPr>
        <w:numPr>
          <w:ilvl w:val="1"/>
          <w:numId w:val="1"/>
        </w:numPr>
        <w:rPr>
          <w:rFonts w:ascii="Calibri" w:hAnsi="Calibri"/>
          <w:b/>
          <w:bCs/>
          <w:i/>
          <w:iCs/>
          <w:sz w:val="22"/>
          <w:szCs w:val="22"/>
        </w:rPr>
      </w:pPr>
      <w:r>
        <w:rPr>
          <w:rFonts w:ascii="Calibri" w:hAnsi="Calibri"/>
          <w:b/>
          <w:bCs/>
          <w:i/>
          <w:iCs/>
          <w:sz w:val="22"/>
          <w:szCs w:val="22"/>
        </w:rPr>
        <w:t>Compétition E1/E2</w:t>
      </w:r>
    </w:p>
    <w:p w14:paraId="4025C155" w14:textId="77777777" w:rsidR="008734E3" w:rsidRDefault="008734E3">
      <w:pPr>
        <w:rPr>
          <w:rFonts w:ascii="Calibri" w:hAnsi="Calibri"/>
          <w:b/>
          <w:bCs/>
          <w:i/>
          <w:iCs/>
          <w:sz w:val="22"/>
          <w:szCs w:val="22"/>
        </w:rPr>
      </w:pPr>
    </w:p>
    <w:p w14:paraId="0376A257" w14:textId="5B5E6A41" w:rsidR="008734E3" w:rsidRDefault="002B15CD">
      <w:pPr>
        <w:numPr>
          <w:ilvl w:val="0"/>
          <w:numId w:val="1"/>
        </w:numPr>
        <w:rPr>
          <w:rFonts w:ascii="Calibri" w:hAnsi="Calibri"/>
          <w:b/>
          <w:bCs/>
          <w:i/>
          <w:iCs/>
          <w:sz w:val="22"/>
          <w:szCs w:val="22"/>
        </w:rPr>
      </w:pPr>
      <w:r>
        <w:rPr>
          <w:rFonts w:ascii="Calibri" w:hAnsi="Calibri"/>
          <w:b/>
          <w:bCs/>
          <w:sz w:val="26"/>
          <w:szCs w:val="26"/>
        </w:rPr>
        <w:t xml:space="preserve">Compétition </w:t>
      </w:r>
      <w:r w:rsidR="003D1E81">
        <w:rPr>
          <w:rFonts w:ascii="Calibri" w:hAnsi="Calibri"/>
          <w:b/>
          <w:bCs/>
          <w:sz w:val="26"/>
          <w:szCs w:val="26"/>
        </w:rPr>
        <w:t xml:space="preserve">SN/E </w:t>
      </w:r>
      <w:r>
        <w:rPr>
          <w:rFonts w:ascii="Calibri" w:hAnsi="Calibri"/>
          <w:b/>
          <w:bCs/>
          <w:sz w:val="26"/>
          <w:szCs w:val="26"/>
        </w:rPr>
        <w:t>en chimie organique</w:t>
      </w:r>
    </w:p>
    <w:p w14:paraId="47CBC241" w14:textId="501F33FA" w:rsidR="008734E3" w:rsidRDefault="008734E3">
      <w:pPr>
        <w:rPr>
          <w:rFonts w:ascii="Calibri" w:hAnsi="Calibri"/>
        </w:rPr>
      </w:pPr>
    </w:p>
    <w:p w14:paraId="5819DB08" w14:textId="77777777" w:rsidR="003D1E81" w:rsidRDefault="003D1E81">
      <w:pPr>
        <w:rPr>
          <w:rFonts w:ascii="Calibri" w:hAnsi="Calibri"/>
        </w:rPr>
      </w:pPr>
    </w:p>
    <w:p w14:paraId="6EE81DD0" w14:textId="26F3D2F5" w:rsidR="008734E3" w:rsidRDefault="002B15CD">
      <w:pPr>
        <w:rPr>
          <w:rFonts w:ascii="Calibri" w:hAnsi="Calibri"/>
        </w:rPr>
      </w:pPr>
      <w:r>
        <w:rPr>
          <w:rFonts w:ascii="Calibri" w:hAnsi="Calibri"/>
          <w:u w:val="single"/>
        </w:rPr>
        <w:t>C</w:t>
      </w:r>
      <w:r w:rsidR="003D1E81">
        <w:rPr>
          <w:rFonts w:ascii="Calibri" w:hAnsi="Calibri"/>
          <w:u w:val="single"/>
        </w:rPr>
        <w:t>apacité</w:t>
      </w:r>
      <w:r>
        <w:rPr>
          <w:rFonts w:ascii="Calibri" w:hAnsi="Calibri"/>
          <w:u w:val="single"/>
        </w:rPr>
        <w:t xml:space="preserve">s exigibles </w:t>
      </w:r>
      <w:r>
        <w:rPr>
          <w:rFonts w:ascii="Calibri" w:hAnsi="Calibri"/>
        </w:rPr>
        <w:t xml:space="preserve">: </w:t>
      </w:r>
    </w:p>
    <w:p w14:paraId="59CCAB79" w14:textId="77777777" w:rsidR="008734E3" w:rsidRDefault="002B15CD">
      <w:pPr>
        <w:numPr>
          <w:ilvl w:val="0"/>
          <w:numId w:val="2"/>
        </w:numPr>
        <w:rPr>
          <w:rFonts w:ascii="Calibri" w:hAnsi="Calibri"/>
        </w:rPr>
      </w:pPr>
      <w:r>
        <w:rPr>
          <w:rFonts w:ascii="Calibri" w:hAnsi="Calibri"/>
        </w:rPr>
        <w:t>Savoir nommer et déterminer la classe d'un dérivé halogéné.</w:t>
      </w:r>
    </w:p>
    <w:p w14:paraId="1BDB24FD" w14:textId="77777777" w:rsidR="008734E3" w:rsidRDefault="002B15CD">
      <w:pPr>
        <w:numPr>
          <w:ilvl w:val="0"/>
          <w:numId w:val="2"/>
        </w:numPr>
        <w:rPr>
          <w:rFonts w:ascii="Calibri" w:hAnsi="Calibri"/>
        </w:rPr>
      </w:pPr>
      <w:r>
        <w:rPr>
          <w:rFonts w:ascii="Calibri" w:hAnsi="Calibri"/>
        </w:rPr>
        <w:t>Savoir que la liaison C-X est polarisée et polarisable, et savoir comment ces propriétés dépendent de la nature de l'halogène.</w:t>
      </w:r>
    </w:p>
    <w:p w14:paraId="4126C431" w14:textId="77777777" w:rsidR="008734E3" w:rsidRDefault="002B15CD">
      <w:pPr>
        <w:numPr>
          <w:ilvl w:val="0"/>
          <w:numId w:val="2"/>
        </w:numPr>
        <w:rPr>
          <w:rFonts w:ascii="Calibri" w:hAnsi="Calibri"/>
        </w:rPr>
      </w:pPr>
      <w:r>
        <w:rPr>
          <w:rFonts w:ascii="Calibri" w:hAnsi="Calibri"/>
        </w:rPr>
        <w:t xml:space="preserve">Connaître les trois grands types de réactions que peut subir un </w:t>
      </w:r>
      <w:proofErr w:type="spellStart"/>
      <w:r>
        <w:rPr>
          <w:rFonts w:ascii="Calibri" w:hAnsi="Calibri"/>
        </w:rPr>
        <w:t>halogénoalcane</w:t>
      </w:r>
      <w:proofErr w:type="spellEnd"/>
      <w:r>
        <w:rPr>
          <w:rFonts w:ascii="Calibri" w:hAnsi="Calibri"/>
        </w:rPr>
        <w:t>.</w:t>
      </w:r>
    </w:p>
    <w:p w14:paraId="0741742E" w14:textId="77777777" w:rsidR="008734E3" w:rsidRDefault="002B15CD">
      <w:pPr>
        <w:numPr>
          <w:ilvl w:val="0"/>
          <w:numId w:val="2"/>
        </w:numPr>
        <w:rPr>
          <w:rFonts w:ascii="Calibri" w:hAnsi="Calibri"/>
        </w:rPr>
      </w:pPr>
      <w:r>
        <w:rPr>
          <w:rFonts w:ascii="Calibri" w:hAnsi="Calibri"/>
        </w:rPr>
        <w:t>Pour les quatre mécanismes limites suivants : SN</w:t>
      </w:r>
      <w:r>
        <w:rPr>
          <w:rFonts w:ascii="Calibri" w:hAnsi="Calibri"/>
          <w:vertAlign w:val="subscript"/>
        </w:rPr>
        <w:t>2</w:t>
      </w:r>
      <w:r>
        <w:rPr>
          <w:rFonts w:ascii="Calibri" w:hAnsi="Calibri"/>
        </w:rPr>
        <w:t>, SN</w:t>
      </w:r>
      <w:r>
        <w:rPr>
          <w:rFonts w:ascii="Calibri" w:hAnsi="Calibri"/>
          <w:vertAlign w:val="subscript"/>
        </w:rPr>
        <w:t>1</w:t>
      </w:r>
      <w:r>
        <w:rPr>
          <w:rFonts w:ascii="Calibri" w:hAnsi="Calibri"/>
        </w:rPr>
        <w:t>, E</w:t>
      </w:r>
      <w:r>
        <w:rPr>
          <w:rFonts w:ascii="Calibri" w:hAnsi="Calibri"/>
          <w:vertAlign w:val="subscript"/>
        </w:rPr>
        <w:t>2</w:t>
      </w:r>
      <w:r>
        <w:rPr>
          <w:rFonts w:ascii="Calibri" w:hAnsi="Calibri"/>
        </w:rPr>
        <w:t xml:space="preserve"> et E</w:t>
      </w:r>
      <w:r>
        <w:rPr>
          <w:rFonts w:ascii="Calibri" w:hAnsi="Calibri"/>
          <w:vertAlign w:val="subscript"/>
        </w:rPr>
        <w:t>1</w:t>
      </w:r>
      <w:r>
        <w:rPr>
          <w:rFonts w:ascii="Calibri" w:hAnsi="Calibri"/>
        </w:rPr>
        <w:t>, connaître :</w:t>
      </w:r>
    </w:p>
    <w:p w14:paraId="7512BD28" w14:textId="77777777" w:rsidR="008734E3" w:rsidRDefault="002B15CD">
      <w:pPr>
        <w:numPr>
          <w:ilvl w:val="1"/>
          <w:numId w:val="3"/>
        </w:numPr>
        <w:rPr>
          <w:rFonts w:ascii="Calibri" w:hAnsi="Calibri"/>
        </w:rPr>
      </w:pPr>
      <w:r>
        <w:rPr>
          <w:rFonts w:ascii="Calibri" w:hAnsi="Calibri"/>
        </w:rPr>
        <w:t>les différentes étapes de chaque mécanisme</w:t>
      </w:r>
    </w:p>
    <w:p w14:paraId="6AEFAD6D" w14:textId="77777777" w:rsidR="008734E3" w:rsidRDefault="002B15CD">
      <w:pPr>
        <w:numPr>
          <w:ilvl w:val="1"/>
          <w:numId w:val="3"/>
        </w:numPr>
        <w:rPr>
          <w:rFonts w:ascii="Calibri" w:hAnsi="Calibri"/>
        </w:rPr>
      </w:pPr>
      <w:r>
        <w:rPr>
          <w:rFonts w:ascii="Calibri" w:hAnsi="Calibri"/>
        </w:rPr>
        <w:t>la loi de vitesse correspondante</w:t>
      </w:r>
    </w:p>
    <w:p w14:paraId="07DD1F38" w14:textId="77777777" w:rsidR="008734E3" w:rsidRDefault="002B15CD">
      <w:pPr>
        <w:numPr>
          <w:ilvl w:val="1"/>
          <w:numId w:val="3"/>
        </w:numPr>
        <w:rPr>
          <w:rFonts w:ascii="Calibri" w:hAnsi="Calibri"/>
        </w:rPr>
      </w:pPr>
      <w:r>
        <w:rPr>
          <w:rFonts w:ascii="Calibri" w:hAnsi="Calibri"/>
        </w:rPr>
        <w:t>l'étape cinétiquement déterminante</w:t>
      </w:r>
    </w:p>
    <w:p w14:paraId="49035B1E" w14:textId="77777777" w:rsidR="008734E3" w:rsidRDefault="002B15CD">
      <w:pPr>
        <w:numPr>
          <w:ilvl w:val="1"/>
          <w:numId w:val="3"/>
        </w:numPr>
        <w:rPr>
          <w:rFonts w:ascii="Calibri" w:hAnsi="Calibri"/>
        </w:rPr>
      </w:pPr>
      <w:r>
        <w:rPr>
          <w:rFonts w:ascii="Calibri" w:hAnsi="Calibri"/>
        </w:rPr>
        <w:t>l'allure du profil énergétique : Ep = f(C.R.)</w:t>
      </w:r>
    </w:p>
    <w:p w14:paraId="20CB7B72" w14:textId="77777777" w:rsidR="008734E3" w:rsidRDefault="002B15CD">
      <w:pPr>
        <w:numPr>
          <w:ilvl w:val="1"/>
          <w:numId w:val="3"/>
        </w:numPr>
        <w:rPr>
          <w:rFonts w:ascii="Calibri" w:hAnsi="Calibri"/>
          <w:i/>
          <w:iCs/>
          <w:color w:val="000000"/>
        </w:rPr>
      </w:pPr>
      <w:r>
        <w:rPr>
          <w:rFonts w:ascii="Calibri" w:hAnsi="Calibri"/>
        </w:rPr>
        <w:t>la sélectivité (</w:t>
      </w:r>
      <w:proofErr w:type="spellStart"/>
      <w:r>
        <w:rPr>
          <w:rFonts w:ascii="Calibri" w:hAnsi="Calibri"/>
        </w:rPr>
        <w:t>régio</w:t>
      </w:r>
      <w:proofErr w:type="spellEnd"/>
      <w:r>
        <w:rPr>
          <w:rFonts w:ascii="Calibri" w:hAnsi="Calibri"/>
        </w:rPr>
        <w:t xml:space="preserve"> et stéréo) obtenue</w:t>
      </w:r>
    </w:p>
    <w:p w14:paraId="394B8D52" w14:textId="77777777" w:rsidR="008734E3" w:rsidRDefault="002B15CD">
      <w:pPr>
        <w:numPr>
          <w:ilvl w:val="0"/>
          <w:numId w:val="2"/>
        </w:numPr>
        <w:snapToGrid w:val="0"/>
        <w:rPr>
          <w:rFonts w:ascii="Calibri" w:hAnsi="Calibri"/>
          <w:i/>
          <w:iCs/>
          <w:color w:val="000000"/>
        </w:rPr>
      </w:pPr>
      <w:r>
        <w:rPr>
          <w:rFonts w:ascii="Calibri" w:hAnsi="Calibri"/>
          <w:i/>
          <w:iCs/>
          <w:color w:val="000000"/>
        </w:rPr>
        <w:t xml:space="preserve">Prévoir ou analyser la régiosélectivité, la stéréosélectivité et la stéréospécificité éventuelles d’une transformation simple en chimie organique (substitution nucléophile, </w:t>
      </w:r>
      <w:r>
        <w:rPr>
          <w:rFonts w:ascii="Symbol" w:eastAsia="Symbol" w:hAnsi="Symbol" w:cs="Symbol"/>
          <w:i/>
          <w:iCs/>
          <w:color w:val="000000"/>
        </w:rPr>
        <w:t></w:t>
      </w:r>
      <w:r>
        <w:rPr>
          <w:rFonts w:ascii="Calibri" w:hAnsi="Calibri"/>
          <w:i/>
          <w:iCs/>
          <w:color w:val="000000"/>
        </w:rPr>
        <w:t>-élimination E2) en utilisant un vocabulaire précis.</w:t>
      </w:r>
    </w:p>
    <w:p w14:paraId="22795284" w14:textId="77777777" w:rsidR="008734E3" w:rsidRDefault="002B15CD">
      <w:pPr>
        <w:numPr>
          <w:ilvl w:val="0"/>
          <w:numId w:val="2"/>
        </w:numPr>
        <w:snapToGrid w:val="0"/>
        <w:rPr>
          <w:rFonts w:ascii="Calibri" w:hAnsi="Calibri"/>
        </w:rPr>
      </w:pPr>
      <w:r>
        <w:rPr>
          <w:rFonts w:ascii="Calibri" w:hAnsi="Calibri"/>
          <w:i/>
          <w:iCs/>
          <w:color w:val="000000"/>
        </w:rPr>
        <w:t>Tracer, commenter et utiliser un profil énergétique à l’échelle microscopique.</w:t>
      </w:r>
    </w:p>
    <w:p w14:paraId="235F4F9F" w14:textId="77777777" w:rsidR="008734E3" w:rsidRDefault="002B15CD">
      <w:pPr>
        <w:numPr>
          <w:ilvl w:val="0"/>
          <w:numId w:val="2"/>
        </w:numPr>
        <w:snapToGrid w:val="0"/>
        <w:rPr>
          <w:rFonts w:ascii="Calibri" w:hAnsi="Calibri"/>
          <w:i/>
          <w:iCs/>
          <w:color w:val="000000"/>
        </w:rPr>
      </w:pPr>
      <w:r>
        <w:rPr>
          <w:rFonts w:ascii="Calibri" w:hAnsi="Calibri"/>
        </w:rPr>
        <w:t>Reconnaître les conditions d'utilisation du postulat de Hammond et prévoir l'obtention des produits lorsque deux réactions sont en compétition.</w:t>
      </w:r>
    </w:p>
    <w:p w14:paraId="1A7E4D0C" w14:textId="77777777" w:rsidR="008734E3" w:rsidRDefault="002B15CD">
      <w:pPr>
        <w:numPr>
          <w:ilvl w:val="0"/>
          <w:numId w:val="2"/>
        </w:numPr>
        <w:snapToGrid w:val="0"/>
        <w:rPr>
          <w:rFonts w:ascii="Calibri" w:hAnsi="Calibri"/>
        </w:rPr>
      </w:pPr>
      <w:r>
        <w:rPr>
          <w:rFonts w:ascii="Calibri" w:hAnsi="Calibri"/>
          <w:i/>
          <w:iCs/>
          <w:color w:val="000000"/>
        </w:rPr>
        <w:t>Justifier le choix d’un mécanisme limite S</w:t>
      </w:r>
      <w:r>
        <w:rPr>
          <w:rFonts w:ascii="Calibri" w:hAnsi="Calibri"/>
          <w:i/>
          <w:iCs/>
          <w:color w:val="000000"/>
          <w:vertAlign w:val="subscript"/>
        </w:rPr>
        <w:t>N</w:t>
      </w:r>
      <w:r>
        <w:rPr>
          <w:rFonts w:ascii="Calibri" w:hAnsi="Calibri"/>
          <w:i/>
          <w:iCs/>
          <w:color w:val="000000"/>
        </w:rPr>
        <w:t>1 ou S</w:t>
      </w:r>
      <w:r>
        <w:rPr>
          <w:rFonts w:ascii="Calibri" w:hAnsi="Calibri"/>
          <w:i/>
          <w:iCs/>
          <w:color w:val="000000"/>
          <w:vertAlign w:val="subscript"/>
        </w:rPr>
        <w:t>N</w:t>
      </w:r>
      <w:r>
        <w:rPr>
          <w:rFonts w:ascii="Calibri" w:hAnsi="Calibri"/>
          <w:i/>
          <w:iCs/>
          <w:color w:val="000000"/>
        </w:rPr>
        <w:t>2 par des facteurs structuraux des substrats ou par des informations stéréochimiques sur le produit.</w:t>
      </w:r>
    </w:p>
    <w:p w14:paraId="7A5E875E" w14:textId="77777777" w:rsidR="008734E3" w:rsidRDefault="002B15CD">
      <w:pPr>
        <w:numPr>
          <w:ilvl w:val="0"/>
          <w:numId w:val="2"/>
        </w:numPr>
        <w:rPr>
          <w:rFonts w:ascii="Calibri" w:hAnsi="Calibri"/>
        </w:rPr>
      </w:pPr>
      <w:r>
        <w:rPr>
          <w:rFonts w:ascii="Calibri" w:hAnsi="Calibri"/>
        </w:rPr>
        <w:t>Utiliser les conditions expérimentales (nature des réactifs, solvant, température) pour déterminer s'il se produit plutôt une substitution nucléophile ou une élimination.</w:t>
      </w:r>
    </w:p>
    <w:p w14:paraId="177C2254" w14:textId="24DA5879" w:rsidR="008734E3" w:rsidRDefault="002B15CD">
      <w:pPr>
        <w:numPr>
          <w:ilvl w:val="0"/>
          <w:numId w:val="2"/>
        </w:numPr>
        <w:snapToGrid w:val="0"/>
        <w:rPr>
          <w:rFonts w:ascii="Calibri" w:hAnsi="Calibri"/>
        </w:rPr>
      </w:pPr>
      <w:r>
        <w:rPr>
          <w:rFonts w:ascii="Calibri" w:hAnsi="Calibri"/>
        </w:rPr>
        <w:t xml:space="preserve">Utiliser les conditions expérimentales (nature des réactifs, solvant, température) pour déterminer si le mécanisme de la réaction étudiée est plutôt bimoléculaire ou </w:t>
      </w:r>
      <w:proofErr w:type="spellStart"/>
      <w:r>
        <w:rPr>
          <w:rFonts w:ascii="Calibri" w:hAnsi="Calibri"/>
        </w:rPr>
        <w:t>monomoléculaire</w:t>
      </w:r>
      <w:proofErr w:type="spellEnd"/>
      <w:r>
        <w:rPr>
          <w:rFonts w:ascii="Calibri" w:hAnsi="Calibri"/>
        </w:rPr>
        <w:t>.</w:t>
      </w:r>
    </w:p>
    <w:p w14:paraId="6780DF57" w14:textId="77777777" w:rsidR="00EC642E" w:rsidRDefault="00EC642E" w:rsidP="00EC642E">
      <w:pPr>
        <w:snapToGrid w:val="0"/>
        <w:ind w:left="720"/>
        <w:rPr>
          <w:rFonts w:ascii="Calibri" w:hAnsi="Calibri"/>
        </w:rPr>
      </w:pPr>
    </w:p>
    <w:tbl>
      <w:tblPr>
        <w:tblW w:w="10206" w:type="dxa"/>
        <w:tblInd w:w="55" w:type="dxa"/>
        <w:tblLayout w:type="fixed"/>
        <w:tblCellMar>
          <w:top w:w="55" w:type="dxa"/>
          <w:left w:w="55" w:type="dxa"/>
          <w:bottom w:w="55" w:type="dxa"/>
          <w:right w:w="55" w:type="dxa"/>
        </w:tblCellMar>
        <w:tblLook w:val="0000" w:firstRow="0" w:lastRow="0" w:firstColumn="0" w:lastColumn="0" w:noHBand="0" w:noVBand="0"/>
      </w:tblPr>
      <w:tblGrid>
        <w:gridCol w:w="10206"/>
      </w:tblGrid>
      <w:tr w:rsidR="008734E3" w14:paraId="5C81AEF8" w14:textId="77777777" w:rsidTr="00223463">
        <w:tc>
          <w:tcPr>
            <w:tcW w:w="10206" w:type="dxa"/>
            <w:tcBorders>
              <w:top w:val="single" w:sz="1" w:space="0" w:color="000000"/>
              <w:left w:val="single" w:sz="1" w:space="0" w:color="000000"/>
              <w:bottom w:val="single" w:sz="1" w:space="0" w:color="000000"/>
              <w:right w:val="single" w:sz="1" w:space="0" w:color="000000"/>
            </w:tcBorders>
            <w:shd w:val="clear" w:color="auto" w:fill="auto"/>
          </w:tcPr>
          <w:p w14:paraId="28A38F1E" w14:textId="77777777" w:rsidR="008734E3" w:rsidRDefault="002B15CD">
            <w:pPr>
              <w:jc w:val="center"/>
              <w:rPr>
                <w:rFonts w:ascii="Calibri" w:hAnsi="Calibri"/>
                <w:b/>
                <w:bCs/>
                <w:sz w:val="32"/>
                <w:szCs w:val="32"/>
              </w:rPr>
            </w:pPr>
            <w:r>
              <w:rPr>
                <w:rFonts w:ascii="Calibri" w:hAnsi="Calibri"/>
                <w:b/>
                <w:bCs/>
                <w:sz w:val="32"/>
                <w:szCs w:val="32"/>
              </w:rPr>
              <w:t xml:space="preserve">Chapitre 3 : Substitutions nucléophiles et </w:t>
            </w:r>
            <w:r>
              <w:rPr>
                <w:rFonts w:ascii="Symbol" w:hAnsi="Symbol"/>
                <w:b/>
                <w:bCs/>
                <w:sz w:val="32"/>
                <w:szCs w:val="32"/>
              </w:rPr>
              <w:t>b</w:t>
            </w:r>
            <w:r>
              <w:rPr>
                <w:rFonts w:ascii="Calibri" w:hAnsi="Calibri"/>
                <w:b/>
                <w:bCs/>
                <w:sz w:val="32"/>
                <w:szCs w:val="32"/>
              </w:rPr>
              <w:t>-éliminations</w:t>
            </w:r>
          </w:p>
          <w:p w14:paraId="25B644FF" w14:textId="77777777" w:rsidR="008734E3" w:rsidRDefault="002B15CD">
            <w:pPr>
              <w:jc w:val="center"/>
            </w:pPr>
            <w:r>
              <w:rPr>
                <w:rFonts w:ascii="Calibri" w:hAnsi="Calibri"/>
                <w:b/>
                <w:bCs/>
                <w:sz w:val="32"/>
                <w:szCs w:val="32"/>
              </w:rPr>
              <w:t>Application aux dérivés halogénés</w:t>
            </w:r>
          </w:p>
        </w:tc>
      </w:tr>
    </w:tbl>
    <w:p w14:paraId="7622531B" w14:textId="77777777" w:rsidR="008734E3" w:rsidRDefault="008734E3">
      <w:pPr>
        <w:jc w:val="center"/>
        <w:rPr>
          <w:rFonts w:ascii="Calibri" w:hAnsi="Calibri"/>
          <w:b/>
          <w:bCs/>
        </w:rPr>
      </w:pPr>
    </w:p>
    <w:p w14:paraId="7C3577EF" w14:textId="02139FFD" w:rsidR="008734E3" w:rsidRDefault="00B75CE4">
      <w:pPr>
        <w:rPr>
          <w:rFonts w:ascii="Calibri" w:hAnsi="Calibri"/>
          <w:sz w:val="22"/>
          <w:szCs w:val="22"/>
          <w:u w:val="single"/>
        </w:rPr>
      </w:pPr>
      <w:r>
        <w:rPr>
          <w:noProof/>
        </w:rPr>
        <mc:AlternateContent>
          <mc:Choice Requires="wps">
            <w:drawing>
              <wp:anchor distT="0" distB="0" distL="114300" distR="114300" simplePos="0" relativeHeight="251654656" behindDoc="0" locked="0" layoutInCell="1" allowOverlap="1" wp14:anchorId="6FA147E4" wp14:editId="29DDD7AE">
                <wp:simplePos x="0" y="0"/>
                <wp:positionH relativeFrom="column">
                  <wp:posOffset>-29845</wp:posOffset>
                </wp:positionH>
                <wp:positionV relativeFrom="paragraph">
                  <wp:posOffset>182245</wp:posOffset>
                </wp:positionV>
                <wp:extent cx="6508750" cy="8617585"/>
                <wp:effectExtent l="5080" t="10160" r="10795" b="11430"/>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8750" cy="8617585"/>
                        </a:xfrm>
                        <a:prstGeom prst="rect">
                          <a:avLst/>
                        </a:pr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BBA31B" id="Rectangle 2" o:spid="_x0000_s1026" style="position:absolute;margin-left:-2.35pt;margin-top:14.35pt;width:512.5pt;height:678.5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" filled="f">
                <v:stroke joinstyle="round"/>
              </v:rect>
            </w:pict>
          </mc:Fallback>
        </mc:AlternateContent>
      </w:r>
      <w:r w:rsidR="002B15CD">
        <w:rPr>
          <w:rFonts w:ascii="Calibri" w:hAnsi="Calibri"/>
          <w:b/>
          <w:bCs/>
          <w:sz w:val="22"/>
          <w:szCs w:val="22"/>
        </w:rPr>
        <w:t>Document 1 : Présentation des dérivés halogénés</w:t>
      </w:r>
    </w:p>
    <w:p w14:paraId="2A471924" w14:textId="77777777" w:rsidR="008734E3" w:rsidRDefault="008734E3">
      <w:pPr>
        <w:rPr>
          <w:rFonts w:ascii="Calibri" w:hAnsi="Calibri"/>
          <w:sz w:val="22"/>
          <w:szCs w:val="22"/>
          <w:u w:val="single"/>
        </w:rPr>
      </w:pPr>
    </w:p>
    <w:p w14:paraId="049C43BD" w14:textId="77777777" w:rsidR="008734E3" w:rsidRDefault="002B15CD">
      <w:pPr>
        <w:rPr>
          <w:rFonts w:ascii="Calibri" w:hAnsi="Calibri"/>
          <w:b/>
          <w:bCs/>
          <w:sz w:val="22"/>
          <w:szCs w:val="22"/>
        </w:rPr>
      </w:pPr>
      <w:r>
        <w:rPr>
          <w:rFonts w:ascii="Calibri" w:hAnsi="Calibri"/>
          <w:sz w:val="22"/>
          <w:szCs w:val="22"/>
        </w:rPr>
        <w:t>Les dérivés halogénés sont des composés organiques qui possèdent un ou plusieurs atomes appartenant à la famille des halogènes (fluor, chlore, brome ou iode). Ils peuvent être d'origine naturelle ou synthétique et possèdent de nombreuses applications. Ils sont utilisés dans l'industrie chimique comme solvants, comme précurseurs de matières plastiques. On les utilise aussi dans l'industrie phytosanitaire comme insecticides ou pesticides et dans l'industrie du froid comme fluides caloporteurs.</w:t>
      </w:r>
    </w:p>
    <w:p w14:paraId="79DF4BF9" w14:textId="77777777" w:rsidR="008734E3" w:rsidRDefault="008734E3">
      <w:pPr>
        <w:rPr>
          <w:rFonts w:ascii="Calibri" w:hAnsi="Calibri"/>
          <w:b/>
          <w:bCs/>
          <w:sz w:val="22"/>
          <w:szCs w:val="22"/>
        </w:rPr>
      </w:pPr>
    </w:p>
    <w:p w14:paraId="06729702" w14:textId="77777777" w:rsidR="008734E3" w:rsidRDefault="002B15CD">
      <w:pPr>
        <w:sectPr w:rsidR="008734E3">
          <w:headerReference w:type="even" r:id="rId7"/>
          <w:headerReference w:type="default" r:id="rId8"/>
          <w:footerReference w:type="even" r:id="rId9"/>
          <w:footerReference w:type="default" r:id="rId10"/>
          <w:headerReference w:type="first" r:id="rId11"/>
          <w:footerReference w:type="first" r:id="rId12"/>
          <w:pgSz w:w="11906" w:h="16838"/>
          <w:pgMar w:top="1156" w:right="850" w:bottom="567" w:left="850" w:header="567" w:footer="720" w:gutter="0"/>
          <w:cols w:space="720"/>
        </w:sectPr>
      </w:pPr>
      <w:r>
        <w:rPr>
          <w:rFonts w:ascii="Calibri" w:hAnsi="Calibri"/>
          <w:b/>
          <w:bCs/>
          <w:sz w:val="22"/>
          <w:szCs w:val="22"/>
        </w:rPr>
        <w:t>Exemples de dérivés halogénés naturels :</w:t>
      </w:r>
    </w:p>
    <w:p w14:paraId="7517CB77" w14:textId="60927545" w:rsidR="008734E3" w:rsidRDefault="00B75CE4">
      <w:pPr>
        <w:jc w:val="center"/>
        <w:rPr>
          <w:rFonts w:ascii="Calibri" w:hAnsi="Calibri"/>
          <w:sz w:val="22"/>
          <w:szCs w:val="22"/>
        </w:rPr>
      </w:pPr>
      <w:r>
        <w:rPr>
          <w:rFonts w:ascii="Calibri" w:hAnsi="Calibri"/>
          <w:noProof/>
          <w:sz w:val="22"/>
          <w:szCs w:val="22"/>
        </w:rPr>
        <w:drawing>
          <wp:inline distT="0" distB="0" distL="0" distR="0" wp14:anchorId="194FE5C6" wp14:editId="33A51E91">
            <wp:extent cx="1628775" cy="7334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8775" cy="733425"/>
                    </a:xfrm>
                    <a:prstGeom prst="rect">
                      <a:avLst/>
                    </a:prstGeom>
                    <a:solidFill>
                      <a:srgbClr val="FFFFFF"/>
                    </a:solidFill>
                    <a:ln>
                      <a:noFill/>
                    </a:ln>
                  </pic:spPr>
                </pic:pic>
              </a:graphicData>
            </a:graphic>
          </wp:inline>
        </w:drawing>
      </w:r>
    </w:p>
    <w:p w14:paraId="2CE586B9" w14:textId="77777777" w:rsidR="008734E3" w:rsidRDefault="002B15CD">
      <w:pPr>
        <w:jc w:val="center"/>
        <w:rPr>
          <w:rFonts w:ascii="Calibri" w:hAnsi="Calibri"/>
          <w:i/>
          <w:iCs/>
          <w:sz w:val="22"/>
          <w:szCs w:val="22"/>
        </w:rPr>
      </w:pPr>
      <w:proofErr w:type="spellStart"/>
      <w:r>
        <w:rPr>
          <w:rFonts w:ascii="Calibri" w:hAnsi="Calibri"/>
          <w:sz w:val="22"/>
          <w:szCs w:val="22"/>
        </w:rPr>
        <w:t>trichlorométhane</w:t>
      </w:r>
      <w:proofErr w:type="spellEnd"/>
      <w:r>
        <w:rPr>
          <w:rFonts w:ascii="Calibri" w:hAnsi="Calibri"/>
          <w:sz w:val="22"/>
          <w:szCs w:val="22"/>
        </w:rPr>
        <w:t xml:space="preserve"> (chloroforme) et tétrachlorométhane</w:t>
      </w:r>
    </w:p>
    <w:p w14:paraId="7C6E2FA9" w14:textId="77777777" w:rsidR="008734E3" w:rsidRDefault="002B15CD">
      <w:pPr>
        <w:jc w:val="center"/>
      </w:pPr>
      <w:r>
        <w:rPr>
          <w:rFonts w:ascii="Calibri" w:hAnsi="Calibri"/>
          <w:i/>
          <w:iCs/>
          <w:sz w:val="22"/>
          <w:szCs w:val="22"/>
        </w:rPr>
        <w:t>(algues rouges)</w:t>
      </w:r>
    </w:p>
    <w:p w14:paraId="2A275909" w14:textId="4F91463A" w:rsidR="008734E3" w:rsidRDefault="00B75CE4">
      <w:pPr>
        <w:jc w:val="center"/>
        <w:rPr>
          <w:rFonts w:ascii="Calibri" w:hAnsi="Calibri"/>
          <w:sz w:val="22"/>
          <w:szCs w:val="22"/>
        </w:rPr>
      </w:pPr>
      <w:r>
        <w:rPr>
          <w:rFonts w:ascii="Calibri" w:hAnsi="Calibri"/>
          <w:noProof/>
          <w:sz w:val="22"/>
          <w:szCs w:val="22"/>
        </w:rPr>
        <w:drawing>
          <wp:inline distT="0" distB="0" distL="0" distR="0" wp14:anchorId="292E9ECB" wp14:editId="03BEF387">
            <wp:extent cx="2009775" cy="7239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775" cy="723900"/>
                    </a:xfrm>
                    <a:prstGeom prst="rect">
                      <a:avLst/>
                    </a:prstGeom>
                    <a:solidFill>
                      <a:srgbClr val="FFFFFF"/>
                    </a:solidFill>
                    <a:ln>
                      <a:noFill/>
                    </a:ln>
                  </pic:spPr>
                </pic:pic>
              </a:graphicData>
            </a:graphic>
          </wp:inline>
        </w:drawing>
      </w:r>
    </w:p>
    <w:p w14:paraId="428F84D0" w14:textId="77777777" w:rsidR="008734E3" w:rsidRDefault="002B15CD">
      <w:pPr>
        <w:jc w:val="center"/>
        <w:rPr>
          <w:rFonts w:ascii="Calibri" w:hAnsi="Calibri"/>
          <w:i/>
          <w:iCs/>
          <w:sz w:val="22"/>
          <w:szCs w:val="22"/>
        </w:rPr>
      </w:pPr>
      <w:r>
        <w:rPr>
          <w:rFonts w:ascii="Calibri" w:hAnsi="Calibri"/>
          <w:sz w:val="22"/>
          <w:szCs w:val="22"/>
        </w:rPr>
        <w:t>4-benzyl-2-chlorophénol</w:t>
      </w:r>
    </w:p>
    <w:p w14:paraId="16E6F189" w14:textId="77777777" w:rsidR="008734E3" w:rsidRDefault="002B15CD">
      <w:pPr>
        <w:jc w:val="center"/>
        <w:rPr>
          <w:rFonts w:ascii="Calibri" w:hAnsi="Calibri"/>
          <w:sz w:val="22"/>
          <w:szCs w:val="22"/>
        </w:rPr>
      </w:pPr>
      <w:r>
        <w:rPr>
          <w:rFonts w:ascii="Calibri" w:hAnsi="Calibri"/>
          <w:i/>
          <w:iCs/>
          <w:sz w:val="22"/>
          <w:szCs w:val="22"/>
        </w:rPr>
        <w:t>(algue bleue)</w:t>
      </w:r>
    </w:p>
    <w:p w14:paraId="34CCE3AC" w14:textId="77777777" w:rsidR="008734E3" w:rsidRDefault="008734E3">
      <w:pPr>
        <w:jc w:val="center"/>
        <w:rPr>
          <w:rFonts w:ascii="Calibri" w:hAnsi="Calibri"/>
          <w:sz w:val="22"/>
          <w:szCs w:val="22"/>
        </w:rPr>
      </w:pPr>
    </w:p>
    <w:p w14:paraId="3346FB3A" w14:textId="77FBB250" w:rsidR="008734E3" w:rsidRDefault="00B75CE4">
      <w:pPr>
        <w:jc w:val="center"/>
        <w:rPr>
          <w:rFonts w:ascii="Calibri" w:hAnsi="Calibri"/>
          <w:sz w:val="22"/>
          <w:szCs w:val="22"/>
        </w:rPr>
      </w:pPr>
      <w:r>
        <w:rPr>
          <w:rFonts w:ascii="Calibri" w:hAnsi="Calibri"/>
          <w:noProof/>
          <w:sz w:val="22"/>
          <w:szCs w:val="22"/>
        </w:rPr>
        <w:drawing>
          <wp:inline distT="0" distB="0" distL="0" distR="0" wp14:anchorId="7C8E9E9F" wp14:editId="160925CC">
            <wp:extent cx="2362200" cy="1333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1333500"/>
                    </a:xfrm>
                    <a:prstGeom prst="rect">
                      <a:avLst/>
                    </a:prstGeom>
                    <a:solidFill>
                      <a:srgbClr val="FFFFFF"/>
                    </a:solidFill>
                    <a:ln>
                      <a:noFill/>
                    </a:ln>
                  </pic:spPr>
                </pic:pic>
              </a:graphicData>
            </a:graphic>
          </wp:inline>
        </w:drawing>
      </w:r>
    </w:p>
    <w:p w14:paraId="4520AD52" w14:textId="77777777" w:rsidR="008734E3" w:rsidRDefault="002B15CD">
      <w:pPr>
        <w:jc w:val="center"/>
        <w:rPr>
          <w:rFonts w:ascii="Calibri" w:hAnsi="Calibri"/>
          <w:i/>
          <w:iCs/>
          <w:sz w:val="22"/>
          <w:szCs w:val="22"/>
        </w:rPr>
      </w:pPr>
      <w:r>
        <w:rPr>
          <w:rFonts w:ascii="Calibri" w:hAnsi="Calibri"/>
          <w:sz w:val="22"/>
          <w:szCs w:val="22"/>
        </w:rPr>
        <w:t>chloramphénicol</w:t>
      </w:r>
    </w:p>
    <w:p w14:paraId="11A6070C" w14:textId="77777777" w:rsidR="008734E3" w:rsidRDefault="002B15CD">
      <w:pPr>
        <w:jc w:val="center"/>
        <w:rPr>
          <w:rFonts w:ascii="Calibri" w:hAnsi="Calibri"/>
          <w:sz w:val="22"/>
          <w:szCs w:val="22"/>
        </w:rPr>
      </w:pPr>
      <w:r>
        <w:rPr>
          <w:rFonts w:ascii="Calibri" w:hAnsi="Calibri"/>
          <w:i/>
          <w:iCs/>
          <w:sz w:val="22"/>
          <w:szCs w:val="22"/>
        </w:rPr>
        <w:t xml:space="preserve">(bactérie </w:t>
      </w:r>
      <w:bookmarkStart w:id="0" w:name="firstHeading"/>
      <w:bookmarkEnd w:id="0"/>
      <w:r>
        <w:rPr>
          <w:rFonts w:ascii="Calibri" w:hAnsi="Calibri"/>
          <w:i/>
          <w:iCs/>
          <w:sz w:val="22"/>
          <w:szCs w:val="22"/>
        </w:rPr>
        <w:t>Streptomyces venezuelae)</w:t>
      </w:r>
    </w:p>
    <w:p w14:paraId="29690C2F" w14:textId="77777777" w:rsidR="008734E3" w:rsidRDefault="008734E3">
      <w:pPr>
        <w:jc w:val="center"/>
        <w:rPr>
          <w:rFonts w:ascii="Calibri" w:hAnsi="Calibri"/>
          <w:sz w:val="22"/>
          <w:szCs w:val="22"/>
        </w:rPr>
      </w:pPr>
    </w:p>
    <w:p w14:paraId="3E054316" w14:textId="77777777" w:rsidR="008734E3" w:rsidRDefault="008734E3">
      <w:pPr>
        <w:sectPr w:rsidR="008734E3">
          <w:type w:val="continuous"/>
          <w:pgSz w:w="11906" w:h="16838"/>
          <w:pgMar w:top="1156" w:right="850" w:bottom="567" w:left="850" w:header="567" w:footer="720" w:gutter="0"/>
          <w:cols w:num="2" w:space="0"/>
        </w:sectPr>
      </w:pPr>
    </w:p>
    <w:p w14:paraId="6AEB7EED" w14:textId="77777777" w:rsidR="008734E3" w:rsidRDefault="008734E3">
      <w:pPr>
        <w:rPr>
          <w:rFonts w:ascii="Calibri" w:hAnsi="Calibri"/>
          <w:sz w:val="22"/>
          <w:szCs w:val="22"/>
        </w:rPr>
      </w:pPr>
    </w:p>
    <w:p w14:paraId="6771456D" w14:textId="77777777" w:rsidR="008734E3" w:rsidRDefault="002B15CD">
      <w:pPr>
        <w:rPr>
          <w:rFonts w:ascii="Calibri" w:hAnsi="Calibri"/>
          <w:sz w:val="22"/>
          <w:szCs w:val="22"/>
        </w:rPr>
      </w:pPr>
      <w:r>
        <w:rPr>
          <w:rFonts w:ascii="Calibri" w:hAnsi="Calibri"/>
          <w:b/>
          <w:bCs/>
          <w:sz w:val="22"/>
          <w:szCs w:val="22"/>
        </w:rPr>
        <w:t>Exemples d'utilisations des dérivés halogénés :</w:t>
      </w:r>
    </w:p>
    <w:p w14:paraId="7F816632" w14:textId="1D3497E5" w:rsidR="008734E3" w:rsidRDefault="002B15CD">
      <w:pPr>
        <w:numPr>
          <w:ilvl w:val="0"/>
          <w:numId w:val="4"/>
        </w:numPr>
        <w:jc w:val="center"/>
        <w:rPr>
          <w:rFonts w:ascii="Calibri" w:hAnsi="Calibri"/>
          <w:sz w:val="22"/>
          <w:szCs w:val="22"/>
        </w:rPr>
      </w:pPr>
      <w:r>
        <w:rPr>
          <w:rFonts w:ascii="Calibri" w:hAnsi="Calibri"/>
          <w:sz w:val="22"/>
          <w:szCs w:val="22"/>
        </w:rPr>
        <w:t xml:space="preserve">Solvants : </w:t>
      </w:r>
      <w:r w:rsidR="00B75CE4">
        <w:rPr>
          <w:rFonts w:ascii="Calibri" w:hAnsi="Calibri"/>
          <w:noProof/>
          <w:sz w:val="22"/>
          <w:szCs w:val="22"/>
        </w:rPr>
        <w:drawing>
          <wp:inline distT="0" distB="0" distL="0" distR="0" wp14:anchorId="0668218B" wp14:editId="347F92EF">
            <wp:extent cx="3895725" cy="7334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5725" cy="733425"/>
                    </a:xfrm>
                    <a:prstGeom prst="rect">
                      <a:avLst/>
                    </a:prstGeom>
                    <a:solidFill>
                      <a:srgbClr val="FFFFFF"/>
                    </a:solidFill>
                    <a:ln>
                      <a:noFill/>
                    </a:ln>
                  </pic:spPr>
                </pic:pic>
              </a:graphicData>
            </a:graphic>
          </wp:inline>
        </w:drawing>
      </w:r>
    </w:p>
    <w:p w14:paraId="223A992E" w14:textId="77777777" w:rsidR="008734E3" w:rsidRDefault="002B15CD">
      <w:pPr>
        <w:jc w:val="center"/>
        <w:rPr>
          <w:rFonts w:ascii="Calibri" w:hAnsi="Calibri"/>
          <w:sz w:val="22"/>
          <w:szCs w:val="22"/>
        </w:rPr>
      </w:pPr>
      <w:r>
        <w:rPr>
          <w:rFonts w:ascii="Calibri" w:hAnsi="Calibri"/>
          <w:sz w:val="22"/>
          <w:szCs w:val="22"/>
        </w:rPr>
        <w:t xml:space="preserve">                        trichloroéthène   </w:t>
      </w:r>
      <w:proofErr w:type="spellStart"/>
      <w:r>
        <w:rPr>
          <w:rFonts w:ascii="Calibri" w:hAnsi="Calibri"/>
          <w:sz w:val="22"/>
          <w:szCs w:val="22"/>
        </w:rPr>
        <w:t>tétrachloroéthène</w:t>
      </w:r>
      <w:proofErr w:type="spellEnd"/>
      <w:r>
        <w:rPr>
          <w:rFonts w:ascii="Calibri" w:hAnsi="Calibri"/>
          <w:sz w:val="22"/>
          <w:szCs w:val="22"/>
        </w:rPr>
        <w:t xml:space="preserve">   dichlorométhane   </w:t>
      </w:r>
      <w:proofErr w:type="spellStart"/>
      <w:r>
        <w:rPr>
          <w:rFonts w:ascii="Calibri" w:hAnsi="Calibri"/>
          <w:sz w:val="22"/>
          <w:szCs w:val="22"/>
        </w:rPr>
        <w:t>tétrachloroéthane</w:t>
      </w:r>
      <w:proofErr w:type="spellEnd"/>
    </w:p>
    <w:p w14:paraId="3D134DDB" w14:textId="77777777" w:rsidR="008734E3" w:rsidRDefault="002B15CD">
      <w:pPr>
        <w:jc w:val="center"/>
        <w:rPr>
          <w:rFonts w:ascii="Calibri" w:hAnsi="Calibri"/>
          <w:sz w:val="22"/>
          <w:szCs w:val="22"/>
        </w:rPr>
      </w:pPr>
      <w:r>
        <w:rPr>
          <w:rFonts w:ascii="Calibri" w:hAnsi="Calibri"/>
          <w:sz w:val="22"/>
          <w:szCs w:val="22"/>
        </w:rPr>
        <w:t xml:space="preserve">(trichloréthylène) (perchloréthylène)                                               </w:t>
      </w:r>
    </w:p>
    <w:p w14:paraId="289EA3BA" w14:textId="77777777" w:rsidR="008734E3" w:rsidRDefault="008734E3">
      <w:pPr>
        <w:jc w:val="center"/>
        <w:rPr>
          <w:rFonts w:ascii="Calibri" w:hAnsi="Calibri"/>
          <w:sz w:val="22"/>
          <w:szCs w:val="22"/>
        </w:rPr>
      </w:pPr>
    </w:p>
    <w:p w14:paraId="68FBCFE3" w14:textId="512DBFC4" w:rsidR="008734E3" w:rsidRDefault="002B15CD">
      <w:pPr>
        <w:numPr>
          <w:ilvl w:val="0"/>
          <w:numId w:val="5"/>
        </w:numPr>
        <w:jc w:val="center"/>
        <w:rPr>
          <w:rFonts w:ascii="Calibri" w:hAnsi="Calibri"/>
          <w:sz w:val="22"/>
          <w:szCs w:val="22"/>
        </w:rPr>
      </w:pPr>
      <w:r>
        <w:rPr>
          <w:rFonts w:ascii="Calibri" w:hAnsi="Calibri"/>
          <w:sz w:val="22"/>
          <w:szCs w:val="22"/>
        </w:rPr>
        <w:t xml:space="preserve">Précurseurs de matières plastiques : </w:t>
      </w:r>
      <w:r w:rsidR="00B75CE4">
        <w:rPr>
          <w:rFonts w:ascii="Calibri" w:hAnsi="Calibri"/>
          <w:noProof/>
          <w:sz w:val="22"/>
          <w:szCs w:val="22"/>
        </w:rPr>
        <w:drawing>
          <wp:inline distT="0" distB="0" distL="0" distR="0" wp14:anchorId="63DB74A3" wp14:editId="105CBF90">
            <wp:extent cx="2905125" cy="6762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5125" cy="676275"/>
                    </a:xfrm>
                    <a:prstGeom prst="rect">
                      <a:avLst/>
                    </a:prstGeom>
                    <a:solidFill>
                      <a:srgbClr val="FFFFFF"/>
                    </a:solidFill>
                    <a:ln>
                      <a:noFill/>
                    </a:ln>
                  </pic:spPr>
                </pic:pic>
              </a:graphicData>
            </a:graphic>
          </wp:inline>
        </w:drawing>
      </w:r>
    </w:p>
    <w:p w14:paraId="1F6335F2" w14:textId="77777777" w:rsidR="008734E3" w:rsidRDefault="002B15CD">
      <w:pPr>
        <w:jc w:val="center"/>
        <w:rPr>
          <w:rFonts w:ascii="Calibri" w:hAnsi="Calibri"/>
          <w:sz w:val="22"/>
          <w:szCs w:val="22"/>
        </w:rPr>
      </w:pPr>
      <w:r>
        <w:rPr>
          <w:rFonts w:ascii="Calibri" w:hAnsi="Calibri"/>
          <w:sz w:val="22"/>
          <w:szCs w:val="22"/>
        </w:rPr>
        <w:t xml:space="preserve">                                                              PVC®                 Néoprène®                      Teflon®</w:t>
      </w:r>
    </w:p>
    <w:p w14:paraId="3C194FC5" w14:textId="77777777" w:rsidR="008734E3" w:rsidRDefault="008734E3">
      <w:pPr>
        <w:jc w:val="center"/>
        <w:rPr>
          <w:rFonts w:ascii="Calibri" w:hAnsi="Calibri"/>
          <w:sz w:val="22"/>
          <w:szCs w:val="22"/>
        </w:rPr>
      </w:pPr>
    </w:p>
    <w:p w14:paraId="3215FDA7" w14:textId="0851B609" w:rsidR="008734E3" w:rsidRDefault="002B15CD">
      <w:pPr>
        <w:numPr>
          <w:ilvl w:val="0"/>
          <w:numId w:val="6"/>
        </w:numPr>
        <w:jc w:val="center"/>
        <w:rPr>
          <w:rFonts w:ascii="Calibri" w:hAnsi="Calibri"/>
          <w:sz w:val="22"/>
          <w:szCs w:val="22"/>
        </w:rPr>
      </w:pPr>
      <w:r>
        <w:rPr>
          <w:rFonts w:ascii="Calibri" w:hAnsi="Calibri"/>
          <w:sz w:val="22"/>
          <w:szCs w:val="22"/>
        </w:rPr>
        <w:t xml:space="preserve">Fréons® : </w:t>
      </w:r>
      <w:r w:rsidR="00B75CE4">
        <w:rPr>
          <w:rFonts w:ascii="Calibri" w:hAnsi="Calibri"/>
          <w:noProof/>
          <w:sz w:val="22"/>
          <w:szCs w:val="22"/>
        </w:rPr>
        <w:drawing>
          <wp:inline distT="0" distB="0" distL="0" distR="0" wp14:anchorId="75167252" wp14:editId="1C29BD59">
            <wp:extent cx="2543175" cy="7334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3175" cy="733425"/>
                    </a:xfrm>
                    <a:prstGeom prst="rect">
                      <a:avLst/>
                    </a:prstGeom>
                    <a:solidFill>
                      <a:srgbClr val="FFFFFF"/>
                    </a:solidFill>
                    <a:ln>
                      <a:noFill/>
                    </a:ln>
                  </pic:spPr>
                </pic:pic>
              </a:graphicData>
            </a:graphic>
          </wp:inline>
        </w:drawing>
      </w:r>
    </w:p>
    <w:p w14:paraId="10B0B548" w14:textId="77777777" w:rsidR="008734E3" w:rsidRDefault="008734E3">
      <w:pPr>
        <w:jc w:val="center"/>
        <w:rPr>
          <w:rFonts w:ascii="Calibri" w:hAnsi="Calibri"/>
          <w:sz w:val="22"/>
          <w:szCs w:val="22"/>
        </w:rPr>
      </w:pPr>
    </w:p>
    <w:p w14:paraId="662734D0" w14:textId="4F3EDCBC" w:rsidR="008734E3" w:rsidRDefault="002B15CD">
      <w:pPr>
        <w:numPr>
          <w:ilvl w:val="0"/>
          <w:numId w:val="6"/>
        </w:numPr>
        <w:jc w:val="center"/>
        <w:rPr>
          <w:rFonts w:ascii="Arial" w:hAnsi="Arial"/>
          <w:i/>
          <w:iCs/>
          <w:sz w:val="22"/>
          <w:szCs w:val="22"/>
        </w:rPr>
      </w:pPr>
      <w:r>
        <w:rPr>
          <w:rFonts w:ascii="Calibri" w:hAnsi="Calibri"/>
          <w:sz w:val="22"/>
          <w:szCs w:val="22"/>
        </w:rPr>
        <w:lastRenderedPageBreak/>
        <w:t xml:space="preserve">Insecticide : </w:t>
      </w:r>
      <w:r w:rsidR="00B75CE4">
        <w:rPr>
          <w:rFonts w:ascii="Calibri" w:hAnsi="Calibri"/>
          <w:noProof/>
          <w:sz w:val="22"/>
          <w:szCs w:val="22"/>
        </w:rPr>
        <w:drawing>
          <wp:inline distT="0" distB="0" distL="0" distR="0" wp14:anchorId="792C9D36" wp14:editId="1B70BE3D">
            <wp:extent cx="2000250" cy="11620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0" cy="1162050"/>
                    </a:xfrm>
                    <a:prstGeom prst="rect">
                      <a:avLst/>
                    </a:prstGeom>
                    <a:solidFill>
                      <a:srgbClr val="FFFFFF"/>
                    </a:solidFill>
                    <a:ln>
                      <a:noFill/>
                    </a:ln>
                  </pic:spPr>
                </pic:pic>
              </a:graphicData>
            </a:graphic>
          </wp:inline>
        </w:drawing>
      </w:r>
      <w:r>
        <w:rPr>
          <w:rFonts w:ascii="Calibri" w:hAnsi="Calibri"/>
          <w:sz w:val="22"/>
          <w:szCs w:val="22"/>
        </w:rPr>
        <w:t xml:space="preserve"> (</w:t>
      </w:r>
      <w:r>
        <w:rPr>
          <w:rFonts w:ascii="Calibri" w:hAnsi="Calibri"/>
          <w:i/>
          <w:iCs/>
          <w:sz w:val="22"/>
          <w:szCs w:val="22"/>
        </w:rPr>
        <w:t xml:space="preserve"> DDT®)</w:t>
      </w:r>
    </w:p>
    <w:p w14:paraId="0558FA35" w14:textId="7D85643C" w:rsidR="008734E3" w:rsidRDefault="008734E3">
      <w:pPr>
        <w:rPr>
          <w:rFonts w:ascii="Calibri" w:hAnsi="Calibri"/>
          <w:b/>
          <w:bCs/>
        </w:rPr>
      </w:pPr>
    </w:p>
    <w:p w14:paraId="418369B1" w14:textId="77777777" w:rsidR="008734E3" w:rsidRDefault="002B15CD">
      <w:r>
        <w:rPr>
          <w:rFonts w:ascii="Calibri" w:hAnsi="Calibri"/>
          <w:b/>
          <w:bCs/>
        </w:rPr>
        <w:t xml:space="preserve"> Document 2 : Exemples de réactions mettant en jeu des dérivés halogénés</w:t>
      </w:r>
    </w:p>
    <w:p w14:paraId="697A8C1B" w14:textId="51113FC3" w:rsidR="008734E3" w:rsidRDefault="00B75CE4">
      <w:pPr>
        <w:jc w:val="center"/>
        <w:rPr>
          <w:rFonts w:ascii="Calibri" w:hAnsi="Calibri"/>
          <w:b/>
          <w:bCs/>
          <w:u w:val="single"/>
        </w:rPr>
      </w:pPr>
      <w:r>
        <w:rPr>
          <w:noProof/>
        </w:rPr>
        <mc:AlternateContent>
          <mc:Choice Requires="wps">
            <w:drawing>
              <wp:anchor distT="0" distB="0" distL="114300" distR="114300" simplePos="0" relativeHeight="251655680" behindDoc="0" locked="0" layoutInCell="1" allowOverlap="1" wp14:anchorId="47B7867D" wp14:editId="0CC3DD66">
                <wp:simplePos x="0" y="0"/>
                <wp:positionH relativeFrom="column">
                  <wp:posOffset>224155</wp:posOffset>
                </wp:positionH>
                <wp:positionV relativeFrom="paragraph">
                  <wp:posOffset>160020</wp:posOffset>
                </wp:positionV>
                <wp:extent cx="238125" cy="7722870"/>
                <wp:effectExtent l="1905" t="0" r="0" b="4445"/>
                <wp:wrapNone/>
                <wp:docPr id="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7722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1C75004" w14:textId="77777777" w:rsidR="008734E3" w:rsidRDefault="008734E3"/>
                          <w:p w14:paraId="26556F97" w14:textId="77777777" w:rsidR="008734E3" w:rsidRDefault="002B15CD">
                            <w:r>
                              <w:t>1.</w:t>
                            </w:r>
                          </w:p>
                          <w:p w14:paraId="36A6A7EE" w14:textId="77777777" w:rsidR="008734E3" w:rsidRDefault="008734E3"/>
                          <w:p w14:paraId="32853884" w14:textId="77777777" w:rsidR="008734E3" w:rsidRDefault="008734E3"/>
                          <w:p w14:paraId="3BD5FEBD" w14:textId="77777777" w:rsidR="008734E3" w:rsidRDefault="008734E3"/>
                          <w:p w14:paraId="1B9A69E3" w14:textId="77777777" w:rsidR="008734E3" w:rsidRDefault="008734E3"/>
                          <w:p w14:paraId="0DDCD90C" w14:textId="77777777" w:rsidR="008734E3" w:rsidRDefault="002B15CD">
                            <w:r>
                              <w:t>2.</w:t>
                            </w:r>
                          </w:p>
                          <w:p w14:paraId="6C7F61F2" w14:textId="77777777" w:rsidR="008734E3" w:rsidRDefault="008734E3"/>
                          <w:p w14:paraId="6DDD70C8" w14:textId="77777777" w:rsidR="008734E3" w:rsidRDefault="008734E3"/>
                          <w:p w14:paraId="633C89D6" w14:textId="77777777" w:rsidR="008734E3" w:rsidRDefault="008734E3"/>
                          <w:p w14:paraId="2480C736" w14:textId="77777777" w:rsidR="008734E3" w:rsidRDefault="008734E3"/>
                          <w:p w14:paraId="7B672EBE" w14:textId="77777777" w:rsidR="008734E3" w:rsidRDefault="008734E3"/>
                          <w:p w14:paraId="40791DD8" w14:textId="77777777" w:rsidR="008734E3" w:rsidRDefault="002B15CD">
                            <w:r>
                              <w:t>3.</w:t>
                            </w:r>
                          </w:p>
                          <w:p w14:paraId="017AB3D3" w14:textId="77777777" w:rsidR="008734E3" w:rsidRDefault="008734E3"/>
                          <w:p w14:paraId="5B515CA6" w14:textId="77777777" w:rsidR="008734E3" w:rsidRDefault="008734E3"/>
                          <w:p w14:paraId="5B5C3295" w14:textId="77777777" w:rsidR="008734E3" w:rsidRDefault="002B15CD">
                            <w:r>
                              <w:t>4.</w:t>
                            </w:r>
                          </w:p>
                          <w:p w14:paraId="7B0D611B" w14:textId="77777777" w:rsidR="008734E3" w:rsidRDefault="008734E3"/>
                          <w:p w14:paraId="4B5346FD" w14:textId="77777777" w:rsidR="008734E3" w:rsidRDefault="008734E3"/>
                          <w:p w14:paraId="54D72D41" w14:textId="77777777" w:rsidR="008734E3" w:rsidRDefault="002B15CD">
                            <w:r>
                              <w:t>5.</w:t>
                            </w:r>
                          </w:p>
                          <w:p w14:paraId="5DEFEC2E" w14:textId="77777777" w:rsidR="008734E3" w:rsidRDefault="008734E3"/>
                          <w:p w14:paraId="58448B2F" w14:textId="77777777" w:rsidR="008734E3" w:rsidRDefault="008734E3"/>
                          <w:p w14:paraId="589C682F" w14:textId="77777777" w:rsidR="008734E3" w:rsidRDefault="008734E3"/>
                          <w:p w14:paraId="0355B250" w14:textId="77777777" w:rsidR="008734E3" w:rsidRDefault="008734E3"/>
                          <w:p w14:paraId="09A6555F" w14:textId="77777777" w:rsidR="008734E3" w:rsidRDefault="002B15CD">
                            <w:r>
                              <w:t>6.</w:t>
                            </w:r>
                          </w:p>
                          <w:p w14:paraId="4D25DABA" w14:textId="77777777" w:rsidR="008734E3" w:rsidRDefault="008734E3"/>
                          <w:p w14:paraId="4044FAC5" w14:textId="77777777" w:rsidR="008734E3" w:rsidRDefault="008734E3"/>
                          <w:p w14:paraId="3155324E" w14:textId="77777777" w:rsidR="008734E3" w:rsidRDefault="008734E3"/>
                          <w:p w14:paraId="2C77B2E7" w14:textId="77777777" w:rsidR="008734E3" w:rsidRDefault="008734E3"/>
                          <w:p w14:paraId="07171639" w14:textId="77777777" w:rsidR="008734E3" w:rsidRDefault="002B15CD">
                            <w:r>
                              <w:t>7.</w:t>
                            </w:r>
                          </w:p>
                          <w:p w14:paraId="1BBC3511" w14:textId="77777777" w:rsidR="008734E3" w:rsidRDefault="008734E3"/>
                          <w:p w14:paraId="1E4C9509" w14:textId="77777777" w:rsidR="008734E3" w:rsidRDefault="008734E3"/>
                          <w:p w14:paraId="7AFE3529" w14:textId="77777777" w:rsidR="008734E3" w:rsidRDefault="008734E3"/>
                          <w:p w14:paraId="054A5D42" w14:textId="77777777" w:rsidR="008734E3" w:rsidRDefault="008734E3"/>
                          <w:p w14:paraId="10E86E18" w14:textId="77777777" w:rsidR="008734E3" w:rsidRDefault="002B15CD">
                            <w:r>
                              <w:t>8.</w:t>
                            </w:r>
                          </w:p>
                          <w:p w14:paraId="3FD43C47" w14:textId="77777777" w:rsidR="008734E3" w:rsidRDefault="008734E3"/>
                          <w:p w14:paraId="4C19340D" w14:textId="77777777" w:rsidR="008734E3" w:rsidRDefault="008734E3"/>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47B7867D" id="_x0000_t202" coordsize="21600,21600" o:spt="202" path="m,l,21600r21600,l21600,xe">
                <v:stroke joinstyle="miter"/>
                <v:path gradientshapeok="t" o:connecttype="rect"/>
              </v:shapetype>
              <v:shape id="Text Box 3" o:spid="_x0000_s1026" type="#_x0000_t202" style="position:absolute;left:0;text-align:left;margin-left:17.65pt;margin-top:12.6pt;width:18.75pt;height:60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" filled="f" stroked="f">
                <v:stroke joinstyle="round"/>
                <v:textbox inset="0,0,0,0">
                  <w:txbxContent>
                    <w:p w14:paraId="11C75004" w14:textId="77777777" w:rsidR="008734E3" w:rsidRDefault="008734E3"/>
                    <w:p w14:paraId="26556F97" w14:textId="77777777" w:rsidR="008734E3" w:rsidRDefault="002B15CD">
                      <w:r>
                        <w:t>1.</w:t>
                      </w:r>
                    </w:p>
                    <w:p w14:paraId="36A6A7EE" w14:textId="77777777" w:rsidR="008734E3" w:rsidRDefault="008734E3"/>
                    <w:p w14:paraId="32853884" w14:textId="77777777" w:rsidR="008734E3" w:rsidRDefault="008734E3"/>
                    <w:p w14:paraId="3BD5FEBD" w14:textId="77777777" w:rsidR="008734E3" w:rsidRDefault="008734E3"/>
                    <w:p w14:paraId="1B9A69E3" w14:textId="77777777" w:rsidR="008734E3" w:rsidRDefault="008734E3"/>
                    <w:p w14:paraId="0DDCD90C" w14:textId="77777777" w:rsidR="008734E3" w:rsidRDefault="002B15CD">
                      <w:r>
                        <w:t>2.</w:t>
                      </w:r>
                    </w:p>
                    <w:p w14:paraId="6C7F61F2" w14:textId="77777777" w:rsidR="008734E3" w:rsidRDefault="008734E3"/>
                    <w:p w14:paraId="6DDD70C8" w14:textId="77777777" w:rsidR="008734E3" w:rsidRDefault="008734E3"/>
                    <w:p w14:paraId="633C89D6" w14:textId="77777777" w:rsidR="008734E3" w:rsidRDefault="008734E3"/>
                    <w:p w14:paraId="2480C736" w14:textId="77777777" w:rsidR="008734E3" w:rsidRDefault="008734E3"/>
                    <w:p w14:paraId="7B672EBE" w14:textId="77777777" w:rsidR="008734E3" w:rsidRDefault="008734E3"/>
                    <w:p w14:paraId="40791DD8" w14:textId="77777777" w:rsidR="008734E3" w:rsidRDefault="002B15CD">
                      <w:r>
                        <w:t>3.</w:t>
                      </w:r>
                    </w:p>
                    <w:p w14:paraId="017AB3D3" w14:textId="77777777" w:rsidR="008734E3" w:rsidRDefault="008734E3"/>
                    <w:p w14:paraId="5B515CA6" w14:textId="77777777" w:rsidR="008734E3" w:rsidRDefault="008734E3"/>
                    <w:p w14:paraId="5B5C3295" w14:textId="77777777" w:rsidR="008734E3" w:rsidRDefault="002B15CD">
                      <w:r>
                        <w:t>4.</w:t>
                      </w:r>
                    </w:p>
                    <w:p w14:paraId="7B0D611B" w14:textId="77777777" w:rsidR="008734E3" w:rsidRDefault="008734E3"/>
                    <w:p w14:paraId="4B5346FD" w14:textId="77777777" w:rsidR="008734E3" w:rsidRDefault="008734E3"/>
                    <w:p w14:paraId="54D72D41" w14:textId="77777777" w:rsidR="008734E3" w:rsidRDefault="002B15CD">
                      <w:r>
                        <w:t>5.</w:t>
                      </w:r>
                    </w:p>
                    <w:p w14:paraId="5DEFEC2E" w14:textId="77777777" w:rsidR="008734E3" w:rsidRDefault="008734E3"/>
                    <w:p w14:paraId="58448B2F" w14:textId="77777777" w:rsidR="008734E3" w:rsidRDefault="008734E3"/>
                    <w:p w14:paraId="589C682F" w14:textId="77777777" w:rsidR="008734E3" w:rsidRDefault="008734E3"/>
                    <w:p w14:paraId="0355B250" w14:textId="77777777" w:rsidR="008734E3" w:rsidRDefault="008734E3"/>
                    <w:p w14:paraId="09A6555F" w14:textId="77777777" w:rsidR="008734E3" w:rsidRDefault="002B15CD">
                      <w:r>
                        <w:t>6.</w:t>
                      </w:r>
                    </w:p>
                    <w:p w14:paraId="4D25DABA" w14:textId="77777777" w:rsidR="008734E3" w:rsidRDefault="008734E3"/>
                    <w:p w14:paraId="4044FAC5" w14:textId="77777777" w:rsidR="008734E3" w:rsidRDefault="008734E3"/>
                    <w:p w14:paraId="3155324E" w14:textId="77777777" w:rsidR="008734E3" w:rsidRDefault="008734E3"/>
                    <w:p w14:paraId="2C77B2E7" w14:textId="77777777" w:rsidR="008734E3" w:rsidRDefault="008734E3"/>
                    <w:p w14:paraId="07171639" w14:textId="77777777" w:rsidR="008734E3" w:rsidRDefault="002B15CD">
                      <w:r>
                        <w:t>7.</w:t>
                      </w:r>
                    </w:p>
                    <w:p w14:paraId="1BBC3511" w14:textId="77777777" w:rsidR="008734E3" w:rsidRDefault="008734E3"/>
                    <w:p w14:paraId="1E4C9509" w14:textId="77777777" w:rsidR="008734E3" w:rsidRDefault="008734E3"/>
                    <w:p w14:paraId="7AFE3529" w14:textId="77777777" w:rsidR="008734E3" w:rsidRDefault="008734E3"/>
                    <w:p w14:paraId="054A5D42" w14:textId="77777777" w:rsidR="008734E3" w:rsidRDefault="008734E3"/>
                    <w:p w14:paraId="10E86E18" w14:textId="77777777" w:rsidR="008734E3" w:rsidRDefault="002B15CD">
                      <w:r>
                        <w:t>8.</w:t>
                      </w:r>
                    </w:p>
                    <w:p w14:paraId="3FD43C47" w14:textId="77777777" w:rsidR="008734E3" w:rsidRDefault="008734E3"/>
                    <w:p w14:paraId="4C19340D" w14:textId="77777777" w:rsidR="008734E3" w:rsidRDefault="008734E3"/>
                  </w:txbxContent>
                </v:textbox>
              </v:shape>
            </w:pict>
          </mc:Fallback>
        </mc:AlternateContent>
      </w:r>
    </w:p>
    <w:p w14:paraId="1D5DDBBA" w14:textId="7EA0D2C2" w:rsidR="008734E3" w:rsidRDefault="00B75CE4">
      <w:pPr>
        <w:jc w:val="center"/>
      </w:pPr>
      <w:r>
        <w:rPr>
          <w:rFonts w:ascii="Calibri" w:hAnsi="Calibri"/>
          <w:noProof/>
        </w:rPr>
        <w:drawing>
          <wp:inline distT="0" distB="0" distL="0" distR="0" wp14:anchorId="66AF3BAE" wp14:editId="35A7BA3F">
            <wp:extent cx="4629150" cy="17716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9150" cy="1771650"/>
                    </a:xfrm>
                    <a:prstGeom prst="rect">
                      <a:avLst/>
                    </a:prstGeom>
                    <a:solidFill>
                      <a:srgbClr val="FFFFFF"/>
                    </a:solidFill>
                    <a:ln>
                      <a:noFill/>
                    </a:ln>
                  </pic:spPr>
                </pic:pic>
              </a:graphicData>
            </a:graphic>
          </wp:inline>
        </w:drawing>
      </w:r>
      <w:r>
        <w:rPr>
          <w:rFonts w:ascii="Calibri" w:hAnsi="Calibri"/>
          <w:noProof/>
        </w:rPr>
        <w:drawing>
          <wp:inline distT="0" distB="0" distL="0" distR="0" wp14:anchorId="6B916CFB" wp14:editId="0ED9C091">
            <wp:extent cx="4267200" cy="15906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0" cy="1590675"/>
                    </a:xfrm>
                    <a:prstGeom prst="rect">
                      <a:avLst/>
                    </a:prstGeom>
                    <a:solidFill>
                      <a:srgbClr val="FFFFFF"/>
                    </a:solidFill>
                    <a:ln>
                      <a:noFill/>
                    </a:ln>
                  </pic:spPr>
                </pic:pic>
              </a:graphicData>
            </a:graphic>
          </wp:inline>
        </w:drawing>
      </w:r>
    </w:p>
    <w:p w14:paraId="34C321F9" w14:textId="03DAA388" w:rsidR="008734E3" w:rsidRDefault="00B75CE4">
      <w:pPr>
        <w:jc w:val="center"/>
      </w:pPr>
      <w:r>
        <w:rPr>
          <w:rFonts w:ascii="Calibri" w:hAnsi="Calibri"/>
          <w:noProof/>
        </w:rPr>
        <w:drawing>
          <wp:inline distT="0" distB="0" distL="0" distR="0" wp14:anchorId="450ED32B" wp14:editId="2779B9D3">
            <wp:extent cx="4657725" cy="16097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7725" cy="1609725"/>
                    </a:xfrm>
                    <a:prstGeom prst="rect">
                      <a:avLst/>
                    </a:prstGeom>
                    <a:solidFill>
                      <a:srgbClr val="FFFFFF"/>
                    </a:solidFill>
                    <a:ln>
                      <a:noFill/>
                    </a:ln>
                  </pic:spPr>
                </pic:pic>
              </a:graphicData>
            </a:graphic>
          </wp:inline>
        </w:drawing>
      </w:r>
    </w:p>
    <w:p w14:paraId="3CFB1829" w14:textId="7D5F066F" w:rsidR="008734E3" w:rsidRDefault="00B75CE4">
      <w:pPr>
        <w:jc w:val="center"/>
        <w:rPr>
          <w:rFonts w:ascii="Calibri" w:hAnsi="Calibri"/>
          <w:sz w:val="22"/>
          <w:szCs w:val="22"/>
          <w:u w:val="single"/>
        </w:rPr>
      </w:pPr>
      <w:r>
        <w:rPr>
          <w:noProof/>
        </w:rPr>
        <w:drawing>
          <wp:inline distT="0" distB="0" distL="0" distR="0" wp14:anchorId="64C7E75E" wp14:editId="3373D27E">
            <wp:extent cx="5514975" cy="178117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b="35349"/>
                    <a:stretch>
                      <a:fillRect/>
                    </a:stretch>
                  </pic:blipFill>
                  <pic:spPr bwMode="auto">
                    <a:xfrm>
                      <a:off x="0" y="0"/>
                      <a:ext cx="5514975" cy="1781175"/>
                    </a:xfrm>
                    <a:prstGeom prst="rect">
                      <a:avLst/>
                    </a:prstGeom>
                    <a:solidFill>
                      <a:srgbClr val="FFFFFF"/>
                    </a:solidFill>
                    <a:ln>
                      <a:noFill/>
                    </a:ln>
                  </pic:spPr>
                </pic:pic>
              </a:graphicData>
            </a:graphic>
          </wp:inline>
        </w:drawing>
      </w:r>
    </w:p>
    <w:p w14:paraId="07DABA69" w14:textId="77777777" w:rsidR="008734E3" w:rsidRDefault="008734E3">
      <w:pPr>
        <w:rPr>
          <w:rFonts w:ascii="Calibri" w:hAnsi="Calibri"/>
          <w:sz w:val="22"/>
          <w:szCs w:val="22"/>
          <w:u w:val="single"/>
        </w:rPr>
      </w:pPr>
    </w:p>
    <w:p w14:paraId="6D2DF5A1" w14:textId="77777777" w:rsidR="008734E3" w:rsidRDefault="008734E3">
      <w:pPr>
        <w:rPr>
          <w:rFonts w:ascii="Calibri" w:hAnsi="Calibri"/>
          <w:i/>
          <w:iCs/>
          <w:sz w:val="22"/>
          <w:szCs w:val="22"/>
          <w:u w:val="single"/>
        </w:rPr>
      </w:pPr>
    </w:p>
    <w:p w14:paraId="17351721" w14:textId="77777777" w:rsidR="008734E3" w:rsidRDefault="008734E3">
      <w:pPr>
        <w:rPr>
          <w:rFonts w:ascii="Calibri" w:hAnsi="Calibri"/>
          <w:i/>
          <w:iCs/>
          <w:sz w:val="22"/>
          <w:szCs w:val="22"/>
          <w:u w:val="single"/>
        </w:rPr>
      </w:pPr>
    </w:p>
    <w:p w14:paraId="23B81B02" w14:textId="77777777" w:rsidR="008734E3" w:rsidRDefault="008734E3">
      <w:pPr>
        <w:rPr>
          <w:rFonts w:ascii="Calibri" w:hAnsi="Calibri"/>
          <w:i/>
          <w:iCs/>
          <w:sz w:val="22"/>
          <w:szCs w:val="22"/>
          <w:u w:val="single"/>
        </w:rPr>
      </w:pPr>
    </w:p>
    <w:p w14:paraId="68F0D365" w14:textId="77777777" w:rsidR="008734E3" w:rsidRDefault="008734E3">
      <w:pPr>
        <w:rPr>
          <w:rFonts w:ascii="Calibri" w:hAnsi="Calibri"/>
          <w:i/>
          <w:iCs/>
          <w:sz w:val="22"/>
          <w:szCs w:val="22"/>
          <w:u w:val="single"/>
        </w:rPr>
      </w:pPr>
    </w:p>
    <w:p w14:paraId="79EAC851" w14:textId="77777777" w:rsidR="008734E3" w:rsidRDefault="008734E3">
      <w:pPr>
        <w:rPr>
          <w:rFonts w:ascii="Calibri" w:hAnsi="Calibri"/>
          <w:i/>
          <w:iCs/>
          <w:sz w:val="22"/>
          <w:szCs w:val="22"/>
          <w:u w:val="single"/>
        </w:rPr>
      </w:pPr>
    </w:p>
    <w:p w14:paraId="2A7304CC" w14:textId="77777777" w:rsidR="008734E3" w:rsidRDefault="008734E3">
      <w:pPr>
        <w:rPr>
          <w:rFonts w:ascii="Calibri" w:hAnsi="Calibri"/>
          <w:i/>
          <w:iCs/>
          <w:sz w:val="22"/>
          <w:szCs w:val="22"/>
          <w:u w:val="single"/>
        </w:rPr>
      </w:pPr>
    </w:p>
    <w:tbl>
      <w:tblPr>
        <w:tblW w:w="0" w:type="auto"/>
        <w:tblInd w:w="1226" w:type="dxa"/>
        <w:tblLayout w:type="fixed"/>
        <w:tblCellMar>
          <w:top w:w="55" w:type="dxa"/>
          <w:left w:w="55" w:type="dxa"/>
          <w:bottom w:w="55" w:type="dxa"/>
          <w:right w:w="55" w:type="dxa"/>
        </w:tblCellMar>
        <w:tblLook w:val="0000" w:firstRow="0" w:lastRow="0" w:firstColumn="0" w:lastColumn="0" w:noHBand="0" w:noVBand="0"/>
      </w:tblPr>
      <w:tblGrid>
        <w:gridCol w:w="3069"/>
        <w:gridCol w:w="1142"/>
        <w:gridCol w:w="1160"/>
        <w:gridCol w:w="1158"/>
        <w:gridCol w:w="1148"/>
      </w:tblGrid>
      <w:tr w:rsidR="008734E3" w14:paraId="2FB3116F" w14:textId="77777777">
        <w:tc>
          <w:tcPr>
            <w:tcW w:w="3069" w:type="dxa"/>
            <w:tcBorders>
              <w:top w:val="single" w:sz="1" w:space="0" w:color="000000"/>
              <w:left w:val="single" w:sz="1" w:space="0" w:color="000000"/>
              <w:bottom w:val="single" w:sz="1" w:space="0" w:color="000000"/>
              <w:right w:val="single" w:sz="1" w:space="0" w:color="000000"/>
            </w:tcBorders>
            <w:shd w:val="clear" w:color="auto" w:fill="auto"/>
            <w:vAlign w:val="center"/>
          </w:tcPr>
          <w:p w14:paraId="198BDD2E" w14:textId="77777777" w:rsidR="008734E3" w:rsidRDefault="002B15CD">
            <w:pPr>
              <w:autoSpaceDE w:val="0"/>
              <w:jc w:val="center"/>
              <w:rPr>
                <w:rFonts w:ascii="Calibri" w:hAnsi="Calibri"/>
                <w:b/>
                <w:bCs/>
              </w:rPr>
            </w:pPr>
            <w:r>
              <w:rPr>
                <w:rFonts w:ascii="Calibri" w:hAnsi="Calibri"/>
                <w:b/>
                <w:bCs/>
              </w:rPr>
              <w:t>Atome</w:t>
            </w:r>
            <w:r>
              <w:rPr>
                <w:rFonts w:ascii="Calibri" w:hAnsi="Calibri"/>
                <w:b/>
                <w:bCs/>
              </w:rPr>
              <w:br/>
              <w:t>X</w:t>
            </w:r>
          </w:p>
        </w:tc>
        <w:tc>
          <w:tcPr>
            <w:tcW w:w="1142" w:type="dxa"/>
            <w:tcBorders>
              <w:top w:val="single" w:sz="1" w:space="0" w:color="000000"/>
              <w:bottom w:val="single" w:sz="1" w:space="0" w:color="000000"/>
            </w:tcBorders>
            <w:shd w:val="clear" w:color="auto" w:fill="auto"/>
            <w:vAlign w:val="center"/>
          </w:tcPr>
          <w:p w14:paraId="25B0E3BC" w14:textId="77777777" w:rsidR="008734E3" w:rsidRDefault="002B15CD">
            <w:pPr>
              <w:autoSpaceDE w:val="0"/>
              <w:jc w:val="center"/>
              <w:rPr>
                <w:rFonts w:ascii="Calibri" w:hAnsi="Calibri"/>
                <w:b/>
                <w:bCs/>
              </w:rPr>
            </w:pPr>
            <w:r>
              <w:rPr>
                <w:rFonts w:ascii="Calibri" w:hAnsi="Calibri"/>
                <w:b/>
                <w:bCs/>
              </w:rPr>
              <w:t>F</w:t>
            </w:r>
          </w:p>
        </w:tc>
        <w:tc>
          <w:tcPr>
            <w:tcW w:w="1160" w:type="dxa"/>
            <w:tcBorders>
              <w:top w:val="single" w:sz="1" w:space="0" w:color="000000"/>
              <w:bottom w:val="single" w:sz="1" w:space="0" w:color="000000"/>
            </w:tcBorders>
            <w:shd w:val="clear" w:color="auto" w:fill="auto"/>
            <w:vAlign w:val="center"/>
          </w:tcPr>
          <w:p w14:paraId="0E1D7BB7" w14:textId="77777777" w:rsidR="008734E3" w:rsidRDefault="002B15CD">
            <w:pPr>
              <w:autoSpaceDE w:val="0"/>
              <w:jc w:val="center"/>
              <w:rPr>
                <w:rFonts w:ascii="Calibri" w:hAnsi="Calibri"/>
                <w:b/>
                <w:bCs/>
              </w:rPr>
            </w:pPr>
            <w:r>
              <w:rPr>
                <w:rFonts w:ascii="Calibri" w:hAnsi="Calibri"/>
                <w:b/>
                <w:bCs/>
              </w:rPr>
              <w:t>Cl</w:t>
            </w:r>
          </w:p>
        </w:tc>
        <w:tc>
          <w:tcPr>
            <w:tcW w:w="1158" w:type="dxa"/>
            <w:tcBorders>
              <w:top w:val="single" w:sz="1" w:space="0" w:color="000000"/>
              <w:bottom w:val="single" w:sz="1" w:space="0" w:color="000000"/>
            </w:tcBorders>
            <w:shd w:val="clear" w:color="auto" w:fill="auto"/>
            <w:vAlign w:val="center"/>
          </w:tcPr>
          <w:p w14:paraId="1C1FDBD9" w14:textId="77777777" w:rsidR="008734E3" w:rsidRDefault="002B15CD">
            <w:pPr>
              <w:autoSpaceDE w:val="0"/>
              <w:jc w:val="center"/>
              <w:rPr>
                <w:rFonts w:ascii="Calibri" w:hAnsi="Calibri"/>
                <w:b/>
                <w:bCs/>
              </w:rPr>
            </w:pPr>
            <w:r>
              <w:rPr>
                <w:rFonts w:ascii="Calibri" w:hAnsi="Calibri"/>
                <w:b/>
                <w:bCs/>
              </w:rPr>
              <w:t>Br</w:t>
            </w:r>
          </w:p>
        </w:tc>
        <w:tc>
          <w:tcPr>
            <w:tcW w:w="1148" w:type="dxa"/>
            <w:tcBorders>
              <w:top w:val="single" w:sz="1" w:space="0" w:color="000000"/>
              <w:bottom w:val="single" w:sz="1" w:space="0" w:color="000000"/>
              <w:right w:val="single" w:sz="1" w:space="0" w:color="000000"/>
            </w:tcBorders>
            <w:shd w:val="clear" w:color="auto" w:fill="auto"/>
            <w:vAlign w:val="center"/>
          </w:tcPr>
          <w:p w14:paraId="0D41C86F" w14:textId="77777777" w:rsidR="008734E3" w:rsidRDefault="002B15CD">
            <w:pPr>
              <w:autoSpaceDE w:val="0"/>
              <w:jc w:val="center"/>
            </w:pPr>
            <w:r>
              <w:rPr>
                <w:rFonts w:ascii="Calibri" w:hAnsi="Calibri"/>
                <w:b/>
                <w:bCs/>
              </w:rPr>
              <w:t>I</w:t>
            </w:r>
          </w:p>
        </w:tc>
      </w:tr>
      <w:tr w:rsidR="008734E3" w14:paraId="714209BB" w14:textId="77777777">
        <w:tc>
          <w:tcPr>
            <w:tcW w:w="3069" w:type="dxa"/>
            <w:tcBorders>
              <w:left w:val="single" w:sz="1" w:space="0" w:color="000000"/>
              <w:bottom w:val="single" w:sz="1" w:space="0" w:color="000000"/>
              <w:right w:val="single" w:sz="1" w:space="0" w:color="000000"/>
            </w:tcBorders>
            <w:shd w:val="clear" w:color="auto" w:fill="auto"/>
            <w:vAlign w:val="center"/>
          </w:tcPr>
          <w:p w14:paraId="03B09144" w14:textId="77777777" w:rsidR="008734E3" w:rsidRDefault="002B15CD">
            <w:pPr>
              <w:autoSpaceDE w:val="0"/>
              <w:jc w:val="center"/>
              <w:rPr>
                <w:rFonts w:ascii="Calibri" w:hAnsi="Calibri"/>
              </w:rPr>
            </w:pPr>
            <w:r>
              <w:rPr>
                <w:rFonts w:ascii="Calibri" w:hAnsi="Calibri"/>
                <w:b/>
                <w:bCs/>
              </w:rPr>
              <w:t>Electronégativité</w:t>
            </w:r>
            <w:r>
              <w:rPr>
                <w:rFonts w:ascii="Calibri" w:hAnsi="Calibri"/>
                <w:b/>
                <w:bCs/>
              </w:rPr>
              <w:br/>
            </w:r>
            <w:r>
              <w:rPr>
                <w:rFonts w:ascii="Symbol" w:hAnsi="Symbol"/>
                <w:b/>
                <w:bCs/>
              </w:rPr>
              <w:t>c</w:t>
            </w:r>
            <w:proofErr w:type="spellStart"/>
            <w:r>
              <w:rPr>
                <w:rFonts w:ascii="Calibri" w:hAnsi="Calibri"/>
                <w:b/>
                <w:bCs/>
                <w:vertAlign w:val="subscript"/>
              </w:rPr>
              <w:t>pauling</w:t>
            </w:r>
            <w:proofErr w:type="spellEnd"/>
          </w:p>
        </w:tc>
        <w:tc>
          <w:tcPr>
            <w:tcW w:w="1142" w:type="dxa"/>
            <w:tcBorders>
              <w:bottom w:val="single" w:sz="1" w:space="0" w:color="000000"/>
            </w:tcBorders>
            <w:shd w:val="clear" w:color="auto" w:fill="auto"/>
            <w:vAlign w:val="center"/>
          </w:tcPr>
          <w:p w14:paraId="27C18B30" w14:textId="77777777" w:rsidR="008734E3" w:rsidRDefault="002B15CD">
            <w:pPr>
              <w:autoSpaceDE w:val="0"/>
              <w:jc w:val="center"/>
              <w:rPr>
                <w:rFonts w:ascii="Calibri" w:hAnsi="Calibri"/>
              </w:rPr>
            </w:pPr>
            <w:r>
              <w:rPr>
                <w:rFonts w:ascii="Calibri" w:hAnsi="Calibri"/>
              </w:rPr>
              <w:t>4,0</w:t>
            </w:r>
          </w:p>
        </w:tc>
        <w:tc>
          <w:tcPr>
            <w:tcW w:w="1160" w:type="dxa"/>
            <w:tcBorders>
              <w:bottom w:val="single" w:sz="1" w:space="0" w:color="000000"/>
            </w:tcBorders>
            <w:shd w:val="clear" w:color="auto" w:fill="auto"/>
            <w:vAlign w:val="center"/>
          </w:tcPr>
          <w:p w14:paraId="47056DBB" w14:textId="77777777" w:rsidR="008734E3" w:rsidRDefault="002B15CD">
            <w:pPr>
              <w:autoSpaceDE w:val="0"/>
              <w:jc w:val="center"/>
              <w:rPr>
                <w:rFonts w:ascii="Calibri" w:hAnsi="Calibri"/>
              </w:rPr>
            </w:pPr>
            <w:r>
              <w:rPr>
                <w:rFonts w:ascii="Calibri" w:hAnsi="Calibri"/>
              </w:rPr>
              <w:t>3</w:t>
            </w:r>
          </w:p>
        </w:tc>
        <w:tc>
          <w:tcPr>
            <w:tcW w:w="1158" w:type="dxa"/>
            <w:tcBorders>
              <w:bottom w:val="single" w:sz="1" w:space="0" w:color="000000"/>
            </w:tcBorders>
            <w:shd w:val="clear" w:color="auto" w:fill="auto"/>
            <w:vAlign w:val="center"/>
          </w:tcPr>
          <w:p w14:paraId="364F68BD" w14:textId="77777777" w:rsidR="008734E3" w:rsidRDefault="002B15CD">
            <w:pPr>
              <w:autoSpaceDE w:val="0"/>
              <w:jc w:val="center"/>
              <w:rPr>
                <w:rFonts w:ascii="Calibri" w:hAnsi="Calibri"/>
              </w:rPr>
            </w:pPr>
            <w:r>
              <w:rPr>
                <w:rFonts w:ascii="Calibri" w:hAnsi="Calibri"/>
              </w:rPr>
              <w:t>2,8</w:t>
            </w:r>
          </w:p>
        </w:tc>
        <w:tc>
          <w:tcPr>
            <w:tcW w:w="1148" w:type="dxa"/>
            <w:tcBorders>
              <w:bottom w:val="single" w:sz="1" w:space="0" w:color="000000"/>
              <w:right w:val="single" w:sz="1" w:space="0" w:color="000000"/>
            </w:tcBorders>
            <w:shd w:val="clear" w:color="auto" w:fill="auto"/>
            <w:vAlign w:val="center"/>
          </w:tcPr>
          <w:p w14:paraId="1F71F148" w14:textId="77777777" w:rsidR="008734E3" w:rsidRDefault="002B15CD">
            <w:pPr>
              <w:autoSpaceDE w:val="0"/>
              <w:jc w:val="center"/>
            </w:pPr>
            <w:r>
              <w:rPr>
                <w:rFonts w:ascii="Calibri" w:hAnsi="Calibri"/>
              </w:rPr>
              <w:t>2,5</w:t>
            </w:r>
          </w:p>
        </w:tc>
      </w:tr>
      <w:tr w:rsidR="008734E3" w14:paraId="26E932BC" w14:textId="77777777">
        <w:tc>
          <w:tcPr>
            <w:tcW w:w="3069" w:type="dxa"/>
            <w:tcBorders>
              <w:left w:val="single" w:sz="1" w:space="0" w:color="000000"/>
              <w:bottom w:val="single" w:sz="1" w:space="0" w:color="000000"/>
              <w:right w:val="single" w:sz="1" w:space="0" w:color="000000"/>
            </w:tcBorders>
            <w:shd w:val="clear" w:color="auto" w:fill="auto"/>
            <w:vAlign w:val="center"/>
          </w:tcPr>
          <w:p w14:paraId="0D7C3C14" w14:textId="77777777" w:rsidR="008734E3" w:rsidRDefault="002B15CD">
            <w:pPr>
              <w:autoSpaceDE w:val="0"/>
              <w:jc w:val="center"/>
              <w:rPr>
                <w:rFonts w:ascii="Calibri" w:hAnsi="Calibri"/>
              </w:rPr>
            </w:pPr>
            <w:r>
              <w:rPr>
                <w:rFonts w:ascii="Calibri" w:hAnsi="Calibri"/>
                <w:b/>
                <w:bCs/>
              </w:rPr>
              <w:t>Rayon atomique</w:t>
            </w:r>
            <w:r>
              <w:rPr>
                <w:rFonts w:ascii="Calibri" w:hAnsi="Calibri"/>
                <w:b/>
                <w:bCs/>
              </w:rPr>
              <w:br/>
            </w:r>
            <w:proofErr w:type="spellStart"/>
            <w:r>
              <w:rPr>
                <w:rFonts w:ascii="Calibri" w:hAnsi="Calibri"/>
                <w:b/>
                <w:bCs/>
              </w:rPr>
              <w:t>r</w:t>
            </w:r>
            <w:r>
              <w:rPr>
                <w:rFonts w:ascii="Calibri" w:hAnsi="Calibri"/>
                <w:b/>
                <w:bCs/>
                <w:vertAlign w:val="subscript"/>
              </w:rPr>
              <w:t>X</w:t>
            </w:r>
            <w:proofErr w:type="spellEnd"/>
            <w:r>
              <w:rPr>
                <w:rFonts w:ascii="Calibri" w:hAnsi="Calibri"/>
                <w:b/>
                <w:bCs/>
              </w:rPr>
              <w:t xml:space="preserve"> (pm)</w:t>
            </w:r>
          </w:p>
        </w:tc>
        <w:tc>
          <w:tcPr>
            <w:tcW w:w="1142" w:type="dxa"/>
            <w:tcBorders>
              <w:bottom w:val="single" w:sz="1" w:space="0" w:color="000000"/>
            </w:tcBorders>
            <w:shd w:val="clear" w:color="auto" w:fill="auto"/>
            <w:vAlign w:val="center"/>
          </w:tcPr>
          <w:p w14:paraId="72198987" w14:textId="77777777" w:rsidR="008734E3" w:rsidRDefault="002B15CD">
            <w:pPr>
              <w:autoSpaceDE w:val="0"/>
              <w:jc w:val="center"/>
              <w:rPr>
                <w:rFonts w:ascii="Calibri" w:hAnsi="Calibri"/>
              </w:rPr>
            </w:pPr>
            <w:r>
              <w:rPr>
                <w:rFonts w:ascii="Calibri" w:hAnsi="Calibri"/>
              </w:rPr>
              <w:t>50</w:t>
            </w:r>
          </w:p>
        </w:tc>
        <w:tc>
          <w:tcPr>
            <w:tcW w:w="1160" w:type="dxa"/>
            <w:tcBorders>
              <w:bottom w:val="single" w:sz="1" w:space="0" w:color="000000"/>
            </w:tcBorders>
            <w:shd w:val="clear" w:color="auto" w:fill="auto"/>
            <w:vAlign w:val="center"/>
          </w:tcPr>
          <w:p w14:paraId="58BDFE12" w14:textId="77777777" w:rsidR="008734E3" w:rsidRDefault="002B15CD">
            <w:pPr>
              <w:autoSpaceDE w:val="0"/>
              <w:jc w:val="center"/>
              <w:rPr>
                <w:rFonts w:ascii="Calibri" w:hAnsi="Calibri"/>
              </w:rPr>
            </w:pPr>
            <w:r>
              <w:rPr>
                <w:rFonts w:ascii="Calibri" w:hAnsi="Calibri"/>
              </w:rPr>
              <w:t>100</w:t>
            </w:r>
          </w:p>
        </w:tc>
        <w:tc>
          <w:tcPr>
            <w:tcW w:w="1158" w:type="dxa"/>
            <w:tcBorders>
              <w:bottom w:val="single" w:sz="1" w:space="0" w:color="000000"/>
            </w:tcBorders>
            <w:shd w:val="clear" w:color="auto" w:fill="auto"/>
            <w:vAlign w:val="center"/>
          </w:tcPr>
          <w:p w14:paraId="0BC8E676" w14:textId="77777777" w:rsidR="008734E3" w:rsidRDefault="002B15CD">
            <w:pPr>
              <w:autoSpaceDE w:val="0"/>
              <w:jc w:val="center"/>
              <w:rPr>
                <w:rFonts w:ascii="Calibri" w:hAnsi="Calibri"/>
              </w:rPr>
            </w:pPr>
            <w:r>
              <w:rPr>
                <w:rFonts w:ascii="Calibri" w:hAnsi="Calibri"/>
              </w:rPr>
              <w:t>115</w:t>
            </w:r>
          </w:p>
        </w:tc>
        <w:tc>
          <w:tcPr>
            <w:tcW w:w="1148" w:type="dxa"/>
            <w:tcBorders>
              <w:bottom w:val="single" w:sz="1" w:space="0" w:color="000000"/>
              <w:right w:val="single" w:sz="1" w:space="0" w:color="000000"/>
            </w:tcBorders>
            <w:shd w:val="clear" w:color="auto" w:fill="auto"/>
            <w:vAlign w:val="center"/>
          </w:tcPr>
          <w:p w14:paraId="353E0240" w14:textId="77777777" w:rsidR="008734E3" w:rsidRDefault="002B15CD">
            <w:pPr>
              <w:autoSpaceDE w:val="0"/>
              <w:jc w:val="center"/>
            </w:pPr>
            <w:r>
              <w:rPr>
                <w:rFonts w:ascii="Calibri" w:hAnsi="Calibri"/>
              </w:rPr>
              <w:t>140</w:t>
            </w:r>
          </w:p>
        </w:tc>
      </w:tr>
      <w:tr w:rsidR="008734E3" w14:paraId="221BB574" w14:textId="77777777">
        <w:tc>
          <w:tcPr>
            <w:tcW w:w="3069" w:type="dxa"/>
            <w:tcBorders>
              <w:left w:val="single" w:sz="1" w:space="0" w:color="000000"/>
              <w:bottom w:val="single" w:sz="1" w:space="0" w:color="000000"/>
              <w:right w:val="single" w:sz="1" w:space="0" w:color="000000"/>
            </w:tcBorders>
            <w:shd w:val="clear" w:color="auto" w:fill="auto"/>
            <w:vAlign w:val="center"/>
          </w:tcPr>
          <w:p w14:paraId="5B4C15D6" w14:textId="77777777" w:rsidR="008734E3" w:rsidRDefault="002B15CD">
            <w:pPr>
              <w:autoSpaceDE w:val="0"/>
              <w:jc w:val="center"/>
              <w:rPr>
                <w:rFonts w:ascii="Symbol" w:hAnsi="Symbol" w:hint="eastAsia"/>
                <w:b/>
                <w:bCs/>
              </w:rPr>
            </w:pPr>
            <w:r>
              <w:rPr>
                <w:rFonts w:ascii="Calibri" w:hAnsi="Calibri"/>
                <w:b/>
                <w:bCs/>
              </w:rPr>
              <w:t>Polarisabilité</w:t>
            </w:r>
          </w:p>
          <w:p w14:paraId="10EE8DC9" w14:textId="77777777" w:rsidR="008734E3" w:rsidRDefault="002B15CD">
            <w:pPr>
              <w:autoSpaceDE w:val="0"/>
              <w:jc w:val="center"/>
              <w:rPr>
                <w:rFonts w:ascii="Calibri" w:hAnsi="Calibri"/>
              </w:rPr>
            </w:pPr>
            <w:r>
              <w:rPr>
                <w:rFonts w:ascii="Symbol" w:hAnsi="Symbol"/>
                <w:b/>
                <w:bCs/>
              </w:rPr>
              <w:t>a</w:t>
            </w:r>
            <w:r>
              <w:rPr>
                <w:rFonts w:ascii="Calibri" w:hAnsi="Calibri"/>
                <w:b/>
                <w:bCs/>
                <w:vertAlign w:val="subscript"/>
              </w:rPr>
              <w:t>X</w:t>
            </w:r>
            <w:r>
              <w:rPr>
                <w:rFonts w:ascii="Calibri" w:hAnsi="Calibri"/>
                <w:b/>
                <w:bCs/>
              </w:rPr>
              <w:t>(10</w:t>
            </w:r>
            <w:r>
              <w:rPr>
                <w:rFonts w:ascii="Calibri" w:hAnsi="Calibri"/>
                <w:b/>
                <w:bCs/>
                <w:vertAlign w:val="superscript"/>
              </w:rPr>
              <w:t>30</w:t>
            </w:r>
            <w:r>
              <w:rPr>
                <w:rFonts w:ascii="Calibri" w:hAnsi="Calibri"/>
                <w:b/>
                <w:bCs/>
              </w:rPr>
              <w:t>.m</w:t>
            </w:r>
            <w:r>
              <w:rPr>
                <w:rFonts w:ascii="Calibri" w:hAnsi="Calibri"/>
                <w:b/>
                <w:bCs/>
                <w:vertAlign w:val="superscript"/>
              </w:rPr>
              <w:t>3</w:t>
            </w:r>
            <w:r>
              <w:rPr>
                <w:rFonts w:ascii="Calibri" w:hAnsi="Calibri"/>
                <w:b/>
                <w:bCs/>
              </w:rPr>
              <w:t>)</w:t>
            </w:r>
          </w:p>
        </w:tc>
        <w:tc>
          <w:tcPr>
            <w:tcW w:w="1142" w:type="dxa"/>
            <w:tcBorders>
              <w:bottom w:val="single" w:sz="1" w:space="0" w:color="000000"/>
            </w:tcBorders>
            <w:shd w:val="clear" w:color="auto" w:fill="auto"/>
            <w:vAlign w:val="center"/>
          </w:tcPr>
          <w:p w14:paraId="2AC1FFBC" w14:textId="77777777" w:rsidR="008734E3" w:rsidRDefault="002B15CD">
            <w:pPr>
              <w:autoSpaceDE w:val="0"/>
              <w:jc w:val="center"/>
              <w:rPr>
                <w:rFonts w:ascii="Calibri" w:hAnsi="Calibri"/>
              </w:rPr>
            </w:pPr>
            <w:r>
              <w:rPr>
                <w:rFonts w:ascii="Calibri" w:hAnsi="Calibri"/>
              </w:rPr>
              <w:t>0,62</w:t>
            </w:r>
          </w:p>
        </w:tc>
        <w:tc>
          <w:tcPr>
            <w:tcW w:w="1160" w:type="dxa"/>
            <w:tcBorders>
              <w:bottom w:val="single" w:sz="1" w:space="0" w:color="000000"/>
            </w:tcBorders>
            <w:shd w:val="clear" w:color="auto" w:fill="auto"/>
            <w:vAlign w:val="center"/>
          </w:tcPr>
          <w:p w14:paraId="6F7C8D1C" w14:textId="77777777" w:rsidR="008734E3" w:rsidRDefault="002B15CD">
            <w:pPr>
              <w:autoSpaceDE w:val="0"/>
              <w:jc w:val="center"/>
              <w:rPr>
                <w:rFonts w:ascii="Calibri" w:hAnsi="Calibri"/>
              </w:rPr>
            </w:pPr>
            <w:r>
              <w:rPr>
                <w:rFonts w:ascii="Calibri" w:hAnsi="Calibri"/>
              </w:rPr>
              <w:t>2,56</w:t>
            </w:r>
          </w:p>
        </w:tc>
        <w:tc>
          <w:tcPr>
            <w:tcW w:w="1158" w:type="dxa"/>
            <w:tcBorders>
              <w:bottom w:val="single" w:sz="1" w:space="0" w:color="000000"/>
            </w:tcBorders>
            <w:shd w:val="clear" w:color="auto" w:fill="auto"/>
            <w:vAlign w:val="center"/>
          </w:tcPr>
          <w:p w14:paraId="183E65C2" w14:textId="77777777" w:rsidR="008734E3" w:rsidRDefault="002B15CD">
            <w:pPr>
              <w:autoSpaceDE w:val="0"/>
              <w:jc w:val="center"/>
              <w:rPr>
                <w:rFonts w:ascii="Calibri" w:hAnsi="Calibri"/>
              </w:rPr>
            </w:pPr>
            <w:r>
              <w:rPr>
                <w:rFonts w:ascii="Calibri" w:hAnsi="Calibri"/>
              </w:rPr>
              <w:t>3,63</w:t>
            </w:r>
          </w:p>
        </w:tc>
        <w:tc>
          <w:tcPr>
            <w:tcW w:w="1148" w:type="dxa"/>
            <w:tcBorders>
              <w:bottom w:val="single" w:sz="1" w:space="0" w:color="000000"/>
              <w:right w:val="single" w:sz="1" w:space="0" w:color="000000"/>
            </w:tcBorders>
            <w:shd w:val="clear" w:color="auto" w:fill="auto"/>
            <w:vAlign w:val="center"/>
          </w:tcPr>
          <w:p w14:paraId="2CD27D3F" w14:textId="77777777" w:rsidR="008734E3" w:rsidRDefault="002B15CD">
            <w:pPr>
              <w:autoSpaceDE w:val="0"/>
              <w:jc w:val="center"/>
            </w:pPr>
            <w:r>
              <w:rPr>
                <w:rFonts w:ascii="Calibri" w:hAnsi="Calibri"/>
              </w:rPr>
              <w:t>5,65</w:t>
            </w:r>
          </w:p>
        </w:tc>
      </w:tr>
      <w:tr w:rsidR="008734E3" w14:paraId="290DF90A" w14:textId="77777777">
        <w:tc>
          <w:tcPr>
            <w:tcW w:w="3069" w:type="dxa"/>
            <w:tcBorders>
              <w:left w:val="single" w:sz="1" w:space="0" w:color="000000"/>
              <w:bottom w:val="single" w:sz="1" w:space="0" w:color="000000"/>
              <w:right w:val="single" w:sz="1" w:space="0" w:color="000000"/>
            </w:tcBorders>
            <w:shd w:val="clear" w:color="auto" w:fill="auto"/>
            <w:vAlign w:val="center"/>
          </w:tcPr>
          <w:p w14:paraId="1C0CD545" w14:textId="77777777" w:rsidR="008734E3" w:rsidRDefault="002B15CD">
            <w:pPr>
              <w:autoSpaceDE w:val="0"/>
              <w:jc w:val="center"/>
              <w:rPr>
                <w:rFonts w:ascii="Calibri" w:hAnsi="Calibri"/>
              </w:rPr>
            </w:pPr>
            <w:r>
              <w:rPr>
                <w:rFonts w:ascii="Calibri" w:hAnsi="Calibri"/>
                <w:b/>
                <w:bCs/>
              </w:rPr>
              <w:t>Longueur de la liaison C-X</w:t>
            </w:r>
            <w:r>
              <w:rPr>
                <w:rFonts w:ascii="Calibri" w:hAnsi="Calibri"/>
                <w:b/>
                <w:bCs/>
              </w:rPr>
              <w:br/>
            </w:r>
            <w:proofErr w:type="spellStart"/>
            <w:r>
              <w:rPr>
                <w:rFonts w:ascii="Calibri" w:hAnsi="Calibri"/>
                <w:b/>
                <w:bCs/>
              </w:rPr>
              <w:t>d</w:t>
            </w:r>
            <w:r>
              <w:rPr>
                <w:rFonts w:ascii="Calibri" w:hAnsi="Calibri"/>
                <w:b/>
                <w:bCs/>
                <w:vertAlign w:val="subscript"/>
              </w:rPr>
              <w:t>C</w:t>
            </w:r>
            <w:proofErr w:type="spellEnd"/>
            <w:r>
              <w:rPr>
                <w:rFonts w:ascii="Calibri" w:hAnsi="Calibri"/>
                <w:b/>
                <w:bCs/>
                <w:vertAlign w:val="subscript"/>
              </w:rPr>
              <w:t>-X</w:t>
            </w:r>
            <w:r>
              <w:rPr>
                <w:rFonts w:ascii="Calibri" w:hAnsi="Calibri"/>
                <w:b/>
                <w:bCs/>
              </w:rPr>
              <w:t xml:space="preserve"> (pm)</w:t>
            </w:r>
          </w:p>
        </w:tc>
        <w:tc>
          <w:tcPr>
            <w:tcW w:w="1142" w:type="dxa"/>
            <w:tcBorders>
              <w:bottom w:val="single" w:sz="1" w:space="0" w:color="000000"/>
            </w:tcBorders>
            <w:shd w:val="clear" w:color="auto" w:fill="auto"/>
            <w:vAlign w:val="center"/>
          </w:tcPr>
          <w:p w14:paraId="335E7F66" w14:textId="77777777" w:rsidR="008734E3" w:rsidRDefault="002B15CD">
            <w:pPr>
              <w:autoSpaceDE w:val="0"/>
              <w:jc w:val="center"/>
              <w:rPr>
                <w:rFonts w:ascii="Calibri" w:hAnsi="Calibri"/>
              </w:rPr>
            </w:pPr>
            <w:r>
              <w:rPr>
                <w:rFonts w:ascii="Calibri" w:hAnsi="Calibri"/>
              </w:rPr>
              <w:t>138</w:t>
            </w:r>
          </w:p>
        </w:tc>
        <w:tc>
          <w:tcPr>
            <w:tcW w:w="1160" w:type="dxa"/>
            <w:tcBorders>
              <w:bottom w:val="single" w:sz="1" w:space="0" w:color="000000"/>
            </w:tcBorders>
            <w:shd w:val="clear" w:color="auto" w:fill="auto"/>
            <w:vAlign w:val="center"/>
          </w:tcPr>
          <w:p w14:paraId="4B4A42E5" w14:textId="77777777" w:rsidR="008734E3" w:rsidRDefault="002B15CD">
            <w:pPr>
              <w:autoSpaceDE w:val="0"/>
              <w:jc w:val="center"/>
              <w:rPr>
                <w:rFonts w:ascii="Calibri" w:hAnsi="Calibri"/>
              </w:rPr>
            </w:pPr>
            <w:r>
              <w:rPr>
                <w:rFonts w:ascii="Calibri" w:hAnsi="Calibri"/>
              </w:rPr>
              <w:t>178</w:t>
            </w:r>
          </w:p>
        </w:tc>
        <w:tc>
          <w:tcPr>
            <w:tcW w:w="1158" w:type="dxa"/>
            <w:tcBorders>
              <w:bottom w:val="single" w:sz="1" w:space="0" w:color="000000"/>
            </w:tcBorders>
            <w:shd w:val="clear" w:color="auto" w:fill="auto"/>
            <w:vAlign w:val="center"/>
          </w:tcPr>
          <w:p w14:paraId="7AF53908" w14:textId="77777777" w:rsidR="008734E3" w:rsidRDefault="002B15CD">
            <w:pPr>
              <w:autoSpaceDE w:val="0"/>
              <w:jc w:val="center"/>
              <w:rPr>
                <w:rFonts w:ascii="Calibri" w:hAnsi="Calibri"/>
              </w:rPr>
            </w:pPr>
            <w:r>
              <w:rPr>
                <w:rFonts w:ascii="Calibri" w:hAnsi="Calibri"/>
              </w:rPr>
              <w:t>194</w:t>
            </w:r>
          </w:p>
        </w:tc>
        <w:tc>
          <w:tcPr>
            <w:tcW w:w="1148" w:type="dxa"/>
            <w:tcBorders>
              <w:bottom w:val="single" w:sz="1" w:space="0" w:color="000000"/>
              <w:right w:val="single" w:sz="1" w:space="0" w:color="000000"/>
            </w:tcBorders>
            <w:shd w:val="clear" w:color="auto" w:fill="auto"/>
            <w:vAlign w:val="center"/>
          </w:tcPr>
          <w:p w14:paraId="2C99F30D" w14:textId="77777777" w:rsidR="008734E3" w:rsidRDefault="002B15CD">
            <w:pPr>
              <w:autoSpaceDE w:val="0"/>
              <w:jc w:val="center"/>
            </w:pPr>
            <w:r>
              <w:rPr>
                <w:rFonts w:ascii="Calibri" w:hAnsi="Calibri"/>
              </w:rPr>
              <w:t>214</w:t>
            </w:r>
          </w:p>
        </w:tc>
      </w:tr>
      <w:tr w:rsidR="008734E3" w14:paraId="55391A80" w14:textId="77777777">
        <w:tc>
          <w:tcPr>
            <w:tcW w:w="3069" w:type="dxa"/>
            <w:tcBorders>
              <w:left w:val="single" w:sz="1" w:space="0" w:color="000000"/>
              <w:bottom w:val="single" w:sz="1" w:space="0" w:color="000000"/>
              <w:right w:val="single" w:sz="1" w:space="0" w:color="000000"/>
            </w:tcBorders>
            <w:shd w:val="clear" w:color="auto" w:fill="auto"/>
            <w:vAlign w:val="center"/>
          </w:tcPr>
          <w:p w14:paraId="1817BAC5" w14:textId="77777777" w:rsidR="008734E3" w:rsidRDefault="002B15CD">
            <w:pPr>
              <w:autoSpaceDE w:val="0"/>
              <w:jc w:val="center"/>
              <w:rPr>
                <w:rFonts w:ascii="Calibri" w:hAnsi="Calibri"/>
              </w:rPr>
            </w:pPr>
            <w:r>
              <w:rPr>
                <w:rFonts w:ascii="Calibri" w:hAnsi="Calibri"/>
                <w:b/>
                <w:bCs/>
              </w:rPr>
              <w:t>Moment dipolaire</w:t>
            </w:r>
            <w:r>
              <w:rPr>
                <w:rFonts w:ascii="Calibri" w:hAnsi="Calibri"/>
                <w:b/>
                <w:bCs/>
              </w:rPr>
              <w:br/>
              <w:t>µ</w:t>
            </w:r>
            <w:r>
              <w:rPr>
                <w:rFonts w:ascii="Calibri" w:hAnsi="Calibri"/>
                <w:b/>
                <w:bCs/>
                <w:vertAlign w:val="subscript"/>
              </w:rPr>
              <w:t>CH3-X</w:t>
            </w:r>
            <w:r>
              <w:rPr>
                <w:rFonts w:ascii="Calibri" w:hAnsi="Calibri"/>
                <w:b/>
                <w:bCs/>
              </w:rPr>
              <w:t xml:space="preserve"> (D)</w:t>
            </w:r>
          </w:p>
        </w:tc>
        <w:tc>
          <w:tcPr>
            <w:tcW w:w="1142" w:type="dxa"/>
            <w:tcBorders>
              <w:bottom w:val="single" w:sz="1" w:space="0" w:color="000000"/>
            </w:tcBorders>
            <w:shd w:val="clear" w:color="auto" w:fill="auto"/>
            <w:vAlign w:val="center"/>
          </w:tcPr>
          <w:p w14:paraId="6164CBA4" w14:textId="77777777" w:rsidR="008734E3" w:rsidRDefault="002B15CD">
            <w:pPr>
              <w:autoSpaceDE w:val="0"/>
              <w:jc w:val="center"/>
              <w:rPr>
                <w:rFonts w:ascii="Calibri" w:hAnsi="Calibri"/>
              </w:rPr>
            </w:pPr>
            <w:r>
              <w:rPr>
                <w:rFonts w:ascii="Calibri" w:hAnsi="Calibri"/>
              </w:rPr>
              <w:t>1,81</w:t>
            </w:r>
          </w:p>
        </w:tc>
        <w:tc>
          <w:tcPr>
            <w:tcW w:w="1160" w:type="dxa"/>
            <w:tcBorders>
              <w:bottom w:val="single" w:sz="1" w:space="0" w:color="000000"/>
            </w:tcBorders>
            <w:shd w:val="clear" w:color="auto" w:fill="auto"/>
            <w:vAlign w:val="center"/>
          </w:tcPr>
          <w:p w14:paraId="72E535A1" w14:textId="77777777" w:rsidR="008734E3" w:rsidRDefault="002B15CD">
            <w:pPr>
              <w:autoSpaceDE w:val="0"/>
              <w:jc w:val="center"/>
              <w:rPr>
                <w:rFonts w:ascii="Calibri" w:hAnsi="Calibri"/>
              </w:rPr>
            </w:pPr>
            <w:r>
              <w:rPr>
                <w:rFonts w:ascii="Calibri" w:hAnsi="Calibri"/>
              </w:rPr>
              <w:t>1,87</w:t>
            </w:r>
          </w:p>
        </w:tc>
        <w:tc>
          <w:tcPr>
            <w:tcW w:w="1158" w:type="dxa"/>
            <w:tcBorders>
              <w:bottom w:val="single" w:sz="1" w:space="0" w:color="000000"/>
            </w:tcBorders>
            <w:shd w:val="clear" w:color="auto" w:fill="auto"/>
            <w:vAlign w:val="center"/>
          </w:tcPr>
          <w:p w14:paraId="5E4766A2" w14:textId="77777777" w:rsidR="008734E3" w:rsidRDefault="002B15CD">
            <w:pPr>
              <w:autoSpaceDE w:val="0"/>
              <w:jc w:val="center"/>
              <w:rPr>
                <w:rFonts w:ascii="Calibri" w:hAnsi="Calibri"/>
              </w:rPr>
            </w:pPr>
            <w:r>
              <w:rPr>
                <w:rFonts w:ascii="Calibri" w:hAnsi="Calibri"/>
              </w:rPr>
              <w:t>1,80</w:t>
            </w:r>
          </w:p>
        </w:tc>
        <w:tc>
          <w:tcPr>
            <w:tcW w:w="1148" w:type="dxa"/>
            <w:tcBorders>
              <w:bottom w:val="single" w:sz="1" w:space="0" w:color="000000"/>
              <w:right w:val="single" w:sz="1" w:space="0" w:color="000000"/>
            </w:tcBorders>
            <w:shd w:val="clear" w:color="auto" w:fill="auto"/>
            <w:vAlign w:val="center"/>
          </w:tcPr>
          <w:p w14:paraId="74394C82" w14:textId="77777777" w:rsidR="008734E3" w:rsidRDefault="002B15CD">
            <w:pPr>
              <w:autoSpaceDE w:val="0"/>
              <w:jc w:val="center"/>
            </w:pPr>
            <w:r>
              <w:rPr>
                <w:rFonts w:ascii="Calibri" w:hAnsi="Calibri"/>
              </w:rPr>
              <w:t>1,64</w:t>
            </w:r>
          </w:p>
        </w:tc>
      </w:tr>
    </w:tbl>
    <w:p w14:paraId="0ABA8356" w14:textId="01634BDC" w:rsidR="008734E3" w:rsidRDefault="00EC642E">
      <w:pPr>
        <w:jc w:val="center"/>
        <w:rPr>
          <w:rFonts w:ascii="Calibri" w:hAnsi="Calibri"/>
          <w:b/>
          <w:bCs/>
          <w:i/>
          <w:iCs/>
        </w:rPr>
      </w:pPr>
      <w:r>
        <w:rPr>
          <w:noProof/>
        </w:rPr>
        <mc:AlternateContent>
          <mc:Choice Requires="wps">
            <w:drawing>
              <wp:anchor distT="0" distB="0" distL="114300" distR="114300" simplePos="0" relativeHeight="251656704" behindDoc="0" locked="0" layoutInCell="1" allowOverlap="1" wp14:anchorId="3F981056" wp14:editId="645D713C">
                <wp:simplePos x="0" y="0"/>
                <wp:positionH relativeFrom="column">
                  <wp:posOffset>-45720</wp:posOffset>
                </wp:positionH>
                <wp:positionV relativeFrom="paragraph">
                  <wp:posOffset>-2689225</wp:posOffset>
                </wp:positionV>
                <wp:extent cx="6492875" cy="7620000"/>
                <wp:effectExtent l="8255" t="8255" r="13970" b="10795"/>
                <wp:wrapNone/>
                <wp:docPr id="3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875" cy="7620000"/>
                        </a:xfrm>
                        <a:prstGeom prst="rect">
                          <a:avLst/>
                        </a:pr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4E5997" id="Rectangle 4" o:spid="_x0000_s1026" style="position:absolute;margin-left:-3.6pt;margin-top:-211.75pt;width:511.25pt;height:600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" filled="f">
                <v:stroke joinstyle="round"/>
              </v:rect>
            </w:pict>
          </mc:Fallback>
        </mc:AlternateContent>
      </w:r>
      <w:r w:rsidR="002B15CD">
        <w:rPr>
          <w:rFonts w:ascii="Calibri" w:hAnsi="Calibri"/>
          <w:b/>
          <w:bCs/>
        </w:rPr>
        <w:t xml:space="preserve">Document 3 : Propriétés physiques </w:t>
      </w:r>
    </w:p>
    <w:p w14:paraId="304D1DC2" w14:textId="77777777" w:rsidR="008734E3" w:rsidRDefault="008734E3">
      <w:pPr>
        <w:rPr>
          <w:rFonts w:ascii="Calibri" w:hAnsi="Calibri"/>
          <w:b/>
          <w:bCs/>
          <w:i/>
          <w:iCs/>
        </w:rPr>
      </w:pPr>
    </w:p>
    <w:p w14:paraId="197B7911" w14:textId="77777777" w:rsidR="008734E3" w:rsidRDefault="008734E3">
      <w:pPr>
        <w:rPr>
          <w:rFonts w:ascii="Calibri" w:hAnsi="Calibri"/>
        </w:rPr>
      </w:pPr>
    </w:p>
    <w:p w14:paraId="30E02FA2" w14:textId="77777777" w:rsidR="008734E3" w:rsidRDefault="008734E3">
      <w:pPr>
        <w:rPr>
          <w:rFonts w:ascii="Calibri" w:hAnsi="Calibri"/>
          <w:b/>
          <w:bCs/>
          <w:i/>
          <w:iCs/>
        </w:rPr>
      </w:pPr>
    </w:p>
    <w:p w14:paraId="23902502" w14:textId="77777777" w:rsidR="008734E3" w:rsidRDefault="008734E3">
      <w:pPr>
        <w:rPr>
          <w:rFonts w:ascii="Calibri" w:hAnsi="Calibri"/>
          <w:b/>
          <w:bCs/>
          <w:i/>
          <w:iCs/>
        </w:rPr>
      </w:pPr>
    </w:p>
    <w:p w14:paraId="6BE87851" w14:textId="1B7BA6DA" w:rsidR="008734E3" w:rsidRDefault="00B75CE4">
      <w:pPr>
        <w:rPr>
          <w:rFonts w:ascii="Calibri" w:hAnsi="Calibri"/>
          <w:b/>
          <w:bCs/>
          <w:i/>
          <w:iCs/>
        </w:rPr>
      </w:pPr>
      <w:r>
        <w:rPr>
          <w:noProof/>
        </w:rPr>
        <mc:AlternateContent>
          <mc:Choice Requires="wps">
            <w:drawing>
              <wp:anchor distT="0" distB="0" distL="114300" distR="114300" simplePos="0" relativeHeight="251657728" behindDoc="0" locked="0" layoutInCell="1" allowOverlap="1" wp14:anchorId="6403FDAD" wp14:editId="126DDB1D">
                <wp:simplePos x="0" y="0"/>
                <wp:positionH relativeFrom="column">
                  <wp:posOffset>1905</wp:posOffset>
                </wp:positionH>
                <wp:positionV relativeFrom="paragraph">
                  <wp:posOffset>149860</wp:posOffset>
                </wp:positionV>
                <wp:extent cx="6080125" cy="3429000"/>
                <wp:effectExtent l="8255" t="8890" r="7620" b="10160"/>
                <wp:wrapNone/>
                <wp:docPr id="3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125" cy="3429000"/>
                        </a:xfrm>
                        <a:prstGeom prst="rect">
                          <a:avLst/>
                        </a:pr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DB0612" id="Rectangle 5" o:spid="_x0000_s1026" style="position:absolute;margin-left:.15pt;margin-top:11.8pt;width:478.75pt;height:270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" filled="f">
                <v:stroke joinstyle="round"/>
              </v:rect>
            </w:pict>
          </mc:Fallback>
        </mc:AlternateContent>
      </w:r>
    </w:p>
    <w:p w14:paraId="505CBD47" w14:textId="77777777" w:rsidR="008734E3" w:rsidRDefault="002B15CD">
      <w:pPr>
        <w:rPr>
          <w:rFonts w:ascii="Calibri" w:hAnsi="Calibri"/>
          <w:b/>
          <w:bCs/>
          <w:i/>
          <w:iCs/>
        </w:rPr>
      </w:pPr>
      <w:r>
        <w:rPr>
          <w:rFonts w:ascii="Calibri" w:hAnsi="Calibri"/>
          <w:b/>
          <w:bCs/>
        </w:rPr>
        <w:t xml:space="preserve"> Document 4 : Étude cinétique réalisée par Ingold et Hugues dans les années 30</w:t>
      </w:r>
    </w:p>
    <w:p w14:paraId="10D61E65" w14:textId="0A7FB9F0" w:rsidR="008734E3" w:rsidRDefault="002B15CD">
      <w:pPr>
        <w:rPr>
          <w:rFonts w:ascii="Calibri" w:hAnsi="Calibri"/>
          <w:b/>
          <w:bCs/>
          <w:i/>
          <w:iCs/>
        </w:rPr>
      </w:pPr>
      <w:r>
        <w:rPr>
          <w:rFonts w:ascii="Calibri" w:hAnsi="Calibri"/>
          <w:b/>
          <w:bCs/>
          <w:i/>
          <w:iCs/>
        </w:rPr>
        <w:t xml:space="preserve"> </w:t>
      </w:r>
      <w:r w:rsidR="00B75CE4">
        <w:rPr>
          <w:rFonts w:ascii="Calibri" w:hAnsi="Calibri"/>
          <w:b/>
          <w:bCs/>
          <w:i/>
          <w:iCs/>
          <w:noProof/>
        </w:rPr>
        <w:drawing>
          <wp:inline distT="0" distB="0" distL="0" distR="0" wp14:anchorId="0827D1B5" wp14:editId="5D0E592B">
            <wp:extent cx="5734050" cy="317182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t="10027"/>
                    <a:stretch>
                      <a:fillRect/>
                    </a:stretch>
                  </pic:blipFill>
                  <pic:spPr bwMode="auto">
                    <a:xfrm>
                      <a:off x="0" y="0"/>
                      <a:ext cx="5734050" cy="3171825"/>
                    </a:xfrm>
                    <a:prstGeom prst="rect">
                      <a:avLst/>
                    </a:prstGeom>
                    <a:solidFill>
                      <a:srgbClr val="FFFFFF"/>
                    </a:solidFill>
                    <a:ln>
                      <a:noFill/>
                    </a:ln>
                  </pic:spPr>
                </pic:pic>
              </a:graphicData>
            </a:graphic>
          </wp:inline>
        </w:drawing>
      </w:r>
    </w:p>
    <w:p w14:paraId="0158B4C1" w14:textId="77777777" w:rsidR="008734E3" w:rsidRDefault="008734E3">
      <w:pPr>
        <w:rPr>
          <w:rFonts w:ascii="Calibri" w:hAnsi="Calibri"/>
          <w:b/>
          <w:bCs/>
          <w:i/>
          <w:iCs/>
        </w:rPr>
      </w:pPr>
    </w:p>
    <w:p w14:paraId="431AFC19" w14:textId="77777777" w:rsidR="008734E3" w:rsidRDefault="008734E3">
      <w:pPr>
        <w:rPr>
          <w:rFonts w:ascii="Calibri" w:hAnsi="Calibri"/>
          <w:b/>
          <w:bCs/>
          <w:i/>
          <w:iCs/>
        </w:rPr>
      </w:pPr>
    </w:p>
    <w:p w14:paraId="7D461675" w14:textId="77777777" w:rsidR="008734E3" w:rsidRDefault="008734E3">
      <w:pPr>
        <w:rPr>
          <w:rFonts w:ascii="Calibri" w:hAnsi="Calibri"/>
          <w:b/>
          <w:bCs/>
          <w:i/>
          <w:iCs/>
        </w:rPr>
      </w:pPr>
    </w:p>
    <w:p w14:paraId="04D887D6" w14:textId="77777777" w:rsidR="008734E3" w:rsidRDefault="008734E3">
      <w:pPr>
        <w:rPr>
          <w:rFonts w:ascii="Calibri" w:hAnsi="Calibri"/>
          <w:b/>
          <w:bCs/>
          <w:i/>
          <w:iCs/>
        </w:rPr>
      </w:pPr>
    </w:p>
    <w:p w14:paraId="01DFBDA4" w14:textId="77777777" w:rsidR="008734E3" w:rsidRDefault="008734E3">
      <w:pPr>
        <w:rPr>
          <w:rFonts w:ascii="Calibri" w:hAnsi="Calibri"/>
          <w:b/>
          <w:bCs/>
          <w:i/>
          <w:iCs/>
        </w:rPr>
      </w:pPr>
    </w:p>
    <w:p w14:paraId="7F7AE616" w14:textId="77777777" w:rsidR="008734E3" w:rsidRDefault="008734E3">
      <w:pPr>
        <w:rPr>
          <w:rFonts w:ascii="Calibri" w:hAnsi="Calibri"/>
          <w:b/>
          <w:bCs/>
          <w:i/>
          <w:iCs/>
        </w:rPr>
      </w:pPr>
    </w:p>
    <w:p w14:paraId="28D9CBF6" w14:textId="086F0438" w:rsidR="008734E3" w:rsidRDefault="008734E3">
      <w:pPr>
        <w:rPr>
          <w:rFonts w:ascii="Calibri" w:hAnsi="Calibri"/>
          <w:b/>
          <w:bCs/>
          <w:i/>
          <w:iCs/>
        </w:rPr>
      </w:pPr>
    </w:p>
    <w:p w14:paraId="26019291" w14:textId="25607D53" w:rsidR="00B160E9" w:rsidRDefault="00B160E9">
      <w:pPr>
        <w:rPr>
          <w:rFonts w:ascii="Calibri" w:hAnsi="Calibri"/>
          <w:b/>
          <w:bCs/>
          <w:i/>
          <w:iCs/>
        </w:rPr>
      </w:pPr>
    </w:p>
    <w:p w14:paraId="01B498EC" w14:textId="085B38F4" w:rsidR="00B160E9" w:rsidRDefault="00B160E9">
      <w:pPr>
        <w:rPr>
          <w:rFonts w:ascii="Calibri" w:hAnsi="Calibri"/>
          <w:b/>
          <w:bCs/>
          <w:i/>
          <w:iCs/>
        </w:rPr>
      </w:pPr>
    </w:p>
    <w:p w14:paraId="2EA4AA5B" w14:textId="7E283AFD" w:rsidR="00B160E9" w:rsidRDefault="00B160E9">
      <w:pPr>
        <w:rPr>
          <w:rFonts w:ascii="Calibri" w:hAnsi="Calibri"/>
          <w:b/>
          <w:bCs/>
          <w:i/>
          <w:iCs/>
        </w:rPr>
      </w:pPr>
    </w:p>
    <w:p w14:paraId="686BF9FA" w14:textId="77777777" w:rsidR="00B160E9" w:rsidRDefault="00B160E9">
      <w:pPr>
        <w:rPr>
          <w:rFonts w:ascii="Calibri" w:hAnsi="Calibri"/>
          <w:b/>
          <w:bCs/>
          <w:i/>
          <w:iCs/>
        </w:rPr>
      </w:pPr>
    </w:p>
    <w:p w14:paraId="46727169" w14:textId="77777777" w:rsidR="008734E3" w:rsidRDefault="008734E3">
      <w:pPr>
        <w:rPr>
          <w:rFonts w:ascii="Calibri" w:hAnsi="Calibri"/>
          <w:b/>
          <w:bCs/>
          <w:i/>
          <w:iCs/>
        </w:rPr>
      </w:pPr>
    </w:p>
    <w:p w14:paraId="2F75A934" w14:textId="77777777" w:rsidR="008734E3" w:rsidRDefault="008734E3">
      <w:pPr>
        <w:rPr>
          <w:rFonts w:ascii="Calibri" w:hAnsi="Calibri"/>
          <w:b/>
          <w:bCs/>
          <w:i/>
          <w:iCs/>
        </w:rPr>
      </w:pPr>
    </w:p>
    <w:p w14:paraId="4FE9047C" w14:textId="77777777" w:rsidR="008734E3" w:rsidRDefault="008734E3">
      <w:pPr>
        <w:rPr>
          <w:rFonts w:ascii="Calibri" w:hAnsi="Calibri"/>
          <w:b/>
          <w:bCs/>
          <w:i/>
          <w:iCs/>
        </w:rPr>
      </w:pPr>
    </w:p>
    <w:p w14:paraId="395DE5A9" w14:textId="77777777" w:rsidR="008734E3" w:rsidRDefault="008734E3">
      <w:pPr>
        <w:rPr>
          <w:rFonts w:ascii="Calibri" w:hAnsi="Calibri"/>
          <w:b/>
          <w:bCs/>
          <w:i/>
          <w:iCs/>
        </w:rPr>
      </w:pPr>
    </w:p>
    <w:p w14:paraId="62404B5A" w14:textId="77777777" w:rsidR="008734E3" w:rsidRDefault="008734E3">
      <w:pPr>
        <w:rPr>
          <w:rFonts w:ascii="Calibri" w:hAnsi="Calibri"/>
          <w:b/>
          <w:bCs/>
        </w:rPr>
      </w:pPr>
    </w:p>
    <w:p w14:paraId="4762FFAD" w14:textId="5AB9D1FD" w:rsidR="008734E3" w:rsidRDefault="00B75CE4">
      <w:pPr>
        <w:rPr>
          <w:rFonts w:ascii="Calibri" w:hAnsi="Calibri"/>
        </w:rPr>
      </w:pPr>
      <w:r>
        <w:rPr>
          <w:noProof/>
        </w:rPr>
        <mc:AlternateContent>
          <mc:Choice Requires="wps">
            <w:drawing>
              <wp:anchor distT="0" distB="0" distL="114300" distR="114300" simplePos="0" relativeHeight="251660800" behindDoc="0" locked="0" layoutInCell="1" allowOverlap="1" wp14:anchorId="7AA4C9E4" wp14:editId="1E847644">
                <wp:simplePos x="0" y="0"/>
                <wp:positionH relativeFrom="column">
                  <wp:posOffset>1905</wp:posOffset>
                </wp:positionH>
                <wp:positionV relativeFrom="paragraph">
                  <wp:posOffset>0</wp:posOffset>
                </wp:positionV>
                <wp:extent cx="6477000" cy="4516755"/>
                <wp:effectExtent l="8255" t="7620" r="10795" b="9525"/>
                <wp:wrapNone/>
                <wp:docPr id="3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4516755"/>
                        </a:xfrm>
                        <a:prstGeom prst="rect">
                          <a:avLst/>
                        </a:pr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37434A" id="Rectangle 8" o:spid="_x0000_s1026" style="position:absolute;margin-left:.15pt;margin-top:0;width:510pt;height:355.6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" filled="f">
                <v:stroke joinstyle="round"/>
              </v:rect>
            </w:pict>
          </mc:Fallback>
        </mc:AlternateContent>
      </w:r>
      <w:r w:rsidR="002B15CD">
        <w:rPr>
          <w:rFonts w:ascii="Calibri" w:hAnsi="Calibri"/>
        </w:rPr>
        <w:tab/>
        <w:t>On étudie l'influence du nucléophile sur les réactions de substitution nucléophile.</w:t>
      </w:r>
    </w:p>
    <w:p w14:paraId="3BF760B2" w14:textId="77777777" w:rsidR="008734E3" w:rsidRDefault="008734E3">
      <w:pPr>
        <w:rPr>
          <w:rFonts w:ascii="Calibri" w:hAnsi="Calibri"/>
        </w:rPr>
      </w:pPr>
    </w:p>
    <w:p w14:paraId="1C456622" w14:textId="77777777" w:rsidR="008734E3" w:rsidRDefault="002B15CD">
      <w:pPr>
        <w:numPr>
          <w:ilvl w:val="0"/>
          <w:numId w:val="7"/>
        </w:numPr>
      </w:pPr>
      <w:r>
        <w:rPr>
          <w:rFonts w:ascii="Calibri" w:hAnsi="Calibri"/>
        </w:rPr>
        <w:t xml:space="preserve">La première réaction étudiée est la suivante : </w:t>
      </w:r>
    </w:p>
    <w:p w14:paraId="2D6BD52F" w14:textId="4134B35C" w:rsidR="008734E3" w:rsidRDefault="00B75CE4">
      <w:pPr>
        <w:rPr>
          <w:rFonts w:ascii="Calibri" w:hAnsi="Calibri"/>
        </w:rPr>
      </w:pPr>
      <w:r>
        <w:rPr>
          <w:noProof/>
        </w:rPr>
        <w:drawing>
          <wp:anchor distT="0" distB="0" distL="0" distR="0" simplePos="0" relativeHeight="251658752" behindDoc="0" locked="0" layoutInCell="1" allowOverlap="1" wp14:anchorId="1EE2386D" wp14:editId="134B0CBF">
            <wp:simplePos x="0" y="0"/>
            <wp:positionH relativeFrom="column">
              <wp:align>center</wp:align>
            </wp:positionH>
            <wp:positionV relativeFrom="paragraph">
              <wp:posOffset>0</wp:posOffset>
            </wp:positionV>
            <wp:extent cx="6400800" cy="893445"/>
            <wp:effectExtent l="0" t="0" r="0" b="0"/>
            <wp:wrapTopAndBottom/>
            <wp:docPr id="3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2B15CD">
        <w:rPr>
          <w:rFonts w:ascii="Calibri" w:hAnsi="Calibri"/>
          <w:i/>
          <w:iCs/>
        </w:rPr>
        <w:t>Le réactif n'est pas un dérivé halogéné mais c'est un analogue à un RX primaire (le nucléofuge est SPh</w:t>
      </w:r>
      <w:r w:rsidR="002B15CD">
        <w:rPr>
          <w:rFonts w:ascii="Calibri" w:hAnsi="Calibri"/>
          <w:i/>
          <w:iCs/>
          <w:vertAlign w:val="subscript"/>
        </w:rPr>
        <w:t>2</w:t>
      </w:r>
      <w:r w:rsidR="002B15CD">
        <w:rPr>
          <w:rFonts w:ascii="Calibri" w:hAnsi="Calibri"/>
          <w:i/>
          <w:iCs/>
        </w:rPr>
        <w:t xml:space="preserve">). </w:t>
      </w:r>
    </w:p>
    <w:p w14:paraId="1CDE33B5" w14:textId="77777777" w:rsidR="008734E3" w:rsidRDefault="008734E3">
      <w:pPr>
        <w:rPr>
          <w:rFonts w:ascii="Calibri" w:hAnsi="Calibri"/>
        </w:rPr>
      </w:pPr>
    </w:p>
    <w:p w14:paraId="1372731C" w14:textId="77777777" w:rsidR="008734E3" w:rsidRDefault="002B15CD">
      <w:pPr>
        <w:rPr>
          <w:rFonts w:ascii="Calibri" w:hAnsi="Calibri"/>
          <w:b/>
          <w:bCs/>
        </w:rPr>
      </w:pPr>
      <w:r>
        <w:rPr>
          <w:rFonts w:ascii="Calibri" w:hAnsi="Calibri"/>
        </w:rPr>
        <w:t xml:space="preserve">Une étude cinétique a permis de mesurer la constante de vitesse de cette réaction pour différents nucléophiles utilisés. Les résultats sont rassemblés dans le tableau suivant :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700"/>
        <w:gridCol w:w="1701"/>
        <w:gridCol w:w="1701"/>
        <w:gridCol w:w="1701"/>
        <w:gridCol w:w="1701"/>
        <w:gridCol w:w="1702"/>
      </w:tblGrid>
      <w:tr w:rsidR="008734E3" w14:paraId="1344759C" w14:textId="77777777">
        <w:tc>
          <w:tcPr>
            <w:tcW w:w="1700" w:type="dxa"/>
            <w:tcBorders>
              <w:top w:val="single" w:sz="1" w:space="0" w:color="000000"/>
              <w:left w:val="single" w:sz="1" w:space="0" w:color="000000"/>
              <w:bottom w:val="single" w:sz="1" w:space="0" w:color="000000"/>
            </w:tcBorders>
            <w:shd w:val="clear" w:color="auto" w:fill="auto"/>
          </w:tcPr>
          <w:p w14:paraId="28B6B02C" w14:textId="77777777" w:rsidR="008734E3" w:rsidRDefault="002B15CD">
            <w:pPr>
              <w:pStyle w:val="Contenudetableau"/>
              <w:jc w:val="center"/>
              <w:rPr>
                <w:rFonts w:ascii="Calibri" w:hAnsi="Calibri"/>
              </w:rPr>
            </w:pPr>
            <w:r>
              <w:rPr>
                <w:rFonts w:ascii="Calibri" w:hAnsi="Calibri"/>
                <w:b/>
                <w:bCs/>
              </w:rPr>
              <w:t>Nu</w:t>
            </w:r>
            <w:r>
              <w:rPr>
                <w:rFonts w:ascii="Calibri" w:hAnsi="Calibri"/>
                <w:b/>
                <w:bCs/>
                <w:vertAlign w:val="superscript"/>
              </w:rPr>
              <w:t>-</w:t>
            </w:r>
          </w:p>
        </w:tc>
        <w:tc>
          <w:tcPr>
            <w:tcW w:w="1701" w:type="dxa"/>
            <w:tcBorders>
              <w:top w:val="single" w:sz="1" w:space="0" w:color="000000"/>
              <w:left w:val="single" w:sz="1" w:space="0" w:color="000000"/>
              <w:bottom w:val="single" w:sz="1" w:space="0" w:color="000000"/>
            </w:tcBorders>
            <w:shd w:val="clear" w:color="auto" w:fill="auto"/>
          </w:tcPr>
          <w:p w14:paraId="039147E7" w14:textId="77777777" w:rsidR="008734E3" w:rsidRDefault="002B15CD">
            <w:pPr>
              <w:pStyle w:val="Contenudetableau"/>
              <w:jc w:val="center"/>
              <w:rPr>
                <w:rFonts w:ascii="Calibri" w:hAnsi="Calibri"/>
              </w:rPr>
            </w:pPr>
            <w:r>
              <w:rPr>
                <w:rFonts w:ascii="Calibri" w:hAnsi="Calibri"/>
              </w:rPr>
              <w:t>CH</w:t>
            </w:r>
            <w:r>
              <w:rPr>
                <w:rFonts w:ascii="Calibri" w:hAnsi="Calibri"/>
                <w:vertAlign w:val="subscript"/>
              </w:rPr>
              <w:t>3</w:t>
            </w:r>
            <w:r>
              <w:rPr>
                <w:rFonts w:ascii="Calibri" w:hAnsi="Calibri"/>
              </w:rPr>
              <w:t>COO</w:t>
            </w:r>
            <w:r>
              <w:rPr>
                <w:rFonts w:ascii="Calibri" w:hAnsi="Calibri"/>
                <w:vertAlign w:val="superscript"/>
              </w:rPr>
              <w:t>-</w:t>
            </w:r>
          </w:p>
        </w:tc>
        <w:tc>
          <w:tcPr>
            <w:tcW w:w="1701" w:type="dxa"/>
            <w:tcBorders>
              <w:top w:val="single" w:sz="1" w:space="0" w:color="000000"/>
              <w:left w:val="single" w:sz="1" w:space="0" w:color="000000"/>
              <w:bottom w:val="single" w:sz="1" w:space="0" w:color="000000"/>
            </w:tcBorders>
            <w:shd w:val="clear" w:color="auto" w:fill="auto"/>
          </w:tcPr>
          <w:p w14:paraId="77801A11" w14:textId="77777777" w:rsidR="008734E3" w:rsidRDefault="002B15CD">
            <w:pPr>
              <w:pStyle w:val="Contenudetableau"/>
              <w:jc w:val="center"/>
              <w:rPr>
                <w:rFonts w:ascii="Calibri" w:hAnsi="Calibri"/>
              </w:rPr>
            </w:pPr>
            <w:r>
              <w:rPr>
                <w:rFonts w:ascii="Calibri" w:hAnsi="Calibri"/>
              </w:rPr>
              <w:t>Cl</w:t>
            </w:r>
            <w:r>
              <w:rPr>
                <w:rFonts w:ascii="Calibri" w:hAnsi="Calibri"/>
                <w:vertAlign w:val="superscript"/>
              </w:rPr>
              <w:t>-</w:t>
            </w:r>
          </w:p>
        </w:tc>
        <w:tc>
          <w:tcPr>
            <w:tcW w:w="1701" w:type="dxa"/>
            <w:tcBorders>
              <w:top w:val="single" w:sz="1" w:space="0" w:color="000000"/>
              <w:left w:val="single" w:sz="1" w:space="0" w:color="000000"/>
              <w:bottom w:val="single" w:sz="1" w:space="0" w:color="000000"/>
            </w:tcBorders>
            <w:shd w:val="clear" w:color="auto" w:fill="auto"/>
          </w:tcPr>
          <w:p w14:paraId="08750460" w14:textId="77777777" w:rsidR="008734E3" w:rsidRDefault="002B15CD">
            <w:pPr>
              <w:pStyle w:val="Contenudetableau"/>
              <w:jc w:val="center"/>
              <w:rPr>
                <w:rFonts w:ascii="Calibri" w:hAnsi="Calibri"/>
              </w:rPr>
            </w:pPr>
            <w:proofErr w:type="spellStart"/>
            <w:r>
              <w:rPr>
                <w:rFonts w:ascii="Calibri" w:hAnsi="Calibri"/>
              </w:rPr>
              <w:t>PhO</w:t>
            </w:r>
            <w:proofErr w:type="spellEnd"/>
            <w:r>
              <w:rPr>
                <w:rFonts w:ascii="Calibri" w:hAnsi="Calibri"/>
                <w:vertAlign w:val="superscript"/>
              </w:rPr>
              <w:t>-</w:t>
            </w:r>
          </w:p>
        </w:tc>
        <w:tc>
          <w:tcPr>
            <w:tcW w:w="1701" w:type="dxa"/>
            <w:tcBorders>
              <w:top w:val="single" w:sz="1" w:space="0" w:color="000000"/>
              <w:left w:val="single" w:sz="1" w:space="0" w:color="000000"/>
              <w:bottom w:val="single" w:sz="1" w:space="0" w:color="000000"/>
            </w:tcBorders>
            <w:shd w:val="clear" w:color="auto" w:fill="auto"/>
          </w:tcPr>
          <w:p w14:paraId="0C3596A4" w14:textId="77777777" w:rsidR="008734E3" w:rsidRDefault="002B15CD">
            <w:pPr>
              <w:pStyle w:val="Contenudetableau"/>
              <w:jc w:val="center"/>
              <w:rPr>
                <w:rFonts w:ascii="Calibri" w:hAnsi="Calibri"/>
              </w:rPr>
            </w:pPr>
            <w:r>
              <w:rPr>
                <w:rFonts w:ascii="Calibri" w:hAnsi="Calibri"/>
              </w:rPr>
              <w:t>HO</w:t>
            </w:r>
            <w:r>
              <w:rPr>
                <w:rFonts w:ascii="Calibri" w:hAnsi="Calibri"/>
                <w:vertAlign w:val="superscript"/>
              </w:rPr>
              <w:t>-</w:t>
            </w:r>
          </w:p>
        </w:tc>
        <w:tc>
          <w:tcPr>
            <w:tcW w:w="1702" w:type="dxa"/>
            <w:tcBorders>
              <w:top w:val="single" w:sz="1" w:space="0" w:color="000000"/>
              <w:left w:val="single" w:sz="1" w:space="0" w:color="000000"/>
              <w:bottom w:val="single" w:sz="1" w:space="0" w:color="000000"/>
              <w:right w:val="single" w:sz="1" w:space="0" w:color="000000"/>
            </w:tcBorders>
            <w:shd w:val="clear" w:color="auto" w:fill="auto"/>
          </w:tcPr>
          <w:p w14:paraId="7EE0DB27" w14:textId="77777777" w:rsidR="008734E3" w:rsidRDefault="002B15CD">
            <w:pPr>
              <w:pStyle w:val="Contenudetableau"/>
              <w:jc w:val="center"/>
            </w:pPr>
            <w:proofErr w:type="spellStart"/>
            <w:r>
              <w:rPr>
                <w:rFonts w:ascii="Calibri" w:hAnsi="Calibri"/>
              </w:rPr>
              <w:t>PhS</w:t>
            </w:r>
            <w:proofErr w:type="spellEnd"/>
            <w:r>
              <w:rPr>
                <w:rFonts w:ascii="Calibri" w:hAnsi="Calibri"/>
                <w:vertAlign w:val="superscript"/>
              </w:rPr>
              <w:t>-</w:t>
            </w:r>
          </w:p>
        </w:tc>
      </w:tr>
      <w:tr w:rsidR="008734E3" w14:paraId="21AA10BF" w14:textId="77777777">
        <w:tc>
          <w:tcPr>
            <w:tcW w:w="1700" w:type="dxa"/>
            <w:tcBorders>
              <w:left w:val="single" w:sz="1" w:space="0" w:color="000000"/>
              <w:bottom w:val="single" w:sz="1" w:space="0" w:color="000000"/>
            </w:tcBorders>
            <w:shd w:val="clear" w:color="auto" w:fill="auto"/>
          </w:tcPr>
          <w:p w14:paraId="4460A0B0" w14:textId="77777777" w:rsidR="008734E3" w:rsidRDefault="002B15CD">
            <w:pPr>
              <w:pStyle w:val="Contenudetableau"/>
              <w:jc w:val="center"/>
              <w:rPr>
                <w:rFonts w:ascii="Calibri" w:hAnsi="Calibri"/>
              </w:rPr>
            </w:pPr>
            <w:r>
              <w:rPr>
                <w:rFonts w:ascii="Calibri" w:hAnsi="Calibri"/>
                <w:b/>
                <w:bCs/>
              </w:rPr>
              <w:t>10</w:t>
            </w:r>
            <w:r>
              <w:rPr>
                <w:rFonts w:ascii="Calibri" w:hAnsi="Calibri"/>
                <w:b/>
                <w:bCs/>
                <w:vertAlign w:val="superscript"/>
              </w:rPr>
              <w:t>5</w:t>
            </w:r>
            <w:r>
              <w:rPr>
                <w:rFonts w:ascii="Calibri" w:hAnsi="Calibri"/>
                <w:b/>
                <w:bCs/>
              </w:rPr>
              <w:t xml:space="preserve"> k (s</w:t>
            </w:r>
            <w:r>
              <w:rPr>
                <w:rFonts w:ascii="Calibri" w:hAnsi="Calibri"/>
                <w:b/>
                <w:bCs/>
                <w:vertAlign w:val="superscript"/>
              </w:rPr>
              <w:t>-1</w:t>
            </w:r>
            <w:r>
              <w:rPr>
                <w:rFonts w:ascii="Calibri" w:hAnsi="Calibri"/>
                <w:b/>
                <w:bCs/>
              </w:rPr>
              <w:t>)</w:t>
            </w:r>
          </w:p>
        </w:tc>
        <w:tc>
          <w:tcPr>
            <w:tcW w:w="1701" w:type="dxa"/>
            <w:tcBorders>
              <w:left w:val="single" w:sz="1" w:space="0" w:color="000000"/>
              <w:bottom w:val="single" w:sz="1" w:space="0" w:color="000000"/>
            </w:tcBorders>
            <w:shd w:val="clear" w:color="auto" w:fill="auto"/>
          </w:tcPr>
          <w:p w14:paraId="4A01508F" w14:textId="77777777" w:rsidR="008734E3" w:rsidRDefault="002B15CD">
            <w:pPr>
              <w:pStyle w:val="Contenudetableau"/>
              <w:jc w:val="center"/>
              <w:rPr>
                <w:rFonts w:ascii="Calibri" w:hAnsi="Calibri"/>
              </w:rPr>
            </w:pPr>
            <w:r>
              <w:rPr>
                <w:rFonts w:ascii="Calibri" w:hAnsi="Calibri"/>
              </w:rPr>
              <w:t>3,9</w:t>
            </w:r>
          </w:p>
        </w:tc>
        <w:tc>
          <w:tcPr>
            <w:tcW w:w="1701" w:type="dxa"/>
            <w:tcBorders>
              <w:left w:val="single" w:sz="1" w:space="0" w:color="000000"/>
              <w:bottom w:val="single" w:sz="1" w:space="0" w:color="000000"/>
            </w:tcBorders>
            <w:shd w:val="clear" w:color="auto" w:fill="auto"/>
          </w:tcPr>
          <w:p w14:paraId="2F7C68E0" w14:textId="77777777" w:rsidR="008734E3" w:rsidRDefault="002B15CD">
            <w:pPr>
              <w:pStyle w:val="Contenudetableau"/>
              <w:jc w:val="center"/>
              <w:rPr>
                <w:rFonts w:ascii="Calibri" w:hAnsi="Calibri"/>
              </w:rPr>
            </w:pPr>
            <w:r>
              <w:rPr>
                <w:rFonts w:ascii="Calibri" w:hAnsi="Calibri"/>
              </w:rPr>
              <w:t>4,0</w:t>
            </w:r>
          </w:p>
        </w:tc>
        <w:tc>
          <w:tcPr>
            <w:tcW w:w="1701" w:type="dxa"/>
            <w:tcBorders>
              <w:left w:val="single" w:sz="1" w:space="0" w:color="000000"/>
              <w:bottom w:val="single" w:sz="1" w:space="0" w:color="000000"/>
            </w:tcBorders>
            <w:shd w:val="clear" w:color="auto" w:fill="auto"/>
          </w:tcPr>
          <w:p w14:paraId="52D01491" w14:textId="77777777" w:rsidR="008734E3" w:rsidRDefault="002B15CD">
            <w:pPr>
              <w:pStyle w:val="Contenudetableau"/>
              <w:jc w:val="center"/>
              <w:rPr>
                <w:rFonts w:ascii="Calibri" w:hAnsi="Calibri"/>
              </w:rPr>
            </w:pPr>
            <w:r>
              <w:rPr>
                <w:rFonts w:ascii="Calibri" w:hAnsi="Calibri"/>
              </w:rPr>
              <w:t>3,8</w:t>
            </w:r>
          </w:p>
        </w:tc>
        <w:tc>
          <w:tcPr>
            <w:tcW w:w="1701" w:type="dxa"/>
            <w:tcBorders>
              <w:left w:val="single" w:sz="1" w:space="0" w:color="000000"/>
              <w:bottom w:val="single" w:sz="1" w:space="0" w:color="000000"/>
            </w:tcBorders>
            <w:shd w:val="clear" w:color="auto" w:fill="auto"/>
          </w:tcPr>
          <w:p w14:paraId="13B1EB8D" w14:textId="77777777" w:rsidR="008734E3" w:rsidRDefault="002B15CD">
            <w:pPr>
              <w:pStyle w:val="Contenudetableau"/>
              <w:jc w:val="center"/>
              <w:rPr>
                <w:rFonts w:ascii="Calibri" w:hAnsi="Calibri"/>
              </w:rPr>
            </w:pPr>
            <w:r>
              <w:rPr>
                <w:rFonts w:ascii="Calibri" w:hAnsi="Calibri"/>
              </w:rPr>
              <w:t>74</w:t>
            </w:r>
          </w:p>
        </w:tc>
        <w:tc>
          <w:tcPr>
            <w:tcW w:w="1702" w:type="dxa"/>
            <w:tcBorders>
              <w:left w:val="single" w:sz="1" w:space="0" w:color="000000"/>
              <w:bottom w:val="single" w:sz="1" w:space="0" w:color="000000"/>
              <w:right w:val="single" w:sz="1" w:space="0" w:color="000000"/>
            </w:tcBorders>
            <w:shd w:val="clear" w:color="auto" w:fill="auto"/>
          </w:tcPr>
          <w:p w14:paraId="2BA630C7" w14:textId="77777777" w:rsidR="008734E3" w:rsidRDefault="002B15CD">
            <w:pPr>
              <w:pStyle w:val="Contenudetableau"/>
              <w:jc w:val="center"/>
            </w:pPr>
            <w:r>
              <w:rPr>
                <w:rFonts w:ascii="Calibri" w:hAnsi="Calibri"/>
              </w:rPr>
              <w:t>107</w:t>
            </w:r>
          </w:p>
        </w:tc>
      </w:tr>
    </w:tbl>
    <w:p w14:paraId="145129AF" w14:textId="77777777" w:rsidR="008734E3" w:rsidRDefault="008734E3">
      <w:pPr>
        <w:rPr>
          <w:rFonts w:ascii="Calibri" w:hAnsi="Calibri"/>
        </w:rPr>
      </w:pPr>
    </w:p>
    <w:p w14:paraId="08B8DE31" w14:textId="77777777" w:rsidR="008734E3" w:rsidRDefault="002B15CD">
      <w:pPr>
        <w:numPr>
          <w:ilvl w:val="0"/>
          <w:numId w:val="8"/>
        </w:numPr>
      </w:pPr>
      <w:r>
        <w:rPr>
          <w:rFonts w:ascii="Calibri" w:hAnsi="Calibri"/>
        </w:rPr>
        <w:t xml:space="preserve">La deuxième réaction étudiée est la suivante : </w:t>
      </w:r>
    </w:p>
    <w:p w14:paraId="3730B972" w14:textId="42F86FCC" w:rsidR="008734E3" w:rsidRDefault="00B75CE4">
      <w:pPr>
        <w:rPr>
          <w:rFonts w:ascii="Calibri" w:hAnsi="Calibri"/>
          <w:b/>
          <w:bCs/>
        </w:rPr>
      </w:pPr>
      <w:r>
        <w:rPr>
          <w:noProof/>
        </w:rPr>
        <w:drawing>
          <wp:anchor distT="0" distB="0" distL="0" distR="0" simplePos="0" relativeHeight="251659776" behindDoc="0" locked="0" layoutInCell="1" allowOverlap="1" wp14:anchorId="679B662B" wp14:editId="09BD6C82">
            <wp:simplePos x="0" y="0"/>
            <wp:positionH relativeFrom="column">
              <wp:align>center</wp:align>
            </wp:positionH>
            <wp:positionV relativeFrom="paragraph">
              <wp:posOffset>0</wp:posOffset>
            </wp:positionV>
            <wp:extent cx="4010025" cy="329565"/>
            <wp:effectExtent l="0" t="0" r="0" b="0"/>
            <wp:wrapTopAndBottom/>
            <wp:docPr id="2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0025" cy="3295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2B15CD">
        <w:rPr>
          <w:rFonts w:ascii="Calibri" w:hAnsi="Calibri"/>
        </w:rPr>
        <w:t xml:space="preserve">Les résultats de l'étude cinétique sont rassemblés dans le tableau suivant :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457"/>
        <w:gridCol w:w="1458"/>
        <w:gridCol w:w="1458"/>
        <w:gridCol w:w="1458"/>
        <w:gridCol w:w="1458"/>
        <w:gridCol w:w="1458"/>
        <w:gridCol w:w="1459"/>
      </w:tblGrid>
      <w:tr w:rsidR="008734E3" w14:paraId="537B020A" w14:textId="77777777">
        <w:tc>
          <w:tcPr>
            <w:tcW w:w="1457" w:type="dxa"/>
            <w:tcBorders>
              <w:top w:val="single" w:sz="1" w:space="0" w:color="000000"/>
              <w:left w:val="single" w:sz="1" w:space="0" w:color="000000"/>
              <w:bottom w:val="single" w:sz="1" w:space="0" w:color="000000"/>
            </w:tcBorders>
            <w:shd w:val="clear" w:color="auto" w:fill="auto"/>
          </w:tcPr>
          <w:p w14:paraId="6347145E" w14:textId="77777777" w:rsidR="008734E3" w:rsidRDefault="002B15CD">
            <w:pPr>
              <w:pStyle w:val="Contenudetableau"/>
              <w:jc w:val="center"/>
              <w:rPr>
                <w:rFonts w:ascii="Calibri" w:hAnsi="Calibri"/>
              </w:rPr>
            </w:pPr>
            <w:r>
              <w:rPr>
                <w:rFonts w:ascii="Calibri" w:hAnsi="Calibri"/>
                <w:b/>
                <w:bCs/>
              </w:rPr>
              <w:t>Nu</w:t>
            </w:r>
            <w:r>
              <w:rPr>
                <w:rFonts w:ascii="Calibri" w:hAnsi="Calibri"/>
                <w:b/>
                <w:bCs/>
                <w:vertAlign w:val="superscript"/>
              </w:rPr>
              <w:t>-</w:t>
            </w:r>
          </w:p>
        </w:tc>
        <w:tc>
          <w:tcPr>
            <w:tcW w:w="1458" w:type="dxa"/>
            <w:tcBorders>
              <w:top w:val="single" w:sz="1" w:space="0" w:color="000000"/>
              <w:left w:val="single" w:sz="1" w:space="0" w:color="000000"/>
              <w:bottom w:val="single" w:sz="1" w:space="0" w:color="000000"/>
            </w:tcBorders>
            <w:shd w:val="clear" w:color="auto" w:fill="auto"/>
          </w:tcPr>
          <w:p w14:paraId="38E53EB4" w14:textId="77777777" w:rsidR="008734E3" w:rsidRDefault="002B15CD">
            <w:pPr>
              <w:pStyle w:val="Contenudetableau"/>
              <w:jc w:val="center"/>
              <w:rPr>
                <w:rFonts w:ascii="Calibri" w:hAnsi="Calibri"/>
              </w:rPr>
            </w:pPr>
            <w:r>
              <w:rPr>
                <w:rFonts w:ascii="Calibri" w:hAnsi="Calibri"/>
              </w:rPr>
              <w:t>H</w:t>
            </w:r>
            <w:r>
              <w:rPr>
                <w:rFonts w:ascii="Calibri" w:hAnsi="Calibri"/>
                <w:vertAlign w:val="subscript"/>
              </w:rPr>
              <w:t>2</w:t>
            </w:r>
            <w:r>
              <w:rPr>
                <w:rFonts w:ascii="Calibri" w:hAnsi="Calibri"/>
              </w:rPr>
              <w:t>O</w:t>
            </w:r>
          </w:p>
        </w:tc>
        <w:tc>
          <w:tcPr>
            <w:tcW w:w="1458" w:type="dxa"/>
            <w:tcBorders>
              <w:top w:val="single" w:sz="1" w:space="0" w:color="000000"/>
              <w:left w:val="single" w:sz="1" w:space="0" w:color="000000"/>
              <w:bottom w:val="single" w:sz="1" w:space="0" w:color="000000"/>
            </w:tcBorders>
            <w:shd w:val="clear" w:color="auto" w:fill="auto"/>
          </w:tcPr>
          <w:p w14:paraId="4DA35016" w14:textId="77777777" w:rsidR="008734E3" w:rsidRDefault="002B15CD">
            <w:pPr>
              <w:pStyle w:val="Contenudetableau"/>
              <w:jc w:val="center"/>
              <w:rPr>
                <w:rFonts w:ascii="Calibri" w:hAnsi="Calibri"/>
              </w:rPr>
            </w:pPr>
            <w:r>
              <w:rPr>
                <w:rFonts w:ascii="Calibri" w:hAnsi="Calibri"/>
              </w:rPr>
              <w:t>CH</w:t>
            </w:r>
            <w:r>
              <w:rPr>
                <w:rFonts w:ascii="Calibri" w:hAnsi="Calibri"/>
                <w:vertAlign w:val="subscript"/>
              </w:rPr>
              <w:t>3</w:t>
            </w:r>
            <w:r>
              <w:rPr>
                <w:rFonts w:ascii="Calibri" w:hAnsi="Calibri"/>
              </w:rPr>
              <w:t>COO</w:t>
            </w:r>
            <w:r>
              <w:rPr>
                <w:rFonts w:ascii="Calibri" w:hAnsi="Calibri"/>
                <w:vertAlign w:val="superscript"/>
              </w:rPr>
              <w:t>-</w:t>
            </w:r>
          </w:p>
        </w:tc>
        <w:tc>
          <w:tcPr>
            <w:tcW w:w="1458" w:type="dxa"/>
            <w:tcBorders>
              <w:top w:val="single" w:sz="1" w:space="0" w:color="000000"/>
              <w:left w:val="single" w:sz="1" w:space="0" w:color="000000"/>
              <w:bottom w:val="single" w:sz="1" w:space="0" w:color="000000"/>
            </w:tcBorders>
            <w:shd w:val="clear" w:color="auto" w:fill="auto"/>
          </w:tcPr>
          <w:p w14:paraId="0D444DE3" w14:textId="77777777" w:rsidR="008734E3" w:rsidRDefault="002B15CD">
            <w:pPr>
              <w:pStyle w:val="Contenudetableau"/>
              <w:jc w:val="center"/>
              <w:rPr>
                <w:rFonts w:ascii="Calibri" w:hAnsi="Calibri"/>
              </w:rPr>
            </w:pPr>
            <w:r>
              <w:rPr>
                <w:rFonts w:ascii="Calibri" w:hAnsi="Calibri"/>
              </w:rPr>
              <w:t>Cl</w:t>
            </w:r>
            <w:r>
              <w:rPr>
                <w:rFonts w:ascii="Calibri" w:hAnsi="Calibri"/>
                <w:vertAlign w:val="superscript"/>
              </w:rPr>
              <w:t>-</w:t>
            </w:r>
          </w:p>
        </w:tc>
        <w:tc>
          <w:tcPr>
            <w:tcW w:w="1458" w:type="dxa"/>
            <w:tcBorders>
              <w:top w:val="single" w:sz="1" w:space="0" w:color="000000"/>
              <w:left w:val="single" w:sz="1" w:space="0" w:color="000000"/>
              <w:bottom w:val="single" w:sz="1" w:space="0" w:color="000000"/>
            </w:tcBorders>
            <w:shd w:val="clear" w:color="auto" w:fill="auto"/>
          </w:tcPr>
          <w:p w14:paraId="106CB48A" w14:textId="77777777" w:rsidR="008734E3" w:rsidRDefault="002B15CD">
            <w:pPr>
              <w:pStyle w:val="Contenudetableau"/>
              <w:jc w:val="center"/>
              <w:rPr>
                <w:rFonts w:ascii="Calibri" w:hAnsi="Calibri"/>
              </w:rPr>
            </w:pPr>
            <w:proofErr w:type="spellStart"/>
            <w:r>
              <w:rPr>
                <w:rFonts w:ascii="Calibri" w:hAnsi="Calibri"/>
              </w:rPr>
              <w:t>PhO</w:t>
            </w:r>
            <w:proofErr w:type="spellEnd"/>
            <w:r>
              <w:rPr>
                <w:rFonts w:ascii="Calibri" w:hAnsi="Calibri"/>
                <w:vertAlign w:val="superscript"/>
              </w:rPr>
              <w:t>-</w:t>
            </w:r>
          </w:p>
        </w:tc>
        <w:tc>
          <w:tcPr>
            <w:tcW w:w="1458" w:type="dxa"/>
            <w:tcBorders>
              <w:top w:val="single" w:sz="1" w:space="0" w:color="000000"/>
              <w:left w:val="single" w:sz="1" w:space="0" w:color="000000"/>
              <w:bottom w:val="single" w:sz="1" w:space="0" w:color="000000"/>
            </w:tcBorders>
            <w:shd w:val="clear" w:color="auto" w:fill="auto"/>
          </w:tcPr>
          <w:p w14:paraId="3556D904" w14:textId="77777777" w:rsidR="008734E3" w:rsidRDefault="002B15CD">
            <w:pPr>
              <w:pStyle w:val="Contenudetableau"/>
              <w:jc w:val="center"/>
              <w:rPr>
                <w:rFonts w:ascii="Calibri" w:hAnsi="Calibri"/>
              </w:rPr>
            </w:pPr>
            <w:r>
              <w:rPr>
                <w:rFonts w:ascii="Calibri" w:hAnsi="Calibri"/>
              </w:rPr>
              <w:t>HO</w:t>
            </w:r>
            <w:r>
              <w:rPr>
                <w:rFonts w:ascii="Calibri" w:hAnsi="Calibri"/>
                <w:vertAlign w:val="superscript"/>
              </w:rPr>
              <w:t>-</w:t>
            </w:r>
          </w:p>
        </w:tc>
        <w:tc>
          <w:tcPr>
            <w:tcW w:w="1459" w:type="dxa"/>
            <w:tcBorders>
              <w:top w:val="single" w:sz="1" w:space="0" w:color="000000"/>
              <w:left w:val="single" w:sz="1" w:space="0" w:color="000000"/>
              <w:bottom w:val="single" w:sz="1" w:space="0" w:color="000000"/>
              <w:right w:val="single" w:sz="1" w:space="0" w:color="000000"/>
            </w:tcBorders>
            <w:shd w:val="clear" w:color="auto" w:fill="auto"/>
          </w:tcPr>
          <w:p w14:paraId="5FD041D9" w14:textId="77777777" w:rsidR="008734E3" w:rsidRDefault="002B15CD">
            <w:pPr>
              <w:pStyle w:val="Contenudetableau"/>
              <w:jc w:val="center"/>
            </w:pPr>
            <w:proofErr w:type="spellStart"/>
            <w:r>
              <w:rPr>
                <w:rFonts w:ascii="Calibri" w:hAnsi="Calibri"/>
              </w:rPr>
              <w:t>PhS</w:t>
            </w:r>
            <w:proofErr w:type="spellEnd"/>
            <w:r>
              <w:rPr>
                <w:rFonts w:ascii="Calibri" w:hAnsi="Calibri"/>
                <w:vertAlign w:val="superscript"/>
              </w:rPr>
              <w:t>-</w:t>
            </w:r>
          </w:p>
        </w:tc>
      </w:tr>
      <w:tr w:rsidR="008734E3" w14:paraId="23014FC8" w14:textId="77777777">
        <w:trPr>
          <w:trHeight w:val="307"/>
        </w:trPr>
        <w:tc>
          <w:tcPr>
            <w:tcW w:w="1457" w:type="dxa"/>
            <w:tcBorders>
              <w:left w:val="single" w:sz="1" w:space="0" w:color="000000"/>
              <w:bottom w:val="single" w:sz="1" w:space="0" w:color="000000"/>
            </w:tcBorders>
            <w:shd w:val="clear" w:color="auto" w:fill="auto"/>
          </w:tcPr>
          <w:p w14:paraId="310A1C2A" w14:textId="77777777" w:rsidR="008734E3" w:rsidRDefault="002B15CD">
            <w:pPr>
              <w:pStyle w:val="Contenudetableau"/>
              <w:jc w:val="center"/>
              <w:rPr>
                <w:rFonts w:ascii="Calibri" w:hAnsi="Calibri"/>
              </w:rPr>
            </w:pPr>
            <w:proofErr w:type="spellStart"/>
            <w:r>
              <w:rPr>
                <w:rFonts w:ascii="Calibri" w:hAnsi="Calibri"/>
                <w:b/>
                <w:bCs/>
              </w:rPr>
              <w:t>k</w:t>
            </w:r>
            <w:r>
              <w:rPr>
                <w:rFonts w:ascii="Calibri" w:hAnsi="Calibri"/>
                <w:b/>
                <w:bCs/>
                <w:vertAlign w:val="subscript"/>
              </w:rPr>
              <w:t>relatif</w:t>
            </w:r>
            <w:proofErr w:type="spellEnd"/>
          </w:p>
        </w:tc>
        <w:tc>
          <w:tcPr>
            <w:tcW w:w="1458" w:type="dxa"/>
            <w:tcBorders>
              <w:left w:val="single" w:sz="1" w:space="0" w:color="000000"/>
              <w:bottom w:val="single" w:sz="1" w:space="0" w:color="000000"/>
            </w:tcBorders>
            <w:shd w:val="clear" w:color="auto" w:fill="auto"/>
          </w:tcPr>
          <w:p w14:paraId="6BE74BA0" w14:textId="77777777" w:rsidR="008734E3" w:rsidRDefault="002B15CD">
            <w:pPr>
              <w:pStyle w:val="Contenudetableau"/>
              <w:jc w:val="center"/>
              <w:rPr>
                <w:rFonts w:ascii="Calibri" w:hAnsi="Calibri"/>
              </w:rPr>
            </w:pPr>
            <w:r>
              <w:rPr>
                <w:rFonts w:ascii="Calibri" w:hAnsi="Calibri"/>
              </w:rPr>
              <w:t>1</w:t>
            </w:r>
          </w:p>
        </w:tc>
        <w:tc>
          <w:tcPr>
            <w:tcW w:w="1458" w:type="dxa"/>
            <w:tcBorders>
              <w:left w:val="single" w:sz="1" w:space="0" w:color="000000"/>
              <w:bottom w:val="single" w:sz="1" w:space="0" w:color="000000"/>
            </w:tcBorders>
            <w:shd w:val="clear" w:color="auto" w:fill="auto"/>
          </w:tcPr>
          <w:p w14:paraId="234D2732" w14:textId="77777777" w:rsidR="008734E3" w:rsidRDefault="002B15CD">
            <w:pPr>
              <w:pStyle w:val="Contenudetableau"/>
              <w:jc w:val="center"/>
              <w:rPr>
                <w:rFonts w:ascii="Calibri" w:hAnsi="Calibri"/>
              </w:rPr>
            </w:pPr>
            <w:r>
              <w:rPr>
                <w:rFonts w:ascii="Calibri" w:hAnsi="Calibri"/>
              </w:rPr>
              <w:t>900</w:t>
            </w:r>
          </w:p>
        </w:tc>
        <w:tc>
          <w:tcPr>
            <w:tcW w:w="1458" w:type="dxa"/>
            <w:tcBorders>
              <w:left w:val="single" w:sz="1" w:space="0" w:color="000000"/>
              <w:bottom w:val="single" w:sz="1" w:space="0" w:color="000000"/>
            </w:tcBorders>
            <w:shd w:val="clear" w:color="auto" w:fill="auto"/>
          </w:tcPr>
          <w:p w14:paraId="61E57C8F" w14:textId="77777777" w:rsidR="008734E3" w:rsidRDefault="002B15CD">
            <w:pPr>
              <w:pStyle w:val="Contenudetableau"/>
              <w:jc w:val="center"/>
              <w:rPr>
                <w:rFonts w:ascii="Calibri" w:hAnsi="Calibri"/>
              </w:rPr>
            </w:pPr>
            <w:r>
              <w:rPr>
                <w:rFonts w:ascii="Calibri" w:hAnsi="Calibri"/>
              </w:rPr>
              <w:t>1100</w:t>
            </w:r>
          </w:p>
        </w:tc>
        <w:tc>
          <w:tcPr>
            <w:tcW w:w="1458" w:type="dxa"/>
            <w:tcBorders>
              <w:left w:val="single" w:sz="1" w:space="0" w:color="000000"/>
              <w:bottom w:val="single" w:sz="1" w:space="0" w:color="000000"/>
            </w:tcBorders>
            <w:shd w:val="clear" w:color="auto" w:fill="auto"/>
          </w:tcPr>
          <w:p w14:paraId="3BE85A28" w14:textId="77777777" w:rsidR="008734E3" w:rsidRDefault="002B15CD">
            <w:pPr>
              <w:pStyle w:val="Contenudetableau"/>
              <w:jc w:val="center"/>
              <w:rPr>
                <w:rFonts w:ascii="Calibri" w:hAnsi="Calibri"/>
              </w:rPr>
            </w:pPr>
            <w:r>
              <w:rPr>
                <w:rFonts w:ascii="Calibri" w:hAnsi="Calibri"/>
              </w:rPr>
              <w:t>2000</w:t>
            </w:r>
          </w:p>
        </w:tc>
        <w:tc>
          <w:tcPr>
            <w:tcW w:w="1458" w:type="dxa"/>
            <w:tcBorders>
              <w:left w:val="single" w:sz="1" w:space="0" w:color="000000"/>
              <w:bottom w:val="single" w:sz="1" w:space="0" w:color="000000"/>
            </w:tcBorders>
            <w:shd w:val="clear" w:color="auto" w:fill="auto"/>
          </w:tcPr>
          <w:p w14:paraId="5BD79310" w14:textId="77777777" w:rsidR="008734E3" w:rsidRDefault="002B15CD">
            <w:pPr>
              <w:pStyle w:val="Contenudetableau"/>
              <w:jc w:val="center"/>
              <w:rPr>
                <w:rFonts w:ascii="Calibri" w:hAnsi="Calibri"/>
              </w:rPr>
            </w:pPr>
            <w:r>
              <w:rPr>
                <w:rFonts w:ascii="Calibri" w:hAnsi="Calibri"/>
              </w:rPr>
              <w:t>1,2.10</w:t>
            </w:r>
            <w:r>
              <w:rPr>
                <w:rFonts w:ascii="Calibri" w:hAnsi="Calibri"/>
                <w:vertAlign w:val="superscript"/>
              </w:rPr>
              <w:t>4</w:t>
            </w:r>
          </w:p>
        </w:tc>
        <w:tc>
          <w:tcPr>
            <w:tcW w:w="1459" w:type="dxa"/>
            <w:tcBorders>
              <w:left w:val="single" w:sz="1" w:space="0" w:color="000000"/>
              <w:bottom w:val="single" w:sz="1" w:space="0" w:color="000000"/>
              <w:right w:val="single" w:sz="1" w:space="0" w:color="000000"/>
            </w:tcBorders>
            <w:shd w:val="clear" w:color="auto" w:fill="auto"/>
          </w:tcPr>
          <w:p w14:paraId="7831A12E" w14:textId="77777777" w:rsidR="008734E3" w:rsidRDefault="002B15CD">
            <w:pPr>
              <w:pStyle w:val="Contenudetableau"/>
              <w:jc w:val="center"/>
            </w:pPr>
            <w:r>
              <w:rPr>
                <w:rFonts w:ascii="Calibri" w:hAnsi="Calibri"/>
              </w:rPr>
              <w:t>5.10</w:t>
            </w:r>
            <w:r>
              <w:rPr>
                <w:rFonts w:ascii="Calibri" w:hAnsi="Calibri"/>
                <w:vertAlign w:val="superscript"/>
              </w:rPr>
              <w:t>7</w:t>
            </w:r>
          </w:p>
        </w:tc>
      </w:tr>
    </w:tbl>
    <w:p w14:paraId="045E7F0E" w14:textId="77777777" w:rsidR="008734E3" w:rsidRDefault="008734E3">
      <w:pPr>
        <w:rPr>
          <w:rFonts w:ascii="Calibri" w:hAnsi="Calibri"/>
        </w:rPr>
      </w:pPr>
    </w:p>
    <w:p w14:paraId="383CF5EE" w14:textId="77777777" w:rsidR="008734E3" w:rsidRDefault="002B15CD">
      <w:pPr>
        <w:jc w:val="center"/>
        <w:rPr>
          <w:rFonts w:ascii="Calibri" w:hAnsi="Calibri"/>
          <w:u w:val="single"/>
        </w:rPr>
      </w:pPr>
      <w:r>
        <w:rPr>
          <w:rFonts w:ascii="Calibri" w:hAnsi="Calibri"/>
          <w:b/>
          <w:bCs/>
        </w:rPr>
        <w:t>Document 5 : Compétition S</w:t>
      </w:r>
      <w:r>
        <w:rPr>
          <w:rFonts w:ascii="Calibri" w:hAnsi="Calibri"/>
          <w:b/>
          <w:bCs/>
          <w:vertAlign w:val="subscript"/>
        </w:rPr>
        <w:t>N</w:t>
      </w:r>
      <w:r>
        <w:rPr>
          <w:rFonts w:ascii="Calibri" w:hAnsi="Calibri"/>
          <w:b/>
          <w:bCs/>
        </w:rPr>
        <w:t>1/S</w:t>
      </w:r>
      <w:r>
        <w:rPr>
          <w:rFonts w:ascii="Calibri" w:hAnsi="Calibri"/>
          <w:b/>
          <w:bCs/>
          <w:vertAlign w:val="subscript"/>
        </w:rPr>
        <w:t>N</w:t>
      </w:r>
      <w:r>
        <w:rPr>
          <w:rFonts w:ascii="Calibri" w:hAnsi="Calibri"/>
          <w:b/>
          <w:bCs/>
        </w:rPr>
        <w:t>2, influence du nucléophile</w:t>
      </w:r>
    </w:p>
    <w:p w14:paraId="15B38DFF" w14:textId="77777777" w:rsidR="008734E3" w:rsidRDefault="008734E3">
      <w:pPr>
        <w:jc w:val="center"/>
        <w:rPr>
          <w:rFonts w:ascii="Calibri" w:hAnsi="Calibri"/>
          <w:u w:val="single"/>
        </w:rPr>
      </w:pPr>
    </w:p>
    <w:p w14:paraId="245B1DA5" w14:textId="77777777" w:rsidR="008734E3" w:rsidRDefault="002B15CD">
      <w:pPr>
        <w:rPr>
          <w:rFonts w:ascii="Calibri" w:hAnsi="Calibri"/>
        </w:rPr>
      </w:pPr>
      <w:r>
        <w:rPr>
          <w:rFonts w:ascii="Calibri" w:hAnsi="Calibri"/>
          <w:b/>
          <w:bCs/>
        </w:rPr>
        <w:t>Questions relatives au document 5 :</w:t>
      </w:r>
      <w:r>
        <w:rPr>
          <w:rFonts w:ascii="Calibri" w:hAnsi="Calibri"/>
        </w:rPr>
        <w:t xml:space="preserve"> </w:t>
      </w:r>
    </w:p>
    <w:p w14:paraId="568D0AA6" w14:textId="77777777" w:rsidR="008734E3" w:rsidRDefault="008734E3">
      <w:pPr>
        <w:rPr>
          <w:rFonts w:ascii="Calibri" w:hAnsi="Calibri"/>
        </w:rPr>
      </w:pPr>
    </w:p>
    <w:p w14:paraId="7BDE559F" w14:textId="77777777" w:rsidR="008734E3" w:rsidRDefault="002B15CD">
      <w:pPr>
        <w:numPr>
          <w:ilvl w:val="0"/>
          <w:numId w:val="9"/>
        </w:numPr>
        <w:rPr>
          <w:rFonts w:ascii="Calibri" w:hAnsi="Calibri"/>
        </w:rPr>
      </w:pPr>
      <w:r>
        <w:rPr>
          <w:rFonts w:ascii="Calibri" w:hAnsi="Calibri"/>
        </w:rPr>
        <w:t>Selon quel type de mécanisme peut se dérouler la première réaction ? (Plusieurs réponses possibles). Justifier.</w:t>
      </w:r>
    </w:p>
    <w:p w14:paraId="1B87B45E" w14:textId="77777777" w:rsidR="008734E3" w:rsidRDefault="002B15CD">
      <w:pPr>
        <w:numPr>
          <w:ilvl w:val="0"/>
          <w:numId w:val="9"/>
        </w:numPr>
        <w:rPr>
          <w:rFonts w:ascii="Calibri" w:hAnsi="Calibri"/>
        </w:rPr>
      </w:pPr>
      <w:r>
        <w:rPr>
          <w:rFonts w:ascii="Calibri" w:hAnsi="Calibri"/>
        </w:rPr>
        <w:t>Même question pour la deuxième réaction.</w:t>
      </w:r>
    </w:p>
    <w:p w14:paraId="401F3A83" w14:textId="77777777" w:rsidR="008734E3" w:rsidRDefault="002B15CD">
      <w:pPr>
        <w:numPr>
          <w:ilvl w:val="0"/>
          <w:numId w:val="9"/>
        </w:numPr>
        <w:rPr>
          <w:rFonts w:ascii="Calibri" w:hAnsi="Calibri"/>
        </w:rPr>
      </w:pPr>
      <w:r>
        <w:rPr>
          <w:rFonts w:ascii="Calibri" w:hAnsi="Calibri"/>
        </w:rPr>
        <w:t>Interpréter les résultats figurant dans les deux tableaux.</w:t>
      </w:r>
    </w:p>
    <w:p w14:paraId="09148E8E" w14:textId="1161CA02" w:rsidR="008734E3" w:rsidRDefault="008734E3">
      <w:pPr>
        <w:rPr>
          <w:rFonts w:ascii="Calibri" w:hAnsi="Calibri"/>
        </w:rPr>
      </w:pPr>
    </w:p>
    <w:p w14:paraId="6F8F6E90" w14:textId="6C918139" w:rsidR="00B160E9" w:rsidRDefault="00B160E9">
      <w:pPr>
        <w:rPr>
          <w:rFonts w:ascii="Calibri" w:hAnsi="Calibri"/>
        </w:rPr>
      </w:pPr>
    </w:p>
    <w:p w14:paraId="25174BBD" w14:textId="09C15805" w:rsidR="00B160E9" w:rsidRDefault="00B160E9">
      <w:pPr>
        <w:rPr>
          <w:rFonts w:ascii="Calibri" w:hAnsi="Calibri"/>
        </w:rPr>
      </w:pPr>
    </w:p>
    <w:p w14:paraId="595A80CC" w14:textId="000BE8CE" w:rsidR="00B160E9" w:rsidRDefault="00B160E9">
      <w:pPr>
        <w:rPr>
          <w:rFonts w:ascii="Calibri" w:hAnsi="Calibri"/>
        </w:rPr>
      </w:pPr>
    </w:p>
    <w:p w14:paraId="63EEE061" w14:textId="5E22D642" w:rsidR="00B160E9" w:rsidRDefault="00B160E9">
      <w:pPr>
        <w:rPr>
          <w:rFonts w:ascii="Calibri" w:hAnsi="Calibri"/>
        </w:rPr>
      </w:pPr>
    </w:p>
    <w:p w14:paraId="79829477" w14:textId="2186880D" w:rsidR="00B160E9" w:rsidRDefault="00B160E9">
      <w:pPr>
        <w:rPr>
          <w:rFonts w:ascii="Calibri" w:hAnsi="Calibri"/>
        </w:rPr>
      </w:pPr>
    </w:p>
    <w:p w14:paraId="411E2713" w14:textId="3CCDE143" w:rsidR="00B160E9" w:rsidRDefault="00B160E9">
      <w:pPr>
        <w:rPr>
          <w:rFonts w:ascii="Calibri" w:hAnsi="Calibri"/>
        </w:rPr>
      </w:pPr>
    </w:p>
    <w:p w14:paraId="4147AD9E" w14:textId="75DC5DE9" w:rsidR="00B160E9" w:rsidRDefault="00B160E9">
      <w:pPr>
        <w:rPr>
          <w:rFonts w:ascii="Calibri" w:hAnsi="Calibri"/>
        </w:rPr>
      </w:pPr>
    </w:p>
    <w:p w14:paraId="220BB9D8" w14:textId="36E5533C" w:rsidR="00B160E9" w:rsidRDefault="00B160E9">
      <w:pPr>
        <w:rPr>
          <w:rFonts w:ascii="Calibri" w:hAnsi="Calibri"/>
        </w:rPr>
      </w:pPr>
    </w:p>
    <w:p w14:paraId="16B6EE61" w14:textId="02E3C0F4" w:rsidR="00B160E9" w:rsidRDefault="00B160E9">
      <w:pPr>
        <w:rPr>
          <w:rFonts w:ascii="Calibri" w:hAnsi="Calibri"/>
        </w:rPr>
      </w:pPr>
    </w:p>
    <w:p w14:paraId="766E0F94" w14:textId="775890C8" w:rsidR="00B160E9" w:rsidRDefault="00B160E9">
      <w:pPr>
        <w:rPr>
          <w:rFonts w:ascii="Calibri" w:hAnsi="Calibri"/>
        </w:rPr>
      </w:pPr>
    </w:p>
    <w:p w14:paraId="1BB74EB5" w14:textId="62532794" w:rsidR="00B160E9" w:rsidRDefault="00B160E9">
      <w:pPr>
        <w:rPr>
          <w:rFonts w:ascii="Calibri" w:hAnsi="Calibri"/>
        </w:rPr>
      </w:pPr>
    </w:p>
    <w:p w14:paraId="2B2250F4" w14:textId="6FCDFEDC" w:rsidR="00B160E9" w:rsidRDefault="00B160E9">
      <w:pPr>
        <w:rPr>
          <w:rFonts w:ascii="Calibri" w:hAnsi="Calibri"/>
        </w:rPr>
      </w:pPr>
    </w:p>
    <w:p w14:paraId="4CB7259F" w14:textId="292B2D97" w:rsidR="00EC642E" w:rsidRDefault="00EC642E">
      <w:pPr>
        <w:rPr>
          <w:rFonts w:ascii="Calibri" w:hAnsi="Calibri"/>
        </w:rPr>
      </w:pPr>
    </w:p>
    <w:p w14:paraId="7880B1C0" w14:textId="7C2FFFEB" w:rsidR="00EC642E" w:rsidRDefault="00EC642E">
      <w:pPr>
        <w:rPr>
          <w:rFonts w:ascii="Calibri" w:hAnsi="Calibri"/>
        </w:rPr>
      </w:pPr>
    </w:p>
    <w:p w14:paraId="5879CD3C" w14:textId="53C3622B" w:rsidR="00EC642E" w:rsidRDefault="00EC642E">
      <w:pPr>
        <w:rPr>
          <w:rFonts w:ascii="Calibri" w:hAnsi="Calibri"/>
        </w:rPr>
      </w:pPr>
    </w:p>
    <w:p w14:paraId="0999F0A1" w14:textId="77777777" w:rsidR="00EC642E" w:rsidRDefault="00EC642E">
      <w:pPr>
        <w:rPr>
          <w:rFonts w:ascii="Calibri" w:hAnsi="Calibri"/>
        </w:rPr>
      </w:pPr>
    </w:p>
    <w:p w14:paraId="31153D4B" w14:textId="16DD32C0" w:rsidR="00B160E9" w:rsidRDefault="00B160E9">
      <w:pPr>
        <w:rPr>
          <w:rFonts w:ascii="Calibri" w:hAnsi="Calibri"/>
        </w:rPr>
      </w:pPr>
    </w:p>
    <w:p w14:paraId="3EF0B4AF" w14:textId="77777777" w:rsidR="00B160E9" w:rsidRDefault="00B160E9">
      <w:pPr>
        <w:rPr>
          <w:rFonts w:ascii="Calibri" w:hAnsi="Calibri"/>
        </w:rPr>
      </w:pPr>
    </w:p>
    <w:p w14:paraId="3EEB7557" w14:textId="77777777" w:rsidR="008734E3" w:rsidRDefault="002B15CD">
      <w:pPr>
        <w:jc w:val="center"/>
        <w:rPr>
          <w:rFonts w:ascii="Calibri" w:hAnsi="Calibri"/>
          <w:i/>
          <w:iCs/>
        </w:rPr>
      </w:pPr>
      <w:r>
        <w:rPr>
          <w:rFonts w:ascii="Calibri" w:hAnsi="Calibri"/>
          <w:b/>
          <w:bCs/>
        </w:rPr>
        <w:t>Document 6 : Compétition S</w:t>
      </w:r>
      <w:r>
        <w:rPr>
          <w:rFonts w:ascii="Calibri" w:hAnsi="Calibri"/>
          <w:b/>
          <w:bCs/>
          <w:vertAlign w:val="subscript"/>
        </w:rPr>
        <w:t>N</w:t>
      </w:r>
      <w:r>
        <w:rPr>
          <w:rFonts w:ascii="Calibri" w:hAnsi="Calibri"/>
          <w:b/>
          <w:bCs/>
        </w:rPr>
        <w:t>/E, influence de la structure du dérivé halogéné.</w:t>
      </w:r>
    </w:p>
    <w:p w14:paraId="6A016424" w14:textId="77777777" w:rsidR="008734E3" w:rsidRDefault="002B15CD">
      <w:pPr>
        <w:jc w:val="center"/>
        <w:rPr>
          <w:rFonts w:ascii="Calibri" w:hAnsi="Calibri"/>
        </w:rPr>
      </w:pPr>
      <w:r>
        <w:rPr>
          <w:rFonts w:ascii="Calibri" w:hAnsi="Calibri"/>
          <w:i/>
          <w:iCs/>
        </w:rPr>
        <w:t xml:space="preserve">On trouve dans le tableau les proportions relatives des produits de substitution et d'élimination lorsqu'on traite un </w:t>
      </w:r>
      <w:proofErr w:type="spellStart"/>
      <w:r>
        <w:rPr>
          <w:rFonts w:ascii="Calibri" w:hAnsi="Calibri"/>
          <w:i/>
          <w:iCs/>
        </w:rPr>
        <w:t>bromoalcane</w:t>
      </w:r>
      <w:proofErr w:type="spellEnd"/>
      <w:r>
        <w:rPr>
          <w:rFonts w:ascii="Calibri" w:hAnsi="Calibri"/>
          <w:i/>
          <w:iCs/>
        </w:rPr>
        <w:t xml:space="preserve"> par de l'</w:t>
      </w:r>
      <w:proofErr w:type="spellStart"/>
      <w:r>
        <w:rPr>
          <w:rFonts w:ascii="Calibri" w:hAnsi="Calibri"/>
          <w:i/>
          <w:iCs/>
        </w:rPr>
        <w:t>éthanolate</w:t>
      </w:r>
      <w:proofErr w:type="spellEnd"/>
      <w:r>
        <w:rPr>
          <w:rFonts w:ascii="Calibri" w:hAnsi="Calibri"/>
          <w:i/>
          <w:iCs/>
        </w:rPr>
        <w:t xml:space="preserve"> de sodium (Et0</w:t>
      </w:r>
      <w:r>
        <w:rPr>
          <w:rFonts w:ascii="Calibri" w:hAnsi="Calibri"/>
          <w:i/>
          <w:iCs/>
          <w:vertAlign w:val="superscript"/>
        </w:rPr>
        <w:t>-</w:t>
      </w:r>
      <w:r>
        <w:rPr>
          <w:rFonts w:ascii="Calibri" w:hAnsi="Calibri"/>
          <w:i/>
          <w:iCs/>
        </w:rPr>
        <w:t>, Na</w:t>
      </w:r>
      <w:r>
        <w:rPr>
          <w:rFonts w:ascii="Calibri" w:hAnsi="Calibri"/>
          <w:i/>
          <w:iCs/>
          <w:vertAlign w:val="superscript"/>
        </w:rPr>
        <w:t>+</w:t>
      </w:r>
      <w:r>
        <w:rPr>
          <w:rFonts w:ascii="Calibri" w:hAnsi="Calibri"/>
          <w:i/>
          <w:iCs/>
        </w:rPr>
        <w:t>) en solution dans l'éthanol.</w:t>
      </w:r>
    </w:p>
    <w:p w14:paraId="526BBB9A" w14:textId="77777777" w:rsidR="008734E3" w:rsidRDefault="008734E3">
      <w:pPr>
        <w:rPr>
          <w:rFonts w:ascii="Calibri" w:hAnsi="Calibri"/>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806"/>
        <w:gridCol w:w="1926"/>
        <w:gridCol w:w="1756"/>
        <w:gridCol w:w="4723"/>
      </w:tblGrid>
      <w:tr w:rsidR="008734E3" w14:paraId="1C4C9EEC" w14:textId="77777777">
        <w:tc>
          <w:tcPr>
            <w:tcW w:w="1806" w:type="dxa"/>
            <w:tcBorders>
              <w:top w:val="single" w:sz="1" w:space="0" w:color="000000"/>
              <w:left w:val="single" w:sz="1" w:space="0" w:color="000000"/>
              <w:bottom w:val="single" w:sz="1" w:space="0" w:color="000000"/>
              <w:right w:val="double" w:sz="1" w:space="0" w:color="000000"/>
            </w:tcBorders>
            <w:shd w:val="clear" w:color="auto" w:fill="auto"/>
            <w:vAlign w:val="center"/>
          </w:tcPr>
          <w:p w14:paraId="0A08ECD3" w14:textId="77777777" w:rsidR="008734E3" w:rsidRDefault="002B15CD">
            <w:pPr>
              <w:pStyle w:val="Contenudetableau"/>
              <w:jc w:val="center"/>
              <w:rPr>
                <w:rFonts w:ascii="Calibri" w:hAnsi="Calibri"/>
                <w:b/>
                <w:bCs/>
              </w:rPr>
            </w:pPr>
            <w:r>
              <w:rPr>
                <w:rFonts w:ascii="Calibri" w:hAnsi="Calibri"/>
                <w:b/>
                <w:bCs/>
              </w:rPr>
              <w:t>Réactif</w:t>
            </w:r>
          </w:p>
        </w:tc>
        <w:tc>
          <w:tcPr>
            <w:tcW w:w="3682" w:type="dxa"/>
            <w:gridSpan w:val="2"/>
            <w:tcBorders>
              <w:top w:val="single" w:sz="1" w:space="0" w:color="000000"/>
              <w:left w:val="single" w:sz="1" w:space="0" w:color="000000"/>
              <w:bottom w:val="single" w:sz="1" w:space="0" w:color="000000"/>
            </w:tcBorders>
            <w:shd w:val="clear" w:color="auto" w:fill="auto"/>
            <w:vAlign w:val="center"/>
          </w:tcPr>
          <w:p w14:paraId="13720105" w14:textId="77777777" w:rsidR="008734E3" w:rsidRDefault="002B15CD">
            <w:pPr>
              <w:pStyle w:val="Contenudetableau"/>
              <w:jc w:val="center"/>
              <w:rPr>
                <w:rFonts w:ascii="Calibri" w:hAnsi="Calibri"/>
                <w:b/>
                <w:bCs/>
              </w:rPr>
            </w:pPr>
            <w:r>
              <w:rPr>
                <w:rFonts w:ascii="Calibri" w:hAnsi="Calibri"/>
                <w:b/>
                <w:bCs/>
              </w:rPr>
              <w:t xml:space="preserve">Produits </w:t>
            </w:r>
          </w:p>
        </w:tc>
        <w:tc>
          <w:tcPr>
            <w:tcW w:w="4723" w:type="dxa"/>
            <w:tcBorders>
              <w:left w:val="single" w:sz="1" w:space="0" w:color="000000"/>
            </w:tcBorders>
            <w:shd w:val="clear" w:color="auto" w:fill="auto"/>
            <w:vAlign w:val="center"/>
          </w:tcPr>
          <w:p w14:paraId="179DD04C" w14:textId="77777777" w:rsidR="008734E3" w:rsidRDefault="008734E3">
            <w:pPr>
              <w:pStyle w:val="Contenudetableau"/>
              <w:jc w:val="center"/>
              <w:rPr>
                <w:rFonts w:ascii="Calibri" w:hAnsi="Calibri"/>
                <w:b/>
                <w:bCs/>
              </w:rPr>
            </w:pPr>
          </w:p>
        </w:tc>
      </w:tr>
      <w:tr w:rsidR="008734E3" w14:paraId="2E704F92" w14:textId="77777777">
        <w:tc>
          <w:tcPr>
            <w:tcW w:w="1806" w:type="dxa"/>
            <w:tcBorders>
              <w:left w:val="single" w:sz="1" w:space="0" w:color="000000"/>
              <w:bottom w:val="single" w:sz="1" w:space="0" w:color="000000"/>
              <w:right w:val="double" w:sz="1" w:space="0" w:color="000000"/>
            </w:tcBorders>
            <w:shd w:val="clear" w:color="auto" w:fill="auto"/>
            <w:vAlign w:val="center"/>
          </w:tcPr>
          <w:p w14:paraId="427976C3" w14:textId="77777777" w:rsidR="008734E3" w:rsidRDefault="002B15CD">
            <w:pPr>
              <w:pStyle w:val="Contenudetableau"/>
              <w:jc w:val="center"/>
              <w:rPr>
                <w:rFonts w:ascii="Calibri" w:hAnsi="Calibri"/>
                <w:b/>
                <w:bCs/>
              </w:rPr>
            </w:pPr>
            <w:r>
              <w:rPr>
                <w:rFonts w:ascii="Calibri" w:hAnsi="Calibri"/>
                <w:b/>
                <w:bCs/>
              </w:rPr>
              <w:t>R-Br</w:t>
            </w:r>
          </w:p>
        </w:tc>
        <w:tc>
          <w:tcPr>
            <w:tcW w:w="1926" w:type="dxa"/>
            <w:tcBorders>
              <w:left w:val="single" w:sz="1" w:space="0" w:color="000000"/>
              <w:bottom w:val="single" w:sz="1" w:space="0" w:color="000000"/>
            </w:tcBorders>
            <w:shd w:val="clear" w:color="auto" w:fill="auto"/>
            <w:vAlign w:val="center"/>
          </w:tcPr>
          <w:p w14:paraId="48CDE511" w14:textId="77777777" w:rsidR="008734E3" w:rsidRDefault="002B15CD">
            <w:pPr>
              <w:pStyle w:val="Contenudetableau"/>
              <w:jc w:val="center"/>
              <w:rPr>
                <w:rFonts w:ascii="Calibri" w:hAnsi="Calibri"/>
                <w:b/>
                <w:bCs/>
              </w:rPr>
            </w:pPr>
            <w:r>
              <w:rPr>
                <w:rFonts w:ascii="Calibri" w:hAnsi="Calibri"/>
                <w:b/>
                <w:bCs/>
              </w:rPr>
              <w:t>1</w:t>
            </w:r>
          </w:p>
        </w:tc>
        <w:tc>
          <w:tcPr>
            <w:tcW w:w="1756" w:type="dxa"/>
            <w:tcBorders>
              <w:left w:val="single" w:sz="1" w:space="0" w:color="000000"/>
              <w:bottom w:val="single" w:sz="1" w:space="0" w:color="000000"/>
            </w:tcBorders>
            <w:shd w:val="clear" w:color="auto" w:fill="auto"/>
            <w:vAlign w:val="center"/>
          </w:tcPr>
          <w:p w14:paraId="1DD988EE" w14:textId="77777777" w:rsidR="008734E3" w:rsidRDefault="002B15CD">
            <w:pPr>
              <w:pStyle w:val="Contenudetableau"/>
              <w:jc w:val="center"/>
              <w:rPr>
                <w:rFonts w:ascii="Calibri" w:hAnsi="Calibri"/>
                <w:b/>
                <w:bCs/>
              </w:rPr>
            </w:pPr>
            <w:r>
              <w:rPr>
                <w:rFonts w:ascii="Calibri" w:hAnsi="Calibri"/>
                <w:b/>
                <w:bCs/>
              </w:rPr>
              <w:t>2</w:t>
            </w:r>
          </w:p>
        </w:tc>
        <w:tc>
          <w:tcPr>
            <w:tcW w:w="4723" w:type="dxa"/>
            <w:tcBorders>
              <w:left w:val="single" w:sz="1" w:space="0" w:color="000000"/>
            </w:tcBorders>
            <w:shd w:val="clear" w:color="auto" w:fill="auto"/>
            <w:vAlign w:val="center"/>
          </w:tcPr>
          <w:p w14:paraId="3D66DE70" w14:textId="77777777" w:rsidR="008734E3" w:rsidRDefault="008734E3">
            <w:pPr>
              <w:pStyle w:val="Contenudetableau"/>
              <w:jc w:val="center"/>
              <w:rPr>
                <w:rFonts w:ascii="Calibri" w:hAnsi="Calibri"/>
                <w:b/>
                <w:bCs/>
              </w:rPr>
            </w:pPr>
          </w:p>
        </w:tc>
      </w:tr>
      <w:tr w:rsidR="008734E3" w14:paraId="748B50C5" w14:textId="77777777">
        <w:tc>
          <w:tcPr>
            <w:tcW w:w="1806" w:type="dxa"/>
            <w:tcBorders>
              <w:left w:val="single" w:sz="1" w:space="0" w:color="000000"/>
              <w:bottom w:val="single" w:sz="1" w:space="0" w:color="000000"/>
              <w:right w:val="double" w:sz="1" w:space="0" w:color="000000"/>
            </w:tcBorders>
            <w:shd w:val="clear" w:color="auto" w:fill="auto"/>
            <w:vAlign w:val="center"/>
          </w:tcPr>
          <w:p w14:paraId="25A9688F" w14:textId="17DDDFB9" w:rsidR="008734E3" w:rsidRDefault="00B75CE4">
            <w:pPr>
              <w:pStyle w:val="Contenudetableau"/>
              <w:jc w:val="center"/>
            </w:pPr>
            <w:r>
              <w:rPr>
                <w:rFonts w:ascii="Calibri" w:hAnsi="Calibri"/>
                <w:noProof/>
              </w:rPr>
              <w:drawing>
                <wp:inline distT="0" distB="0" distL="0" distR="0" wp14:anchorId="4FAB5EC8" wp14:editId="594A7100">
                  <wp:extent cx="762000" cy="2952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295275"/>
                          </a:xfrm>
                          <a:prstGeom prst="rect">
                            <a:avLst/>
                          </a:prstGeom>
                          <a:solidFill>
                            <a:srgbClr val="FFFFFF"/>
                          </a:solidFill>
                          <a:ln>
                            <a:noFill/>
                          </a:ln>
                        </pic:spPr>
                      </pic:pic>
                    </a:graphicData>
                  </a:graphic>
                </wp:inline>
              </w:drawing>
            </w:r>
          </w:p>
        </w:tc>
        <w:tc>
          <w:tcPr>
            <w:tcW w:w="1926" w:type="dxa"/>
            <w:tcBorders>
              <w:left w:val="single" w:sz="1" w:space="0" w:color="000000"/>
              <w:bottom w:val="single" w:sz="1" w:space="0" w:color="000000"/>
            </w:tcBorders>
            <w:shd w:val="clear" w:color="auto" w:fill="auto"/>
            <w:vAlign w:val="center"/>
          </w:tcPr>
          <w:p w14:paraId="6F1D0B97" w14:textId="7DE19213" w:rsidR="008734E3" w:rsidRDefault="00B75CE4">
            <w:pPr>
              <w:pStyle w:val="Contenudetableau"/>
              <w:jc w:val="center"/>
              <w:rPr>
                <w:rFonts w:ascii="Calibri" w:hAnsi="Calibri"/>
              </w:rPr>
            </w:pPr>
            <w:r>
              <w:rPr>
                <w:rFonts w:ascii="Calibri" w:hAnsi="Calibri"/>
                <w:noProof/>
              </w:rPr>
              <w:drawing>
                <wp:inline distT="0" distB="0" distL="0" distR="0" wp14:anchorId="7C5FEC5B" wp14:editId="77471AF1">
                  <wp:extent cx="847725" cy="29527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7725" cy="295275"/>
                          </a:xfrm>
                          <a:prstGeom prst="rect">
                            <a:avLst/>
                          </a:prstGeom>
                          <a:solidFill>
                            <a:srgbClr val="FFFFFF"/>
                          </a:solidFill>
                          <a:ln>
                            <a:noFill/>
                          </a:ln>
                        </pic:spPr>
                      </pic:pic>
                    </a:graphicData>
                  </a:graphic>
                </wp:inline>
              </w:drawing>
            </w:r>
          </w:p>
          <w:p w14:paraId="4852914C" w14:textId="77777777" w:rsidR="008734E3" w:rsidRDefault="002B15CD">
            <w:pPr>
              <w:pStyle w:val="Contenudetableau"/>
              <w:jc w:val="center"/>
            </w:pPr>
            <w:r>
              <w:rPr>
                <w:rFonts w:ascii="Calibri" w:hAnsi="Calibri"/>
              </w:rPr>
              <w:t>99%</w:t>
            </w:r>
          </w:p>
        </w:tc>
        <w:tc>
          <w:tcPr>
            <w:tcW w:w="1756" w:type="dxa"/>
            <w:tcBorders>
              <w:left w:val="single" w:sz="1" w:space="0" w:color="000000"/>
              <w:bottom w:val="single" w:sz="1" w:space="0" w:color="000000"/>
            </w:tcBorders>
            <w:shd w:val="clear" w:color="auto" w:fill="auto"/>
            <w:vAlign w:val="center"/>
          </w:tcPr>
          <w:p w14:paraId="229CEAC0" w14:textId="29554C6D" w:rsidR="008734E3" w:rsidRDefault="00B75CE4">
            <w:pPr>
              <w:pStyle w:val="Contenudetableau"/>
              <w:jc w:val="center"/>
              <w:rPr>
                <w:rFonts w:ascii="Calibri" w:hAnsi="Calibri"/>
              </w:rPr>
            </w:pPr>
            <w:r>
              <w:rPr>
                <w:rFonts w:ascii="Calibri" w:hAnsi="Calibri"/>
                <w:noProof/>
              </w:rPr>
              <w:drawing>
                <wp:inline distT="0" distB="0" distL="0" distR="0" wp14:anchorId="06FB46C3" wp14:editId="25DCF951">
                  <wp:extent cx="409575" cy="3048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solidFill>
                            <a:srgbClr val="FFFFFF"/>
                          </a:solidFill>
                          <a:ln>
                            <a:noFill/>
                          </a:ln>
                        </pic:spPr>
                      </pic:pic>
                    </a:graphicData>
                  </a:graphic>
                </wp:inline>
              </w:drawing>
            </w:r>
          </w:p>
          <w:p w14:paraId="78E68EEE" w14:textId="77777777" w:rsidR="008734E3" w:rsidRDefault="002B15CD">
            <w:pPr>
              <w:pStyle w:val="Contenudetableau"/>
              <w:jc w:val="center"/>
              <w:rPr>
                <w:rFonts w:ascii="Calibri" w:hAnsi="Calibri"/>
                <w:b/>
                <w:bCs/>
              </w:rPr>
            </w:pPr>
            <w:r>
              <w:rPr>
                <w:rFonts w:ascii="Calibri" w:hAnsi="Calibri"/>
              </w:rPr>
              <w:t>1%</w:t>
            </w:r>
          </w:p>
        </w:tc>
        <w:tc>
          <w:tcPr>
            <w:tcW w:w="4723" w:type="dxa"/>
            <w:vMerge w:val="restart"/>
            <w:tcBorders>
              <w:left w:val="single" w:sz="1" w:space="0" w:color="000000"/>
            </w:tcBorders>
            <w:shd w:val="clear" w:color="auto" w:fill="auto"/>
            <w:vAlign w:val="center"/>
          </w:tcPr>
          <w:p w14:paraId="40062FBB" w14:textId="77777777" w:rsidR="008734E3" w:rsidRDefault="002B15CD">
            <w:pPr>
              <w:rPr>
                <w:rFonts w:ascii="Calibri" w:hAnsi="Calibri"/>
                <w:b/>
                <w:bCs/>
              </w:rPr>
            </w:pPr>
            <w:r>
              <w:rPr>
                <w:rFonts w:ascii="Calibri" w:hAnsi="Calibri"/>
                <w:b/>
                <w:bCs/>
              </w:rPr>
              <w:t>Questions relatives au document 6 :</w:t>
            </w:r>
          </w:p>
          <w:p w14:paraId="4861E8BB" w14:textId="77777777" w:rsidR="008734E3" w:rsidRDefault="008734E3">
            <w:pPr>
              <w:rPr>
                <w:rFonts w:ascii="Calibri" w:hAnsi="Calibri"/>
                <w:b/>
                <w:bCs/>
              </w:rPr>
            </w:pPr>
          </w:p>
          <w:p w14:paraId="6F2A38EE" w14:textId="77777777" w:rsidR="008734E3" w:rsidRDefault="002B15CD">
            <w:pPr>
              <w:numPr>
                <w:ilvl w:val="0"/>
                <w:numId w:val="10"/>
              </w:numPr>
              <w:rPr>
                <w:rFonts w:ascii="Calibri" w:hAnsi="Calibri"/>
              </w:rPr>
            </w:pPr>
            <w:r>
              <w:rPr>
                <w:rFonts w:ascii="Calibri" w:hAnsi="Calibri"/>
              </w:rPr>
              <w:t>Pourquoi les réactions de substitution nucléophile et les réactions d'élimination sont-elles en compétition ?</w:t>
            </w:r>
          </w:p>
          <w:p w14:paraId="41D6EAFC" w14:textId="77777777" w:rsidR="008734E3" w:rsidRDefault="002B15CD">
            <w:pPr>
              <w:numPr>
                <w:ilvl w:val="0"/>
                <w:numId w:val="10"/>
              </w:numPr>
              <w:rPr>
                <w:rFonts w:ascii="Calibri" w:hAnsi="Calibri"/>
              </w:rPr>
            </w:pPr>
            <w:r>
              <w:rPr>
                <w:rFonts w:ascii="Calibri" w:hAnsi="Calibri"/>
              </w:rPr>
              <w:t>Dans quelle colonne se trouve le produit de la substitution ? Dans quelle colonne se trouve le produit de l'élimination ?</w:t>
            </w:r>
          </w:p>
          <w:p w14:paraId="6D01AE5E" w14:textId="77777777" w:rsidR="008734E3" w:rsidRDefault="002B15CD">
            <w:pPr>
              <w:numPr>
                <w:ilvl w:val="0"/>
                <w:numId w:val="10"/>
              </w:numPr>
            </w:pPr>
            <w:r>
              <w:rPr>
                <w:rFonts w:ascii="Calibri" w:hAnsi="Calibri"/>
              </w:rPr>
              <w:t>Commenter l'évolution observée.</w:t>
            </w:r>
          </w:p>
        </w:tc>
      </w:tr>
      <w:tr w:rsidR="008734E3" w14:paraId="0819D479" w14:textId="77777777">
        <w:tc>
          <w:tcPr>
            <w:tcW w:w="1806" w:type="dxa"/>
            <w:tcBorders>
              <w:left w:val="single" w:sz="1" w:space="0" w:color="000000"/>
              <w:bottom w:val="single" w:sz="1" w:space="0" w:color="000000"/>
              <w:right w:val="double" w:sz="1" w:space="0" w:color="000000"/>
            </w:tcBorders>
            <w:shd w:val="clear" w:color="auto" w:fill="auto"/>
            <w:vAlign w:val="center"/>
          </w:tcPr>
          <w:p w14:paraId="1FA682E4" w14:textId="1BA757B1" w:rsidR="008734E3" w:rsidRDefault="00B75CE4">
            <w:pPr>
              <w:pStyle w:val="Contenudetableau"/>
              <w:jc w:val="center"/>
            </w:pPr>
            <w:r>
              <w:rPr>
                <w:rFonts w:ascii="Calibri" w:hAnsi="Calibri"/>
                <w:noProof/>
              </w:rPr>
              <w:drawing>
                <wp:inline distT="0" distB="0" distL="0" distR="0" wp14:anchorId="70D6694C" wp14:editId="3652A597">
                  <wp:extent cx="1066800" cy="29527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295275"/>
                          </a:xfrm>
                          <a:prstGeom prst="rect">
                            <a:avLst/>
                          </a:prstGeom>
                          <a:solidFill>
                            <a:srgbClr val="FFFFFF"/>
                          </a:solidFill>
                          <a:ln>
                            <a:noFill/>
                          </a:ln>
                        </pic:spPr>
                      </pic:pic>
                    </a:graphicData>
                  </a:graphic>
                </wp:inline>
              </w:drawing>
            </w:r>
          </w:p>
        </w:tc>
        <w:tc>
          <w:tcPr>
            <w:tcW w:w="1926" w:type="dxa"/>
            <w:tcBorders>
              <w:left w:val="single" w:sz="1" w:space="0" w:color="000000"/>
              <w:bottom w:val="single" w:sz="1" w:space="0" w:color="000000"/>
            </w:tcBorders>
            <w:shd w:val="clear" w:color="auto" w:fill="auto"/>
            <w:vAlign w:val="center"/>
          </w:tcPr>
          <w:p w14:paraId="51F818E7" w14:textId="00BDAA6A" w:rsidR="008734E3" w:rsidRDefault="00B75CE4">
            <w:pPr>
              <w:pStyle w:val="Contenudetableau"/>
              <w:jc w:val="center"/>
              <w:rPr>
                <w:rFonts w:ascii="Calibri" w:hAnsi="Calibri"/>
              </w:rPr>
            </w:pPr>
            <w:r>
              <w:rPr>
                <w:rFonts w:ascii="Calibri" w:hAnsi="Calibri"/>
                <w:noProof/>
              </w:rPr>
              <w:drawing>
                <wp:inline distT="0" distB="0" distL="0" distR="0" wp14:anchorId="6C928D3B" wp14:editId="45163A0C">
                  <wp:extent cx="1143000" cy="29527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0" cy="295275"/>
                          </a:xfrm>
                          <a:prstGeom prst="rect">
                            <a:avLst/>
                          </a:prstGeom>
                          <a:solidFill>
                            <a:srgbClr val="FFFFFF"/>
                          </a:solidFill>
                          <a:ln>
                            <a:noFill/>
                          </a:ln>
                        </pic:spPr>
                      </pic:pic>
                    </a:graphicData>
                  </a:graphic>
                </wp:inline>
              </w:drawing>
            </w:r>
          </w:p>
          <w:p w14:paraId="35E038F9" w14:textId="77777777" w:rsidR="008734E3" w:rsidRDefault="002B15CD">
            <w:pPr>
              <w:pStyle w:val="Contenudetableau"/>
              <w:jc w:val="center"/>
            </w:pPr>
            <w:r>
              <w:rPr>
                <w:rFonts w:ascii="Calibri" w:hAnsi="Calibri"/>
              </w:rPr>
              <w:t>91%</w:t>
            </w:r>
          </w:p>
        </w:tc>
        <w:tc>
          <w:tcPr>
            <w:tcW w:w="1756" w:type="dxa"/>
            <w:tcBorders>
              <w:left w:val="single" w:sz="1" w:space="0" w:color="000000"/>
              <w:bottom w:val="single" w:sz="1" w:space="0" w:color="000000"/>
            </w:tcBorders>
            <w:shd w:val="clear" w:color="auto" w:fill="auto"/>
            <w:vAlign w:val="center"/>
          </w:tcPr>
          <w:p w14:paraId="75F6873D" w14:textId="0E8E43E0" w:rsidR="008734E3" w:rsidRDefault="00B75CE4">
            <w:pPr>
              <w:pStyle w:val="Contenudetableau"/>
              <w:jc w:val="center"/>
              <w:rPr>
                <w:rFonts w:ascii="Calibri" w:hAnsi="Calibri"/>
              </w:rPr>
            </w:pPr>
            <w:r>
              <w:rPr>
                <w:rFonts w:ascii="Calibri" w:hAnsi="Calibri"/>
                <w:noProof/>
              </w:rPr>
              <w:drawing>
                <wp:inline distT="0" distB="0" distL="0" distR="0" wp14:anchorId="4D40FDC1" wp14:editId="1D0CC92B">
                  <wp:extent cx="685800" cy="30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solidFill>
                            <a:srgbClr val="FFFFFF"/>
                          </a:solidFill>
                          <a:ln>
                            <a:noFill/>
                          </a:ln>
                        </pic:spPr>
                      </pic:pic>
                    </a:graphicData>
                  </a:graphic>
                </wp:inline>
              </w:drawing>
            </w:r>
          </w:p>
          <w:p w14:paraId="0DAF26C0" w14:textId="77777777" w:rsidR="008734E3" w:rsidRDefault="002B15CD">
            <w:pPr>
              <w:pStyle w:val="Contenudetableau"/>
              <w:jc w:val="center"/>
            </w:pPr>
            <w:r>
              <w:rPr>
                <w:rFonts w:ascii="Calibri" w:hAnsi="Calibri"/>
              </w:rPr>
              <w:t>9%</w:t>
            </w:r>
          </w:p>
        </w:tc>
        <w:tc>
          <w:tcPr>
            <w:tcW w:w="4723" w:type="dxa"/>
            <w:vMerge/>
            <w:tcBorders>
              <w:left w:val="single" w:sz="1" w:space="0" w:color="000000"/>
            </w:tcBorders>
            <w:shd w:val="clear" w:color="auto" w:fill="auto"/>
            <w:vAlign w:val="center"/>
          </w:tcPr>
          <w:p w14:paraId="136E4355" w14:textId="77777777" w:rsidR="008734E3" w:rsidRDefault="008734E3"/>
        </w:tc>
      </w:tr>
      <w:tr w:rsidR="008734E3" w14:paraId="6556A631" w14:textId="77777777">
        <w:tc>
          <w:tcPr>
            <w:tcW w:w="1806" w:type="dxa"/>
            <w:tcBorders>
              <w:left w:val="single" w:sz="1" w:space="0" w:color="000000"/>
              <w:bottom w:val="single" w:sz="1" w:space="0" w:color="000000"/>
              <w:right w:val="double" w:sz="1" w:space="0" w:color="000000"/>
            </w:tcBorders>
            <w:shd w:val="clear" w:color="auto" w:fill="auto"/>
            <w:vAlign w:val="center"/>
          </w:tcPr>
          <w:p w14:paraId="61F8C919" w14:textId="5A00052A" w:rsidR="008734E3" w:rsidRDefault="00B75CE4">
            <w:pPr>
              <w:pStyle w:val="Contenudetableau"/>
              <w:jc w:val="center"/>
            </w:pPr>
            <w:r>
              <w:rPr>
                <w:rFonts w:ascii="Calibri" w:hAnsi="Calibri"/>
                <w:noProof/>
              </w:rPr>
              <w:drawing>
                <wp:inline distT="0" distB="0" distL="0" distR="0" wp14:anchorId="5153AF8D" wp14:editId="15B84A1D">
                  <wp:extent cx="1066800" cy="63817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0" cy="638175"/>
                          </a:xfrm>
                          <a:prstGeom prst="rect">
                            <a:avLst/>
                          </a:prstGeom>
                          <a:solidFill>
                            <a:srgbClr val="FFFFFF"/>
                          </a:solidFill>
                          <a:ln>
                            <a:noFill/>
                          </a:ln>
                        </pic:spPr>
                      </pic:pic>
                    </a:graphicData>
                  </a:graphic>
                </wp:inline>
              </w:drawing>
            </w:r>
          </w:p>
        </w:tc>
        <w:tc>
          <w:tcPr>
            <w:tcW w:w="1926" w:type="dxa"/>
            <w:tcBorders>
              <w:left w:val="single" w:sz="1" w:space="0" w:color="000000"/>
              <w:bottom w:val="single" w:sz="1" w:space="0" w:color="000000"/>
            </w:tcBorders>
            <w:shd w:val="clear" w:color="auto" w:fill="auto"/>
            <w:vAlign w:val="center"/>
          </w:tcPr>
          <w:p w14:paraId="2047A531" w14:textId="55E48B6F" w:rsidR="008734E3" w:rsidRDefault="00B75CE4">
            <w:pPr>
              <w:pStyle w:val="Contenudetableau"/>
              <w:jc w:val="center"/>
              <w:rPr>
                <w:rFonts w:ascii="Calibri" w:hAnsi="Calibri"/>
              </w:rPr>
            </w:pPr>
            <w:r>
              <w:rPr>
                <w:rFonts w:ascii="Calibri" w:hAnsi="Calibri"/>
                <w:noProof/>
              </w:rPr>
              <w:drawing>
                <wp:inline distT="0" distB="0" distL="0" distR="0" wp14:anchorId="12829748" wp14:editId="6498D306">
                  <wp:extent cx="1143000" cy="6381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638175"/>
                          </a:xfrm>
                          <a:prstGeom prst="rect">
                            <a:avLst/>
                          </a:prstGeom>
                          <a:solidFill>
                            <a:srgbClr val="FFFFFF"/>
                          </a:solidFill>
                          <a:ln>
                            <a:noFill/>
                          </a:ln>
                        </pic:spPr>
                      </pic:pic>
                    </a:graphicData>
                  </a:graphic>
                </wp:inline>
              </w:drawing>
            </w:r>
          </w:p>
          <w:p w14:paraId="77990BDC" w14:textId="77777777" w:rsidR="008734E3" w:rsidRDefault="002B15CD">
            <w:pPr>
              <w:pStyle w:val="Contenudetableau"/>
              <w:jc w:val="center"/>
            </w:pPr>
            <w:r>
              <w:rPr>
                <w:rFonts w:ascii="Calibri" w:hAnsi="Calibri"/>
              </w:rPr>
              <w:t>40%</w:t>
            </w:r>
          </w:p>
        </w:tc>
        <w:tc>
          <w:tcPr>
            <w:tcW w:w="1756" w:type="dxa"/>
            <w:tcBorders>
              <w:left w:val="single" w:sz="1" w:space="0" w:color="000000"/>
              <w:bottom w:val="single" w:sz="1" w:space="0" w:color="000000"/>
            </w:tcBorders>
            <w:shd w:val="clear" w:color="auto" w:fill="auto"/>
            <w:vAlign w:val="center"/>
          </w:tcPr>
          <w:p w14:paraId="4568E691" w14:textId="03C86FCC" w:rsidR="008734E3" w:rsidRDefault="00B75CE4">
            <w:pPr>
              <w:pStyle w:val="Contenudetableau"/>
              <w:jc w:val="center"/>
              <w:rPr>
                <w:rFonts w:ascii="Calibri" w:hAnsi="Calibri"/>
              </w:rPr>
            </w:pPr>
            <w:r>
              <w:rPr>
                <w:rFonts w:ascii="Calibri" w:hAnsi="Calibri"/>
                <w:noProof/>
              </w:rPr>
              <w:drawing>
                <wp:inline distT="0" distB="0" distL="0" distR="0" wp14:anchorId="36F25D94" wp14:editId="28ACAF29">
                  <wp:extent cx="695325" cy="65722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5325" cy="657225"/>
                          </a:xfrm>
                          <a:prstGeom prst="rect">
                            <a:avLst/>
                          </a:prstGeom>
                          <a:solidFill>
                            <a:srgbClr val="FFFFFF"/>
                          </a:solidFill>
                          <a:ln>
                            <a:noFill/>
                          </a:ln>
                        </pic:spPr>
                      </pic:pic>
                    </a:graphicData>
                  </a:graphic>
                </wp:inline>
              </w:drawing>
            </w:r>
          </w:p>
          <w:p w14:paraId="64621507" w14:textId="77777777" w:rsidR="008734E3" w:rsidRDefault="002B15CD">
            <w:pPr>
              <w:pStyle w:val="Contenudetableau"/>
              <w:jc w:val="center"/>
            </w:pPr>
            <w:r>
              <w:rPr>
                <w:rFonts w:ascii="Calibri" w:hAnsi="Calibri"/>
              </w:rPr>
              <w:t>60%</w:t>
            </w:r>
          </w:p>
        </w:tc>
        <w:tc>
          <w:tcPr>
            <w:tcW w:w="4723" w:type="dxa"/>
            <w:vMerge/>
            <w:tcBorders>
              <w:left w:val="single" w:sz="1" w:space="0" w:color="000000"/>
            </w:tcBorders>
            <w:shd w:val="clear" w:color="auto" w:fill="auto"/>
            <w:vAlign w:val="center"/>
          </w:tcPr>
          <w:p w14:paraId="21CD8AE8" w14:textId="77777777" w:rsidR="008734E3" w:rsidRDefault="008734E3"/>
        </w:tc>
      </w:tr>
      <w:tr w:rsidR="008734E3" w14:paraId="70EE3371" w14:textId="77777777">
        <w:tc>
          <w:tcPr>
            <w:tcW w:w="1806" w:type="dxa"/>
            <w:tcBorders>
              <w:left w:val="single" w:sz="1" w:space="0" w:color="000000"/>
              <w:bottom w:val="single" w:sz="1" w:space="0" w:color="000000"/>
              <w:right w:val="double" w:sz="1" w:space="0" w:color="000000"/>
            </w:tcBorders>
            <w:shd w:val="clear" w:color="auto" w:fill="auto"/>
            <w:vAlign w:val="center"/>
          </w:tcPr>
          <w:p w14:paraId="4832A3AE" w14:textId="00EE42A8" w:rsidR="008734E3" w:rsidRDefault="00B75CE4">
            <w:pPr>
              <w:pStyle w:val="Contenudetableau"/>
              <w:jc w:val="center"/>
            </w:pPr>
            <w:r>
              <w:rPr>
                <w:rFonts w:ascii="Calibri" w:hAnsi="Calibri"/>
                <w:noProof/>
              </w:rPr>
              <w:drawing>
                <wp:inline distT="0" distB="0" distL="0" distR="0" wp14:anchorId="0AFCC7FE" wp14:editId="7C9F28D4">
                  <wp:extent cx="762000" cy="6667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solidFill>
                            <a:srgbClr val="FFFFFF"/>
                          </a:solidFill>
                          <a:ln>
                            <a:noFill/>
                          </a:ln>
                        </pic:spPr>
                      </pic:pic>
                    </a:graphicData>
                  </a:graphic>
                </wp:inline>
              </w:drawing>
            </w:r>
          </w:p>
        </w:tc>
        <w:tc>
          <w:tcPr>
            <w:tcW w:w="1926" w:type="dxa"/>
            <w:tcBorders>
              <w:left w:val="single" w:sz="1" w:space="0" w:color="000000"/>
              <w:bottom w:val="single" w:sz="1" w:space="0" w:color="000000"/>
            </w:tcBorders>
            <w:shd w:val="clear" w:color="auto" w:fill="auto"/>
            <w:vAlign w:val="center"/>
          </w:tcPr>
          <w:p w14:paraId="59BE2A0B" w14:textId="2FD4CB7C" w:rsidR="008734E3" w:rsidRDefault="00B75CE4">
            <w:pPr>
              <w:pStyle w:val="Contenudetableau"/>
              <w:jc w:val="center"/>
              <w:rPr>
                <w:rFonts w:ascii="Calibri" w:hAnsi="Calibri"/>
              </w:rPr>
            </w:pPr>
            <w:r>
              <w:rPr>
                <w:rFonts w:ascii="Calibri" w:hAnsi="Calibri"/>
                <w:noProof/>
              </w:rPr>
              <w:drawing>
                <wp:inline distT="0" distB="0" distL="0" distR="0" wp14:anchorId="1E910ADB" wp14:editId="35AC58BB">
                  <wp:extent cx="847725" cy="6667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7725" cy="666750"/>
                          </a:xfrm>
                          <a:prstGeom prst="rect">
                            <a:avLst/>
                          </a:prstGeom>
                          <a:solidFill>
                            <a:srgbClr val="FFFFFF"/>
                          </a:solidFill>
                          <a:ln>
                            <a:noFill/>
                          </a:ln>
                        </pic:spPr>
                      </pic:pic>
                    </a:graphicData>
                  </a:graphic>
                </wp:inline>
              </w:drawing>
            </w:r>
          </w:p>
          <w:p w14:paraId="6F5FCE0C" w14:textId="77777777" w:rsidR="008734E3" w:rsidRDefault="002B15CD">
            <w:pPr>
              <w:pStyle w:val="Contenudetableau"/>
              <w:jc w:val="center"/>
            </w:pPr>
            <w:r>
              <w:rPr>
                <w:rFonts w:ascii="Calibri" w:hAnsi="Calibri"/>
              </w:rPr>
              <w:t>20%</w:t>
            </w:r>
          </w:p>
        </w:tc>
        <w:tc>
          <w:tcPr>
            <w:tcW w:w="1756" w:type="dxa"/>
            <w:tcBorders>
              <w:left w:val="single" w:sz="1" w:space="0" w:color="000000"/>
              <w:bottom w:val="single" w:sz="1" w:space="0" w:color="000000"/>
            </w:tcBorders>
            <w:shd w:val="clear" w:color="auto" w:fill="auto"/>
            <w:vAlign w:val="center"/>
          </w:tcPr>
          <w:p w14:paraId="49708B55" w14:textId="112894B5" w:rsidR="008734E3" w:rsidRDefault="00B75CE4">
            <w:pPr>
              <w:pStyle w:val="Contenudetableau"/>
              <w:jc w:val="center"/>
              <w:rPr>
                <w:rFonts w:ascii="Calibri" w:hAnsi="Calibri"/>
              </w:rPr>
            </w:pPr>
            <w:r>
              <w:rPr>
                <w:rFonts w:ascii="Calibri" w:hAnsi="Calibri"/>
                <w:noProof/>
              </w:rPr>
              <w:drawing>
                <wp:inline distT="0" distB="0" distL="0" distR="0" wp14:anchorId="3D5A3426" wp14:editId="50E2356E">
                  <wp:extent cx="390525" cy="6096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525" cy="609600"/>
                          </a:xfrm>
                          <a:prstGeom prst="rect">
                            <a:avLst/>
                          </a:prstGeom>
                          <a:solidFill>
                            <a:srgbClr val="FFFFFF"/>
                          </a:solidFill>
                          <a:ln>
                            <a:noFill/>
                          </a:ln>
                        </pic:spPr>
                      </pic:pic>
                    </a:graphicData>
                  </a:graphic>
                </wp:inline>
              </w:drawing>
            </w:r>
          </w:p>
          <w:p w14:paraId="7D9E2826" w14:textId="77777777" w:rsidR="008734E3" w:rsidRDefault="002B15CD">
            <w:pPr>
              <w:pStyle w:val="Contenudetableau"/>
              <w:jc w:val="center"/>
            </w:pPr>
            <w:r>
              <w:rPr>
                <w:rFonts w:ascii="Calibri" w:hAnsi="Calibri"/>
              </w:rPr>
              <w:t>80%</w:t>
            </w:r>
          </w:p>
        </w:tc>
        <w:tc>
          <w:tcPr>
            <w:tcW w:w="4723" w:type="dxa"/>
            <w:vMerge/>
            <w:tcBorders>
              <w:left w:val="single" w:sz="1" w:space="0" w:color="000000"/>
            </w:tcBorders>
            <w:shd w:val="clear" w:color="auto" w:fill="auto"/>
            <w:vAlign w:val="center"/>
          </w:tcPr>
          <w:p w14:paraId="377725B4" w14:textId="77777777" w:rsidR="008734E3" w:rsidRDefault="008734E3"/>
        </w:tc>
      </w:tr>
      <w:tr w:rsidR="008734E3" w14:paraId="22121999" w14:textId="77777777">
        <w:tc>
          <w:tcPr>
            <w:tcW w:w="1806" w:type="dxa"/>
            <w:tcBorders>
              <w:left w:val="single" w:sz="1" w:space="0" w:color="000000"/>
              <w:bottom w:val="single" w:sz="1" w:space="0" w:color="000000"/>
              <w:right w:val="double" w:sz="1" w:space="0" w:color="000000"/>
            </w:tcBorders>
            <w:shd w:val="clear" w:color="auto" w:fill="auto"/>
            <w:vAlign w:val="center"/>
          </w:tcPr>
          <w:p w14:paraId="7D387A12" w14:textId="208EDA59" w:rsidR="008734E3" w:rsidRDefault="00B75CE4">
            <w:pPr>
              <w:pStyle w:val="Contenudetableau"/>
              <w:jc w:val="center"/>
            </w:pPr>
            <w:r>
              <w:rPr>
                <w:rFonts w:ascii="Calibri" w:hAnsi="Calibri"/>
                <w:noProof/>
              </w:rPr>
              <w:drawing>
                <wp:inline distT="0" distB="0" distL="0" distR="0" wp14:anchorId="488F5F4F" wp14:editId="07353DC1">
                  <wp:extent cx="847725" cy="7810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7725" cy="781050"/>
                          </a:xfrm>
                          <a:prstGeom prst="rect">
                            <a:avLst/>
                          </a:prstGeom>
                          <a:solidFill>
                            <a:srgbClr val="FFFFFF"/>
                          </a:solidFill>
                          <a:ln>
                            <a:noFill/>
                          </a:ln>
                        </pic:spPr>
                      </pic:pic>
                    </a:graphicData>
                  </a:graphic>
                </wp:inline>
              </w:drawing>
            </w:r>
          </w:p>
        </w:tc>
        <w:tc>
          <w:tcPr>
            <w:tcW w:w="1926" w:type="dxa"/>
            <w:tcBorders>
              <w:left w:val="single" w:sz="1" w:space="0" w:color="000000"/>
              <w:bottom w:val="single" w:sz="1" w:space="0" w:color="000000"/>
            </w:tcBorders>
            <w:shd w:val="clear" w:color="auto" w:fill="auto"/>
            <w:vAlign w:val="center"/>
          </w:tcPr>
          <w:p w14:paraId="7AB006D6" w14:textId="12AD9A69" w:rsidR="008734E3" w:rsidRDefault="00B75CE4">
            <w:pPr>
              <w:pStyle w:val="Contenudetableau"/>
              <w:jc w:val="center"/>
              <w:rPr>
                <w:rFonts w:ascii="Calibri" w:hAnsi="Calibri"/>
              </w:rPr>
            </w:pPr>
            <w:r>
              <w:rPr>
                <w:rFonts w:ascii="Calibri" w:hAnsi="Calibri"/>
                <w:noProof/>
              </w:rPr>
              <w:drawing>
                <wp:inline distT="0" distB="0" distL="0" distR="0" wp14:anchorId="3F483ACF" wp14:editId="37F6D09B">
                  <wp:extent cx="933450" cy="7810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3450" cy="781050"/>
                          </a:xfrm>
                          <a:prstGeom prst="rect">
                            <a:avLst/>
                          </a:prstGeom>
                          <a:solidFill>
                            <a:srgbClr val="FFFFFF"/>
                          </a:solidFill>
                          <a:ln>
                            <a:noFill/>
                          </a:ln>
                        </pic:spPr>
                      </pic:pic>
                    </a:graphicData>
                  </a:graphic>
                </wp:inline>
              </w:drawing>
            </w:r>
          </w:p>
          <w:p w14:paraId="4E033B26" w14:textId="77777777" w:rsidR="008734E3" w:rsidRDefault="002B15CD">
            <w:pPr>
              <w:pStyle w:val="Contenudetableau"/>
              <w:jc w:val="center"/>
            </w:pPr>
            <w:r>
              <w:rPr>
                <w:rFonts w:ascii="Calibri" w:hAnsi="Calibri"/>
              </w:rPr>
              <w:t>3%</w:t>
            </w:r>
          </w:p>
        </w:tc>
        <w:tc>
          <w:tcPr>
            <w:tcW w:w="1756" w:type="dxa"/>
            <w:tcBorders>
              <w:left w:val="single" w:sz="1" w:space="0" w:color="000000"/>
              <w:bottom w:val="single" w:sz="1" w:space="0" w:color="000000"/>
            </w:tcBorders>
            <w:shd w:val="clear" w:color="auto" w:fill="auto"/>
            <w:vAlign w:val="center"/>
          </w:tcPr>
          <w:p w14:paraId="6D0100EF" w14:textId="2E8920A1" w:rsidR="008734E3" w:rsidRDefault="00B75CE4">
            <w:pPr>
              <w:pStyle w:val="Contenudetableau"/>
              <w:jc w:val="center"/>
              <w:rPr>
                <w:rFonts w:ascii="Calibri" w:hAnsi="Calibri"/>
              </w:rPr>
            </w:pPr>
            <w:r>
              <w:rPr>
                <w:rFonts w:ascii="Calibri" w:hAnsi="Calibri"/>
                <w:noProof/>
              </w:rPr>
              <w:drawing>
                <wp:inline distT="0" distB="0" distL="0" distR="0" wp14:anchorId="5104DA42" wp14:editId="05C3405F">
                  <wp:extent cx="609600" cy="69532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 cy="695325"/>
                          </a:xfrm>
                          <a:prstGeom prst="rect">
                            <a:avLst/>
                          </a:prstGeom>
                          <a:solidFill>
                            <a:srgbClr val="FFFFFF"/>
                          </a:solidFill>
                          <a:ln>
                            <a:noFill/>
                          </a:ln>
                        </pic:spPr>
                      </pic:pic>
                    </a:graphicData>
                  </a:graphic>
                </wp:inline>
              </w:drawing>
            </w:r>
          </w:p>
          <w:p w14:paraId="5A8DD2C0" w14:textId="77777777" w:rsidR="008734E3" w:rsidRDefault="002B15CD">
            <w:pPr>
              <w:pStyle w:val="Contenudetableau"/>
              <w:jc w:val="center"/>
            </w:pPr>
            <w:r>
              <w:rPr>
                <w:rFonts w:ascii="Calibri" w:hAnsi="Calibri"/>
              </w:rPr>
              <w:t>97%</w:t>
            </w:r>
          </w:p>
        </w:tc>
        <w:tc>
          <w:tcPr>
            <w:tcW w:w="4723" w:type="dxa"/>
            <w:vMerge/>
            <w:tcBorders>
              <w:left w:val="single" w:sz="1" w:space="0" w:color="000000"/>
            </w:tcBorders>
            <w:shd w:val="clear" w:color="auto" w:fill="auto"/>
            <w:vAlign w:val="center"/>
          </w:tcPr>
          <w:p w14:paraId="0DDAE865" w14:textId="77777777" w:rsidR="008734E3" w:rsidRDefault="008734E3"/>
        </w:tc>
      </w:tr>
    </w:tbl>
    <w:p w14:paraId="2B6CD12F" w14:textId="77777777" w:rsidR="008734E3" w:rsidRDefault="008734E3">
      <w:pPr>
        <w:jc w:val="center"/>
        <w:rPr>
          <w:rFonts w:ascii="Calibri" w:hAnsi="Calibri"/>
          <w:u w:val="single"/>
        </w:rPr>
      </w:pPr>
    </w:p>
    <w:p w14:paraId="405B4E12" w14:textId="77777777" w:rsidR="008734E3" w:rsidRDefault="002B15CD">
      <w:pPr>
        <w:jc w:val="center"/>
      </w:pPr>
      <w:r>
        <w:rPr>
          <w:rFonts w:ascii="Calibri" w:hAnsi="Calibri"/>
          <w:b/>
          <w:bCs/>
          <w:i/>
          <w:iCs/>
        </w:rPr>
        <w:t>Document 7 : Compétition S</w:t>
      </w:r>
      <w:r>
        <w:rPr>
          <w:rFonts w:ascii="Calibri" w:hAnsi="Calibri"/>
        </w:rPr>
        <w:t>N</w:t>
      </w:r>
      <w:r>
        <w:rPr>
          <w:rFonts w:ascii="Calibri" w:hAnsi="Calibri"/>
          <w:b/>
          <w:bCs/>
          <w:i/>
          <w:iCs/>
        </w:rPr>
        <w:t>/E, tableau récapitulatif</w:t>
      </w:r>
    </w:p>
    <w:p w14:paraId="09CEEB4C" w14:textId="4FCEA048" w:rsidR="008734E3" w:rsidRDefault="00B75CE4">
      <w:pPr>
        <w:jc w:val="center"/>
        <w:rPr>
          <w:rFonts w:ascii="Calibri" w:hAnsi="Calibri"/>
          <w:b/>
          <w:bCs/>
          <w:u w:val="single"/>
        </w:rPr>
      </w:pPr>
      <w:r>
        <w:rPr>
          <w:rFonts w:ascii="Calibri" w:hAnsi="Calibri"/>
          <w:noProof/>
        </w:rPr>
        <w:lastRenderedPageBreak/>
        <w:drawing>
          <wp:inline distT="0" distB="0" distL="0" distR="0" wp14:anchorId="4236059F" wp14:editId="46AF57F8">
            <wp:extent cx="4238625" cy="368617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38625" cy="3686175"/>
                    </a:xfrm>
                    <a:prstGeom prst="rect">
                      <a:avLst/>
                    </a:prstGeom>
                    <a:solidFill>
                      <a:srgbClr val="FFFFFF"/>
                    </a:solidFill>
                    <a:ln>
                      <a:noFill/>
                    </a:ln>
                  </pic:spPr>
                </pic:pic>
              </a:graphicData>
            </a:graphic>
          </wp:inline>
        </w:drawing>
      </w:r>
    </w:p>
    <w:p w14:paraId="62258585" w14:textId="77777777" w:rsidR="008734E3" w:rsidRDefault="002B15CD">
      <w:pPr>
        <w:numPr>
          <w:ilvl w:val="0"/>
          <w:numId w:val="21"/>
        </w:numPr>
        <w:jc w:val="both"/>
        <w:rPr>
          <w:rFonts w:ascii="Calibri" w:hAnsi="Calibri"/>
          <w:b/>
          <w:bCs/>
          <w:u w:val="single"/>
        </w:rPr>
      </w:pPr>
      <w:r>
        <w:rPr>
          <w:rFonts w:ascii="Calibri" w:hAnsi="Calibri"/>
          <w:b/>
          <w:bCs/>
          <w:u w:val="single"/>
        </w:rPr>
        <w:t>Présentation des dérivés halogénés (RX)</w:t>
      </w:r>
    </w:p>
    <w:p w14:paraId="54802106" w14:textId="5A294835" w:rsidR="008734E3" w:rsidRDefault="00223463">
      <w:pPr>
        <w:jc w:val="both"/>
        <w:rPr>
          <w:rFonts w:ascii="Calibri" w:hAnsi="Calibri"/>
        </w:rPr>
      </w:pPr>
      <w:r>
        <w:rPr>
          <w:rFonts w:ascii="Calibri" w:hAnsi="Calibri"/>
        </w:rPr>
        <w:t xml:space="preserve">Remplaçons un atome d’hydrogène d’un alcane R-H par un atome d’halogène (noté X) ; nous obtenons un dérivé </w:t>
      </w:r>
      <w:proofErr w:type="spellStart"/>
      <w:r>
        <w:rPr>
          <w:rFonts w:ascii="Calibri" w:hAnsi="Calibri"/>
        </w:rPr>
        <w:t>monohalogéné</w:t>
      </w:r>
      <w:proofErr w:type="spellEnd"/>
      <w:r>
        <w:rPr>
          <w:rFonts w:ascii="Calibri" w:hAnsi="Calibri"/>
        </w:rPr>
        <w:t xml:space="preserve"> de l’alcane : R-X.</w:t>
      </w:r>
    </w:p>
    <w:p w14:paraId="7CC40EBD" w14:textId="77777777" w:rsidR="00223463" w:rsidRPr="00223463" w:rsidRDefault="00223463">
      <w:pPr>
        <w:jc w:val="both"/>
        <w:rPr>
          <w:rFonts w:ascii="Calibri" w:hAnsi="Calibri"/>
        </w:rPr>
      </w:pPr>
    </w:p>
    <w:p w14:paraId="527FB7A0" w14:textId="4CFF8A49" w:rsidR="008734E3" w:rsidRDefault="002B15CD">
      <w:pPr>
        <w:numPr>
          <w:ilvl w:val="1"/>
          <w:numId w:val="21"/>
        </w:numPr>
        <w:jc w:val="both"/>
        <w:rPr>
          <w:rFonts w:ascii="Calibri" w:hAnsi="Calibri"/>
        </w:rPr>
      </w:pPr>
      <w:r>
        <w:rPr>
          <w:rFonts w:ascii="Calibri" w:hAnsi="Calibri"/>
          <w:b/>
          <w:bCs/>
          <w:i/>
          <w:iCs/>
        </w:rPr>
        <w:t>Exemples</w:t>
      </w:r>
      <w:r w:rsidR="00223463">
        <w:rPr>
          <w:rFonts w:ascii="Calibri" w:hAnsi="Calibri"/>
          <w:b/>
          <w:bCs/>
          <w:i/>
          <w:iCs/>
        </w:rPr>
        <w:t xml:space="preserve"> (doc 1)</w:t>
      </w:r>
    </w:p>
    <w:p w14:paraId="1D8E1037" w14:textId="6595C760" w:rsidR="008734E3" w:rsidRDefault="002B15CD">
      <w:pPr>
        <w:jc w:val="both"/>
        <w:rPr>
          <w:rFonts w:ascii="Calibri" w:hAnsi="Calibri"/>
        </w:rPr>
      </w:pPr>
      <w:r>
        <w:rPr>
          <w:rFonts w:ascii="Calibri" w:hAnsi="Calibri"/>
        </w:rPr>
        <w:t xml:space="preserve">→ nomenclature : </w:t>
      </w:r>
      <w:r w:rsidR="00223463">
        <w:rPr>
          <w:rFonts w:ascii="Calibri" w:hAnsi="Calibri"/>
        </w:rPr>
        <w:t xml:space="preserve">on le nomme comme halogénure du radical R dans les cas les plus simples ( Ex : Chlorure de méthyle, </w:t>
      </w:r>
      <w:r w:rsidR="00790D4E">
        <w:rPr>
          <w:rFonts w:ascii="Calibri" w:hAnsi="Calibri"/>
        </w:rPr>
        <w:t xml:space="preserve">bromure d’éthyle) ou comme produit de substitution de l’alcane : on écrit alors </w:t>
      </w:r>
      <w:proofErr w:type="spellStart"/>
      <w:r>
        <w:rPr>
          <w:rFonts w:ascii="Calibri" w:hAnsi="Calibri"/>
        </w:rPr>
        <w:t>halogéno</w:t>
      </w:r>
      <w:proofErr w:type="spellEnd"/>
      <w:r>
        <w:rPr>
          <w:rFonts w:ascii="Calibri" w:hAnsi="Calibri"/>
        </w:rPr>
        <w:t xml:space="preserve"> en préfixe </w:t>
      </w:r>
      <w:r w:rsidR="00790D4E">
        <w:rPr>
          <w:rFonts w:ascii="Calibri" w:hAnsi="Calibri"/>
        </w:rPr>
        <w:t>(</w:t>
      </w:r>
      <w:r>
        <w:rPr>
          <w:rFonts w:ascii="Calibri" w:hAnsi="Calibri"/>
        </w:rPr>
        <w:t>1-bromobutane ; bromure de butyle non officiel.</w:t>
      </w:r>
      <w:r w:rsidR="00790D4E">
        <w:rPr>
          <w:rFonts w:ascii="Calibri" w:hAnsi="Calibri"/>
        </w:rPr>
        <w:t>)</w:t>
      </w:r>
    </w:p>
    <w:p w14:paraId="0A3E0287" w14:textId="12DB9351" w:rsidR="00790D4E" w:rsidRDefault="00790D4E">
      <w:pPr>
        <w:jc w:val="both"/>
        <w:rPr>
          <w:rFonts w:ascii="Calibri" w:hAnsi="Calibri"/>
        </w:rPr>
      </w:pPr>
      <w:r>
        <w:rPr>
          <w:noProof/>
        </w:rPr>
        <w:drawing>
          <wp:inline distT="0" distB="0" distL="0" distR="0" wp14:anchorId="0CAF4878" wp14:editId="52AC99A8">
            <wp:extent cx="6480810" cy="133858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80810" cy="1338580"/>
                    </a:xfrm>
                    <a:prstGeom prst="rect">
                      <a:avLst/>
                    </a:prstGeom>
                  </pic:spPr>
                </pic:pic>
              </a:graphicData>
            </a:graphic>
          </wp:inline>
        </w:drawing>
      </w:r>
    </w:p>
    <w:p w14:paraId="6E10CD5E" w14:textId="77777777" w:rsidR="008734E3" w:rsidRDefault="008734E3">
      <w:pPr>
        <w:jc w:val="both"/>
        <w:rPr>
          <w:rFonts w:ascii="Calibri" w:hAnsi="Calibri"/>
        </w:rPr>
      </w:pPr>
    </w:p>
    <w:p w14:paraId="15A3829E" w14:textId="3E0EABD4" w:rsidR="008734E3" w:rsidRDefault="00790D4E">
      <w:pPr>
        <w:jc w:val="both"/>
        <w:rPr>
          <w:rFonts w:ascii="Calibri" w:hAnsi="Calibri"/>
        </w:rPr>
      </w:pPr>
      <w:r>
        <w:rPr>
          <w:noProof/>
        </w:rPr>
        <w:drawing>
          <wp:inline distT="0" distB="0" distL="0" distR="0" wp14:anchorId="2971C72F" wp14:editId="7E6FEEF9">
            <wp:extent cx="6480810" cy="189420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80810" cy="1894205"/>
                    </a:xfrm>
                    <a:prstGeom prst="rect">
                      <a:avLst/>
                    </a:prstGeom>
                  </pic:spPr>
                </pic:pic>
              </a:graphicData>
            </a:graphic>
          </wp:inline>
        </w:drawing>
      </w:r>
    </w:p>
    <w:p w14:paraId="53E2CAD1" w14:textId="6BAA6299" w:rsidR="00790D4E" w:rsidRDefault="00790D4E">
      <w:pPr>
        <w:jc w:val="both"/>
        <w:rPr>
          <w:rFonts w:ascii="Calibri" w:hAnsi="Calibri"/>
        </w:rPr>
      </w:pPr>
      <w:r>
        <w:rPr>
          <w:rFonts w:ascii="Calibri" w:hAnsi="Calibri"/>
        </w:rPr>
        <w:t xml:space="preserve">Ils sont très rares  dans les produits naturels mais très importants </w:t>
      </w:r>
      <w:r w:rsidR="00AD77DB">
        <w:rPr>
          <w:rFonts w:ascii="Calibri" w:hAnsi="Calibri"/>
        </w:rPr>
        <w:t xml:space="preserve">au laboratoire car ils permettent de faire un grand nombre de synthèses, ne serait-ce que par l’intermédiaire des </w:t>
      </w:r>
      <w:proofErr w:type="spellStart"/>
      <w:r w:rsidR="00AD77DB">
        <w:rPr>
          <w:rFonts w:ascii="Calibri" w:hAnsi="Calibri"/>
        </w:rPr>
        <w:t>organo-magnésiens</w:t>
      </w:r>
      <w:proofErr w:type="spellEnd"/>
      <w:r w:rsidR="00AD77DB">
        <w:rPr>
          <w:rFonts w:ascii="Calibri" w:hAnsi="Calibri"/>
        </w:rPr>
        <w:t>.</w:t>
      </w:r>
    </w:p>
    <w:p w14:paraId="3CD6976E" w14:textId="77777777" w:rsidR="008734E3" w:rsidRDefault="008734E3">
      <w:pPr>
        <w:jc w:val="both"/>
        <w:rPr>
          <w:rFonts w:ascii="Calibri" w:hAnsi="Calibri"/>
        </w:rPr>
      </w:pPr>
    </w:p>
    <w:p w14:paraId="0F7C1B00" w14:textId="27A1CFCF" w:rsidR="008734E3" w:rsidRDefault="002B15CD">
      <w:pPr>
        <w:numPr>
          <w:ilvl w:val="1"/>
          <w:numId w:val="21"/>
        </w:numPr>
        <w:jc w:val="both"/>
        <w:rPr>
          <w:rFonts w:ascii="Calibri" w:hAnsi="Calibri"/>
          <w:b/>
          <w:bCs/>
          <w:i/>
          <w:iCs/>
        </w:rPr>
      </w:pPr>
      <w:r>
        <w:rPr>
          <w:rFonts w:ascii="Calibri" w:hAnsi="Calibri"/>
          <w:b/>
          <w:bCs/>
          <w:i/>
          <w:iCs/>
        </w:rPr>
        <w:t>Propriétés physiques</w:t>
      </w:r>
      <w:r w:rsidR="006B75A5">
        <w:rPr>
          <w:rFonts w:ascii="Calibri" w:hAnsi="Calibri"/>
          <w:b/>
          <w:bCs/>
          <w:i/>
          <w:iCs/>
        </w:rPr>
        <w:t xml:space="preserve"> (doc 3)</w:t>
      </w:r>
    </w:p>
    <w:p w14:paraId="3E46D8A6" w14:textId="685328F4" w:rsidR="008734E3" w:rsidRDefault="006B75A5">
      <w:pPr>
        <w:jc w:val="both"/>
        <w:rPr>
          <w:rFonts w:ascii="Calibri" w:hAnsi="Calibri"/>
        </w:rPr>
      </w:pPr>
      <w:r>
        <w:rPr>
          <w:rFonts w:ascii="Calibri" w:hAnsi="Calibri"/>
        </w:rPr>
        <w:lastRenderedPageBreak/>
        <w:t>-</w:t>
      </w:r>
      <w:r w:rsidR="00AD77DB">
        <w:rPr>
          <w:rFonts w:ascii="Calibri" w:hAnsi="Calibri"/>
        </w:rPr>
        <w:t>Ils ne sont pas miscibles à l’eau ( il n’y a pas assez d’analogie de structure ) mais ils sont miscibles avec les corps organiques et ils sont eux-mêmes de bon solvant</w:t>
      </w:r>
      <w:r>
        <w:rPr>
          <w:rFonts w:ascii="Calibri" w:hAnsi="Calibri"/>
        </w:rPr>
        <w:t xml:space="preserve"> (songer à des solvants comme le chloroforme CHCl</w:t>
      </w:r>
      <w:r w:rsidRPr="006B75A5">
        <w:rPr>
          <w:rFonts w:ascii="Calibri" w:hAnsi="Calibri"/>
          <w:vertAlign w:val="subscript"/>
        </w:rPr>
        <w:t>3</w:t>
      </w:r>
      <w:r>
        <w:rPr>
          <w:rFonts w:ascii="Calibri" w:hAnsi="Calibri"/>
        </w:rPr>
        <w:t>, le dichlorométhane CH</w:t>
      </w:r>
      <w:r w:rsidRPr="006B75A5">
        <w:rPr>
          <w:rFonts w:ascii="Calibri" w:hAnsi="Calibri"/>
          <w:vertAlign w:val="subscript"/>
        </w:rPr>
        <w:t>2</w:t>
      </w:r>
      <w:r>
        <w:rPr>
          <w:rFonts w:ascii="Calibri" w:hAnsi="Calibri"/>
        </w:rPr>
        <w:t>Cl</w:t>
      </w:r>
      <w:r w:rsidRPr="006B75A5">
        <w:rPr>
          <w:rFonts w:ascii="Calibri" w:hAnsi="Calibri"/>
          <w:vertAlign w:val="subscript"/>
        </w:rPr>
        <w:t>2</w:t>
      </w:r>
      <w:r>
        <w:rPr>
          <w:rFonts w:ascii="Calibri" w:hAnsi="Calibri"/>
        </w:rPr>
        <w:t>).</w:t>
      </w:r>
    </w:p>
    <w:p w14:paraId="61D2A00E" w14:textId="77777777" w:rsidR="006B75A5" w:rsidRPr="00AD77DB" w:rsidRDefault="006B75A5">
      <w:pPr>
        <w:jc w:val="both"/>
        <w:rPr>
          <w:rFonts w:ascii="Calibri" w:hAnsi="Calibri"/>
        </w:rPr>
      </w:pPr>
    </w:p>
    <w:p w14:paraId="3EF22C99" w14:textId="5199BF53" w:rsidR="008734E3" w:rsidRPr="00217239" w:rsidRDefault="00217239">
      <w:pPr>
        <w:jc w:val="both"/>
        <w:rPr>
          <w:rFonts w:asciiTheme="minorHAnsi" w:hAnsiTheme="minorHAnsi" w:cstheme="minorHAnsi"/>
        </w:rPr>
      </w:pPr>
      <w:r>
        <w:rPr>
          <w:rFonts w:ascii="Calibri" w:hAnsi="Calibri"/>
        </w:rPr>
        <w:t>-</w:t>
      </w:r>
      <w:r w:rsidR="006B75A5">
        <w:rPr>
          <w:rFonts w:ascii="Calibri" w:hAnsi="Calibri"/>
        </w:rPr>
        <w:t xml:space="preserve">La </w:t>
      </w:r>
      <w:r w:rsidR="002B15CD">
        <w:rPr>
          <w:rFonts w:ascii="Calibri" w:hAnsi="Calibri"/>
        </w:rPr>
        <w:t xml:space="preserve">liaison C – X </w:t>
      </w:r>
      <w:r w:rsidR="006B75A5">
        <w:rPr>
          <w:rFonts w:ascii="Calibri" w:hAnsi="Calibri"/>
        </w:rPr>
        <w:t xml:space="preserve">est </w:t>
      </w:r>
      <w:r w:rsidR="002B15CD">
        <w:rPr>
          <w:rFonts w:ascii="Calibri" w:hAnsi="Calibri"/>
        </w:rPr>
        <w:t>polarisée</w:t>
      </w:r>
      <w:r w:rsidR="006B75A5">
        <w:rPr>
          <w:rFonts w:ascii="Calibri" w:hAnsi="Calibri"/>
        </w:rPr>
        <w:t xml:space="preserve"> et les molécules R-X sont polaires car il existe un moment dipolaire permanent de l’ordre du Debye.</w:t>
      </w:r>
      <w:r>
        <w:rPr>
          <w:rFonts w:ascii="Calibri" w:hAnsi="Calibri"/>
        </w:rPr>
        <w:t xml:space="preserve"> ( Rappel : </w:t>
      </w:r>
      <w:r>
        <w:rPr>
          <w:rFonts w:ascii="Symbol" w:hAnsi="Symbol"/>
        </w:rPr>
        <w:t xml:space="preserve">d  : </w:t>
      </w:r>
      <w:r>
        <w:rPr>
          <w:rFonts w:asciiTheme="minorHAnsi" w:hAnsiTheme="minorHAnsi" w:cstheme="minorHAnsi"/>
        </w:rPr>
        <w:t>pourcentage d’</w:t>
      </w:r>
      <w:proofErr w:type="spellStart"/>
      <w:r>
        <w:rPr>
          <w:rFonts w:asciiTheme="minorHAnsi" w:hAnsiTheme="minorHAnsi" w:cstheme="minorHAnsi"/>
        </w:rPr>
        <w:t>ionicité</w:t>
      </w:r>
      <w:proofErr w:type="spellEnd"/>
      <w:r>
        <w:rPr>
          <w:rFonts w:asciiTheme="minorHAnsi" w:hAnsiTheme="minorHAnsi" w:cstheme="minorHAnsi"/>
        </w:rPr>
        <w:t xml:space="preserve"> )</w:t>
      </w:r>
    </w:p>
    <w:p w14:paraId="2544969F" w14:textId="0D7530E1" w:rsidR="00217239" w:rsidRDefault="00217239">
      <w:pPr>
        <w:jc w:val="both"/>
        <w:rPr>
          <w:rFonts w:ascii="Calibri" w:hAnsi="Calibri"/>
        </w:rPr>
      </w:pPr>
      <w:r>
        <w:rPr>
          <w:noProof/>
        </w:rPr>
        <w:drawing>
          <wp:inline distT="0" distB="0" distL="0" distR="0" wp14:anchorId="63E0D6B7" wp14:editId="7D9DF737">
            <wp:extent cx="6480810" cy="8255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80810" cy="825500"/>
                    </a:xfrm>
                    <a:prstGeom prst="rect">
                      <a:avLst/>
                    </a:prstGeom>
                  </pic:spPr>
                </pic:pic>
              </a:graphicData>
            </a:graphic>
          </wp:inline>
        </w:drawing>
      </w:r>
    </w:p>
    <w:p w14:paraId="6BA5D0AE" w14:textId="37581312" w:rsidR="008734E3" w:rsidRDefault="006B75A5">
      <w:pPr>
        <w:jc w:val="both"/>
        <w:rPr>
          <w:rFonts w:ascii="Calibri" w:hAnsi="Calibri"/>
          <w:u w:val="single"/>
        </w:rPr>
      </w:pPr>
      <w:proofErr w:type="spellStart"/>
      <w:r>
        <w:rPr>
          <w:rFonts w:ascii="Calibri" w:hAnsi="Calibri"/>
        </w:rPr>
        <w:t>Rq</w:t>
      </w:r>
      <w:proofErr w:type="spellEnd"/>
      <w:r>
        <w:rPr>
          <w:rFonts w:ascii="Calibri" w:hAnsi="Calibri"/>
        </w:rPr>
        <w:t xml:space="preserve"> : </w:t>
      </w:r>
      <w:r w:rsidR="002B15CD">
        <w:rPr>
          <w:rFonts w:ascii="Calibri" w:hAnsi="Calibri"/>
        </w:rPr>
        <w:t xml:space="preserve">évolution non monotone du moment dipolaire </w:t>
      </w:r>
      <w:r>
        <w:rPr>
          <w:rFonts w:ascii="Calibri" w:hAnsi="Calibri"/>
        </w:rPr>
        <w:t xml:space="preserve">dans le tableau du doc 3 </w:t>
      </w:r>
      <w:r w:rsidR="002B15CD">
        <w:rPr>
          <w:rFonts w:ascii="Calibri" w:hAnsi="Calibri"/>
        </w:rPr>
        <w:t>car dépend de la charge partielle et de la longueur</w:t>
      </w:r>
      <w:r>
        <w:rPr>
          <w:rFonts w:ascii="Calibri" w:hAnsi="Calibri"/>
        </w:rPr>
        <w:t xml:space="preserve"> de liaison.</w:t>
      </w:r>
    </w:p>
    <w:p w14:paraId="5343A104" w14:textId="77777777" w:rsidR="008734E3" w:rsidRDefault="002B15CD">
      <w:pPr>
        <w:jc w:val="both"/>
        <w:rPr>
          <w:rFonts w:ascii="Calibri" w:hAnsi="Calibri"/>
        </w:rPr>
      </w:pPr>
      <w:r>
        <w:rPr>
          <w:rFonts w:ascii="Calibri" w:hAnsi="Calibri"/>
          <w:u w:val="single"/>
        </w:rPr>
        <w:t xml:space="preserve">Remarque </w:t>
      </w:r>
      <w:r>
        <w:rPr>
          <w:rFonts w:ascii="Calibri" w:hAnsi="Calibri"/>
        </w:rPr>
        <w:t xml:space="preserve">: </w:t>
      </w:r>
    </w:p>
    <w:p w14:paraId="6484EF64" w14:textId="77777777" w:rsidR="008734E3" w:rsidRDefault="002B15CD">
      <w:pPr>
        <w:jc w:val="both"/>
        <w:rPr>
          <w:rFonts w:ascii="Calibri" w:hAnsi="Calibri"/>
        </w:rPr>
      </w:pPr>
      <w:r>
        <w:rPr>
          <w:rFonts w:ascii="Calibri" w:hAnsi="Calibri"/>
        </w:rPr>
        <w:t xml:space="preserve">C – F très courte donc très forte → </w:t>
      </w:r>
      <w:proofErr w:type="spellStart"/>
      <w:r>
        <w:rPr>
          <w:rFonts w:ascii="Calibri" w:hAnsi="Calibri"/>
        </w:rPr>
        <w:t>fluoroalcanes</w:t>
      </w:r>
      <w:proofErr w:type="spellEnd"/>
      <w:r>
        <w:rPr>
          <w:rFonts w:ascii="Calibri" w:hAnsi="Calibri"/>
        </w:rPr>
        <w:t xml:space="preserve"> très peu réactifs → non étudiés dans ce cours.</w:t>
      </w:r>
    </w:p>
    <w:p w14:paraId="5AE0C078" w14:textId="77777777" w:rsidR="008734E3" w:rsidRDefault="008734E3">
      <w:pPr>
        <w:jc w:val="both"/>
        <w:rPr>
          <w:rFonts w:ascii="Calibri" w:hAnsi="Calibri"/>
        </w:rPr>
      </w:pPr>
    </w:p>
    <w:p w14:paraId="7B44A012" w14:textId="77777777" w:rsidR="008734E3" w:rsidRDefault="002B15CD">
      <w:pPr>
        <w:jc w:val="both"/>
        <w:rPr>
          <w:rFonts w:ascii="Calibri" w:hAnsi="Calibri"/>
          <w:b/>
          <w:bCs/>
        </w:rPr>
      </w:pPr>
      <w:r>
        <w:rPr>
          <w:rFonts w:ascii="Calibri" w:hAnsi="Calibri"/>
          <w:b/>
          <w:bCs/>
        </w:rPr>
        <w:t xml:space="preserve">A retenir : </w:t>
      </w:r>
    </w:p>
    <w:p w14:paraId="12BDC2A3" w14:textId="22751DE0" w:rsidR="008734E3" w:rsidRDefault="00217239">
      <w:pPr>
        <w:jc w:val="both"/>
        <w:rPr>
          <w:rFonts w:ascii="Calibri" w:hAnsi="Calibri"/>
          <w:b/>
          <w:bCs/>
        </w:rPr>
      </w:pPr>
      <w:r>
        <w:rPr>
          <w:rFonts w:ascii="Calibri" w:hAnsi="Calibri"/>
          <w:b/>
          <w:bCs/>
        </w:rPr>
        <w:sym w:font="Webdings" w:char="F059"/>
      </w:r>
      <w:r>
        <w:rPr>
          <w:rFonts w:ascii="Calibri" w:hAnsi="Calibri"/>
          <w:b/>
          <w:bCs/>
        </w:rPr>
        <w:t xml:space="preserve"> D</w:t>
      </w:r>
      <w:r w:rsidR="002B15CD">
        <w:rPr>
          <w:rFonts w:ascii="Calibri" w:hAnsi="Calibri"/>
          <w:b/>
          <w:bCs/>
        </w:rPr>
        <w:t>u chlore à l'iode : la liaison C-X est de moins en moins polaire mais de plus en plus polarisable</w:t>
      </w:r>
      <w:r>
        <w:rPr>
          <w:rFonts w:ascii="Calibri" w:hAnsi="Calibri"/>
          <w:b/>
          <w:bCs/>
        </w:rPr>
        <w:t>.</w:t>
      </w:r>
    </w:p>
    <w:p w14:paraId="0207E7EE" w14:textId="77777777" w:rsidR="00217239" w:rsidRDefault="00217239">
      <w:pPr>
        <w:jc w:val="both"/>
        <w:rPr>
          <w:rFonts w:ascii="Calibri" w:hAnsi="Calibri"/>
          <w:b/>
          <w:bCs/>
          <w:i/>
          <w:iCs/>
        </w:rPr>
      </w:pPr>
    </w:p>
    <w:p w14:paraId="2DB91C31" w14:textId="77777777" w:rsidR="00EC642E" w:rsidRDefault="00EC642E">
      <w:pPr>
        <w:jc w:val="both"/>
        <w:rPr>
          <w:rFonts w:ascii="Calibri" w:hAnsi="Calibri"/>
          <w:b/>
          <w:bCs/>
          <w:i/>
          <w:iCs/>
        </w:rPr>
      </w:pPr>
    </w:p>
    <w:p w14:paraId="06145B91" w14:textId="0AD3E736" w:rsidR="008734E3" w:rsidRDefault="002B15CD">
      <w:pPr>
        <w:numPr>
          <w:ilvl w:val="1"/>
          <w:numId w:val="21"/>
        </w:numPr>
        <w:jc w:val="both"/>
        <w:rPr>
          <w:rFonts w:ascii="Calibri" w:hAnsi="Calibri"/>
          <w:b/>
          <w:bCs/>
        </w:rPr>
      </w:pPr>
      <w:r>
        <w:rPr>
          <w:rFonts w:ascii="Calibri" w:hAnsi="Calibri"/>
          <w:b/>
          <w:bCs/>
          <w:i/>
          <w:iCs/>
        </w:rPr>
        <w:t>Réactivité chimique</w:t>
      </w:r>
      <w:r w:rsidR="00217239">
        <w:rPr>
          <w:rFonts w:ascii="Calibri" w:hAnsi="Calibri"/>
          <w:b/>
          <w:bCs/>
          <w:i/>
          <w:iCs/>
        </w:rPr>
        <w:t xml:space="preserve"> (doc 2)</w:t>
      </w:r>
    </w:p>
    <w:p w14:paraId="42C2ED7B" w14:textId="7AF913D6" w:rsidR="008734E3" w:rsidRDefault="00FE08E7">
      <w:pPr>
        <w:jc w:val="both"/>
        <w:rPr>
          <w:rFonts w:ascii="Calibri" w:hAnsi="Calibri"/>
        </w:rPr>
      </w:pPr>
      <w:r>
        <w:rPr>
          <w:noProof/>
        </w:rPr>
        <w:drawing>
          <wp:inline distT="0" distB="0" distL="0" distR="0" wp14:anchorId="75FF2F43" wp14:editId="0D4DD8EA">
            <wp:extent cx="6480810" cy="49911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80810" cy="499110"/>
                    </a:xfrm>
                    <a:prstGeom prst="rect">
                      <a:avLst/>
                    </a:prstGeom>
                  </pic:spPr>
                </pic:pic>
              </a:graphicData>
            </a:graphic>
          </wp:inline>
        </w:drawing>
      </w:r>
    </w:p>
    <w:p w14:paraId="7A5D182C" w14:textId="77777777" w:rsidR="00FE08E7" w:rsidRDefault="00FE08E7" w:rsidP="00FE08E7">
      <w:pPr>
        <w:jc w:val="both"/>
        <w:rPr>
          <w:rFonts w:ascii="Calibri" w:hAnsi="Calibri"/>
        </w:rPr>
      </w:pPr>
      <w:r>
        <w:rPr>
          <w:rFonts w:ascii="Calibri" w:hAnsi="Calibri"/>
        </w:rPr>
        <w:t xml:space="preserve">A cause de la polarisation de la liaison C – X ; sa rupture ne peut être que hétérolytique </w:t>
      </w:r>
    </w:p>
    <w:p w14:paraId="607536C9" w14:textId="77777777" w:rsidR="00FE08E7" w:rsidRDefault="00FE08E7" w:rsidP="00FE08E7">
      <w:pPr>
        <w:jc w:val="both"/>
        <w:rPr>
          <w:rFonts w:ascii="Calibri" w:hAnsi="Calibri"/>
          <w:b/>
          <w:bCs/>
        </w:rPr>
      </w:pPr>
      <w:r>
        <w:rPr>
          <w:rFonts w:ascii="Calibri" w:hAnsi="Calibri"/>
        </w:rPr>
        <w:t xml:space="preserve">→ </w:t>
      </w:r>
      <w:r>
        <w:rPr>
          <w:rFonts w:ascii="Calibri" w:hAnsi="Calibri"/>
          <w:b/>
          <w:bCs/>
        </w:rPr>
        <w:t>mécanismes ioniques</w:t>
      </w:r>
    </w:p>
    <w:p w14:paraId="407AE65D" w14:textId="77777777" w:rsidR="00FE08E7" w:rsidRDefault="00FE08E7">
      <w:pPr>
        <w:jc w:val="both"/>
        <w:rPr>
          <w:rFonts w:ascii="Calibri" w:hAnsi="Calibri"/>
        </w:rPr>
      </w:pPr>
    </w:p>
    <w:p w14:paraId="23F4A08F" w14:textId="6776BD45" w:rsidR="00FE08E7" w:rsidRDefault="00FE08E7">
      <w:pPr>
        <w:jc w:val="both"/>
        <w:rPr>
          <w:rFonts w:ascii="Calibri" w:hAnsi="Calibri"/>
        </w:rPr>
      </w:pPr>
      <w:r>
        <w:rPr>
          <w:noProof/>
        </w:rPr>
        <w:drawing>
          <wp:inline distT="0" distB="0" distL="0" distR="0" wp14:anchorId="5147DBA1" wp14:editId="21491388">
            <wp:extent cx="6480810" cy="1457960"/>
            <wp:effectExtent l="0" t="0" r="0" b="889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80810" cy="1457960"/>
                    </a:xfrm>
                    <a:prstGeom prst="rect">
                      <a:avLst/>
                    </a:prstGeom>
                  </pic:spPr>
                </pic:pic>
              </a:graphicData>
            </a:graphic>
          </wp:inline>
        </w:drawing>
      </w:r>
    </w:p>
    <w:p w14:paraId="4B1D6605" w14:textId="7A35BF4E" w:rsidR="008734E3" w:rsidRDefault="002B15CD">
      <w:pPr>
        <w:jc w:val="both"/>
        <w:rPr>
          <w:rFonts w:ascii="Calibri" w:hAnsi="Calibri"/>
        </w:rPr>
      </w:pPr>
      <w:r>
        <w:rPr>
          <w:rFonts w:ascii="Calibri" w:hAnsi="Calibri"/>
        </w:rPr>
        <w:t xml:space="preserve">→ </w:t>
      </w:r>
      <w:r>
        <w:rPr>
          <w:rFonts w:ascii="Calibri" w:hAnsi="Calibri"/>
          <w:b/>
          <w:bCs/>
        </w:rPr>
        <w:t xml:space="preserve">pas d'addition </w:t>
      </w:r>
      <w:r>
        <w:rPr>
          <w:rFonts w:ascii="Calibri" w:hAnsi="Calibri"/>
        </w:rPr>
        <w:t>car molécules déjà saturées</w:t>
      </w:r>
    </w:p>
    <w:p w14:paraId="41DF9B98" w14:textId="77777777" w:rsidR="008734E3" w:rsidRDefault="002B15CD">
      <w:pPr>
        <w:jc w:val="both"/>
        <w:rPr>
          <w:rFonts w:ascii="Calibri" w:hAnsi="Calibri"/>
        </w:rPr>
      </w:pPr>
      <w:r>
        <w:rPr>
          <w:rFonts w:ascii="Calibri" w:hAnsi="Calibri"/>
        </w:rPr>
        <w:t xml:space="preserve">→ autre : </w:t>
      </w:r>
      <w:r>
        <w:rPr>
          <w:rFonts w:ascii="Calibri" w:hAnsi="Calibri"/>
          <w:b/>
          <w:bCs/>
        </w:rPr>
        <w:t>insertion de Mg</w:t>
      </w:r>
      <w:r>
        <w:rPr>
          <w:rFonts w:ascii="Calibri" w:hAnsi="Calibri"/>
        </w:rPr>
        <w:t xml:space="preserve"> (voir chapitre </w:t>
      </w:r>
      <w:proofErr w:type="spellStart"/>
      <w:r>
        <w:rPr>
          <w:rFonts w:ascii="Calibri" w:hAnsi="Calibri"/>
        </w:rPr>
        <w:t>RMgX</w:t>
      </w:r>
      <w:proofErr w:type="spellEnd"/>
      <w:r>
        <w:rPr>
          <w:rFonts w:ascii="Calibri" w:hAnsi="Calibri"/>
        </w:rPr>
        <w:t>)</w:t>
      </w:r>
    </w:p>
    <w:p w14:paraId="3A60DE86" w14:textId="77777777" w:rsidR="008734E3" w:rsidRDefault="008734E3">
      <w:pPr>
        <w:jc w:val="both"/>
        <w:rPr>
          <w:rFonts w:ascii="Calibri" w:hAnsi="Calibri"/>
        </w:rPr>
      </w:pPr>
    </w:p>
    <w:p w14:paraId="31459F62" w14:textId="77777777" w:rsidR="008734E3" w:rsidRDefault="002B15CD">
      <w:pPr>
        <w:jc w:val="both"/>
        <w:rPr>
          <w:rFonts w:ascii="Calibri" w:hAnsi="Calibri"/>
        </w:rPr>
      </w:pPr>
      <w:r>
        <w:rPr>
          <w:rFonts w:ascii="Calibri" w:hAnsi="Calibri"/>
        </w:rPr>
        <w:t xml:space="preserve">Réactivité : le C qui porte le X est </w:t>
      </w:r>
      <w:r>
        <w:rPr>
          <w:rFonts w:ascii="Calibri" w:hAnsi="Calibri"/>
          <w:b/>
          <w:bCs/>
        </w:rPr>
        <w:t>électrophile</w:t>
      </w:r>
    </w:p>
    <w:p w14:paraId="2C69779A" w14:textId="77777777" w:rsidR="008734E3" w:rsidRDefault="008734E3">
      <w:pPr>
        <w:jc w:val="both"/>
        <w:rPr>
          <w:rFonts w:ascii="Calibri" w:hAnsi="Calibri"/>
          <w:b/>
          <w:bCs/>
        </w:rPr>
      </w:pPr>
    </w:p>
    <w:p w14:paraId="651E0EC8" w14:textId="5CC7256D" w:rsidR="008734E3" w:rsidRDefault="002B15CD">
      <w:pPr>
        <w:numPr>
          <w:ilvl w:val="0"/>
          <w:numId w:val="21"/>
        </w:numPr>
        <w:jc w:val="both"/>
        <w:rPr>
          <w:rFonts w:ascii="Calibri" w:hAnsi="Calibri"/>
          <w:b/>
          <w:bCs/>
          <w:u w:val="single"/>
        </w:rPr>
      </w:pPr>
      <w:r>
        <w:rPr>
          <w:rFonts w:ascii="Calibri" w:hAnsi="Calibri"/>
          <w:b/>
          <w:bCs/>
          <w:u w:val="single"/>
        </w:rPr>
        <w:t>Réactions de substitution nucléophile (SN)</w:t>
      </w:r>
    </w:p>
    <w:p w14:paraId="638C62BC" w14:textId="77777777" w:rsidR="00FD654C" w:rsidRDefault="00FD654C" w:rsidP="00024B5F">
      <w:pPr>
        <w:ind w:left="720"/>
        <w:jc w:val="both"/>
        <w:rPr>
          <w:rFonts w:ascii="Calibri" w:hAnsi="Calibri"/>
          <w:b/>
          <w:bCs/>
          <w:u w:val="single"/>
        </w:rPr>
      </w:pPr>
    </w:p>
    <w:p w14:paraId="5A792C90" w14:textId="5A0DEEBB" w:rsidR="00024B5F" w:rsidRDefault="00024B5F" w:rsidP="00FD654C">
      <w:pPr>
        <w:jc w:val="both"/>
        <w:rPr>
          <w:rFonts w:ascii="Calibri" w:hAnsi="Calibri"/>
        </w:rPr>
      </w:pPr>
      <w:r>
        <w:rPr>
          <w:rFonts w:ascii="Calibri" w:hAnsi="Calibri"/>
        </w:rPr>
        <w:t>Une réaction de substitution consiste à remplacer le groupement fonctionnel X par un autre groupe fonctionnel Z.</w:t>
      </w:r>
    </w:p>
    <w:p w14:paraId="104214B0" w14:textId="77777777" w:rsidR="00FD654C" w:rsidRDefault="00024B5F" w:rsidP="00FD654C">
      <w:pPr>
        <w:jc w:val="both"/>
        <w:rPr>
          <w:rFonts w:ascii="Calibri" w:hAnsi="Calibri"/>
        </w:rPr>
      </w:pPr>
      <w:r>
        <w:rPr>
          <w:rFonts w:ascii="Calibri" w:hAnsi="Calibri"/>
        </w:rPr>
        <w:t xml:space="preserve">Le principal intérêt des halogénures d’alkyle est de donner des réactions de </w:t>
      </w:r>
      <w:r w:rsidRPr="00FD654C">
        <w:rPr>
          <w:rFonts w:ascii="Calibri" w:hAnsi="Calibri"/>
          <w:b/>
          <w:bCs/>
        </w:rPr>
        <w:t>SUBSTITUTION NUCLEOPHILE</w:t>
      </w:r>
      <w:r>
        <w:rPr>
          <w:rFonts w:ascii="Calibri" w:hAnsi="Calibri"/>
        </w:rPr>
        <w:t xml:space="preserve"> ( en abrégé </w:t>
      </w:r>
      <w:r w:rsidRPr="00FD654C">
        <w:rPr>
          <w:rFonts w:ascii="Calibri" w:hAnsi="Calibri"/>
          <w:b/>
          <w:bCs/>
        </w:rPr>
        <w:t>SN</w:t>
      </w:r>
      <w:r>
        <w:rPr>
          <w:rFonts w:ascii="Calibri" w:hAnsi="Calibri"/>
        </w:rPr>
        <w:t xml:space="preserve">). </w:t>
      </w:r>
    </w:p>
    <w:p w14:paraId="31A2E7F0" w14:textId="77777777" w:rsidR="00B160E9" w:rsidRDefault="00B160E9" w:rsidP="00FD654C">
      <w:pPr>
        <w:jc w:val="both"/>
        <w:rPr>
          <w:rFonts w:ascii="Calibri" w:hAnsi="Calibri"/>
        </w:rPr>
      </w:pPr>
    </w:p>
    <w:p w14:paraId="6BE151B1" w14:textId="33507B9C" w:rsidR="00024B5F" w:rsidRDefault="00024B5F" w:rsidP="00FD654C">
      <w:pPr>
        <w:jc w:val="both"/>
        <w:rPr>
          <w:rFonts w:ascii="Calibri" w:hAnsi="Calibri"/>
        </w:rPr>
      </w:pPr>
      <w:r>
        <w:rPr>
          <w:rFonts w:ascii="Calibri" w:hAnsi="Calibri"/>
        </w:rPr>
        <w:t>Au cours de ces réactions le carbone porteur de l’halogène X est attaqué par un réactif nucléophile</w:t>
      </w:r>
      <w:r w:rsidR="00FD654C">
        <w:rPr>
          <w:rFonts w:ascii="Calibri" w:hAnsi="Calibri"/>
        </w:rPr>
        <w:t xml:space="preserve"> c’est-à-dire un </w:t>
      </w:r>
      <w:r w:rsidR="00FD654C" w:rsidRPr="00FD654C">
        <w:rPr>
          <w:rFonts w:ascii="Calibri" w:hAnsi="Calibri"/>
          <w:b/>
          <w:bCs/>
        </w:rPr>
        <w:t>réactif DONNEUR d’UNE PAIRE d’ELECTRONS</w:t>
      </w:r>
      <w:r w:rsidR="00FD654C">
        <w:rPr>
          <w:rFonts w:ascii="Calibri" w:hAnsi="Calibri"/>
        </w:rPr>
        <w:t>. C’est le réactif NUCLEOPHILE qui fournit la paire d’électrons servant à former la liaison covalente avec l’atome attaqué et c’est le groupe libérable ( NUCLEOFUGE ) qui part en emportant le doublet électronique.</w:t>
      </w:r>
    </w:p>
    <w:p w14:paraId="03AB3F7D" w14:textId="77777777" w:rsidR="00FD654C" w:rsidRPr="00024B5F" w:rsidRDefault="00FD654C" w:rsidP="00FD654C">
      <w:pPr>
        <w:jc w:val="both"/>
        <w:rPr>
          <w:rFonts w:ascii="Calibri" w:hAnsi="Calibri"/>
        </w:rPr>
      </w:pPr>
    </w:p>
    <w:p w14:paraId="39AD4FA0" w14:textId="5AC4B183" w:rsidR="00024B5F" w:rsidRDefault="00024B5F" w:rsidP="00024B5F">
      <w:pPr>
        <w:jc w:val="both"/>
        <w:rPr>
          <w:rFonts w:ascii="Calibri" w:hAnsi="Calibri"/>
          <w:b/>
          <w:bCs/>
          <w:u w:val="single"/>
        </w:rPr>
      </w:pPr>
      <w:r>
        <w:rPr>
          <w:noProof/>
        </w:rPr>
        <w:drawing>
          <wp:inline distT="0" distB="0" distL="0" distR="0" wp14:anchorId="46DACD60" wp14:editId="5E89852E">
            <wp:extent cx="6480810" cy="2239645"/>
            <wp:effectExtent l="0" t="0" r="0" b="825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80810" cy="2239645"/>
                    </a:xfrm>
                    <a:prstGeom prst="rect">
                      <a:avLst/>
                    </a:prstGeom>
                  </pic:spPr>
                </pic:pic>
              </a:graphicData>
            </a:graphic>
          </wp:inline>
        </w:drawing>
      </w:r>
    </w:p>
    <w:p w14:paraId="4D2A0591" w14:textId="712006EE" w:rsidR="008734E3" w:rsidRDefault="008734E3">
      <w:pPr>
        <w:jc w:val="both"/>
        <w:rPr>
          <w:rFonts w:ascii="Calibri" w:hAnsi="Calibri"/>
          <w:b/>
          <w:bCs/>
          <w:u w:val="single"/>
        </w:rPr>
      </w:pPr>
    </w:p>
    <w:p w14:paraId="74B6C029" w14:textId="55D8D09D" w:rsidR="00FD654C" w:rsidRDefault="00FD654C">
      <w:pPr>
        <w:jc w:val="both"/>
        <w:rPr>
          <w:rFonts w:ascii="Calibri" w:hAnsi="Calibri"/>
        </w:rPr>
      </w:pPr>
      <w:r>
        <w:rPr>
          <w:rFonts w:ascii="Calibri" w:hAnsi="Calibri"/>
        </w:rPr>
        <w:t xml:space="preserve">La gamme de produits cités dans le tableau suivant montre </w:t>
      </w:r>
      <w:r w:rsidR="00810F74">
        <w:rPr>
          <w:rFonts w:ascii="Calibri" w:hAnsi="Calibri"/>
        </w:rPr>
        <w:t>l’intérêt des réactions SN en synthèse. La substitution peut avoir pour résultat la formation de liaisons entre le carbone d’une part , le chlore, le brome, l’iode, le soufre, le carbone, l’azote d’autre part.</w:t>
      </w:r>
    </w:p>
    <w:p w14:paraId="79C80C25" w14:textId="0A86E3FA" w:rsidR="00810F74" w:rsidRDefault="00810F74">
      <w:pPr>
        <w:jc w:val="both"/>
        <w:rPr>
          <w:rFonts w:ascii="Calibri" w:hAnsi="Calibri"/>
        </w:rPr>
      </w:pPr>
    </w:p>
    <w:p w14:paraId="73E49D19" w14:textId="62FF9320" w:rsidR="00810F74" w:rsidRDefault="00810F74">
      <w:pPr>
        <w:jc w:val="both"/>
        <w:rPr>
          <w:rFonts w:ascii="Calibri" w:hAnsi="Calibri"/>
        </w:rPr>
      </w:pPr>
      <w:r>
        <w:rPr>
          <w:noProof/>
        </w:rPr>
        <w:drawing>
          <wp:inline distT="0" distB="0" distL="0" distR="0" wp14:anchorId="6370D874" wp14:editId="14DC5041">
            <wp:extent cx="6480810" cy="1706245"/>
            <wp:effectExtent l="0" t="0" r="0" b="825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80810" cy="1706245"/>
                    </a:xfrm>
                    <a:prstGeom prst="rect">
                      <a:avLst/>
                    </a:prstGeom>
                  </pic:spPr>
                </pic:pic>
              </a:graphicData>
            </a:graphic>
          </wp:inline>
        </w:drawing>
      </w:r>
    </w:p>
    <w:p w14:paraId="01BC29E5" w14:textId="4263F255" w:rsidR="00810F74" w:rsidRDefault="00810F74">
      <w:pPr>
        <w:jc w:val="both"/>
        <w:rPr>
          <w:rFonts w:ascii="Calibri" w:hAnsi="Calibri"/>
        </w:rPr>
      </w:pPr>
    </w:p>
    <w:p w14:paraId="0F548345" w14:textId="701F0E7B" w:rsidR="00810F74" w:rsidRDefault="00810F74">
      <w:pPr>
        <w:jc w:val="both"/>
        <w:rPr>
          <w:rFonts w:ascii="Calibri" w:hAnsi="Calibri"/>
        </w:rPr>
      </w:pPr>
      <w:proofErr w:type="spellStart"/>
      <w:r>
        <w:rPr>
          <w:rFonts w:ascii="Calibri" w:hAnsi="Calibri"/>
        </w:rPr>
        <w:t>Rq</w:t>
      </w:r>
      <w:proofErr w:type="spellEnd"/>
      <w:r>
        <w:rPr>
          <w:rFonts w:ascii="Calibri" w:hAnsi="Calibri"/>
        </w:rPr>
        <w:t xml:space="preserve"> : Les nucléophiles très polaires sont rarement solubles dans les solvants qui </w:t>
      </w:r>
      <w:r w:rsidR="001D638E">
        <w:rPr>
          <w:rFonts w:ascii="Calibri" w:hAnsi="Calibri"/>
        </w:rPr>
        <w:t xml:space="preserve">dissolvent le mieux les composés organiques peu polaires. En pratique, on constate que ce sont des solvants organiques moyennement polaires (alcool, acétone, </w:t>
      </w:r>
      <w:proofErr w:type="spellStart"/>
      <w:r w:rsidR="001D638E">
        <w:rPr>
          <w:rFonts w:ascii="Calibri" w:hAnsi="Calibri"/>
        </w:rPr>
        <w:t>etc</w:t>
      </w:r>
      <w:proofErr w:type="spellEnd"/>
      <w:r w:rsidR="001D638E">
        <w:rPr>
          <w:rFonts w:ascii="Calibri" w:hAnsi="Calibri"/>
        </w:rPr>
        <w:t xml:space="preserve"> .. ) qui représentent le meilleur compromis.</w:t>
      </w:r>
    </w:p>
    <w:p w14:paraId="14793AF5" w14:textId="77777777" w:rsidR="00810F74" w:rsidRPr="00FD654C" w:rsidRDefault="00810F74">
      <w:pPr>
        <w:jc w:val="both"/>
        <w:rPr>
          <w:rFonts w:ascii="Calibri" w:hAnsi="Calibri"/>
        </w:rPr>
      </w:pPr>
    </w:p>
    <w:p w14:paraId="60246FA1" w14:textId="5BAACC14" w:rsidR="008734E3" w:rsidRDefault="002B15CD">
      <w:pPr>
        <w:numPr>
          <w:ilvl w:val="1"/>
          <w:numId w:val="21"/>
        </w:numPr>
        <w:jc w:val="both"/>
        <w:rPr>
          <w:rFonts w:ascii="Calibri" w:hAnsi="Calibri"/>
        </w:rPr>
      </w:pPr>
      <w:r>
        <w:rPr>
          <w:rFonts w:ascii="Calibri" w:hAnsi="Calibri"/>
          <w:b/>
          <w:bCs/>
          <w:i/>
          <w:iCs/>
        </w:rPr>
        <w:t>Observations expérimentales</w:t>
      </w:r>
      <w:r w:rsidR="00810F74">
        <w:rPr>
          <w:rFonts w:ascii="Calibri" w:hAnsi="Calibri"/>
          <w:b/>
          <w:bCs/>
          <w:i/>
          <w:iCs/>
        </w:rPr>
        <w:t xml:space="preserve"> (doc 2 – 1. à 4. )</w:t>
      </w:r>
    </w:p>
    <w:p w14:paraId="29F88CC1" w14:textId="3CBA8CDA" w:rsidR="008734E3" w:rsidRDefault="001D638E">
      <w:pPr>
        <w:jc w:val="both"/>
        <w:rPr>
          <w:rFonts w:ascii="Calibri" w:hAnsi="Calibri"/>
        </w:rPr>
      </w:pPr>
      <w:r>
        <w:rPr>
          <w:rFonts w:ascii="Calibri" w:hAnsi="Calibri"/>
        </w:rPr>
        <w:t xml:space="preserve">Les réactions SN ont fait l’objet d’études approfondies du point de vue cinétique et stéréochimique. On fait appel à </w:t>
      </w:r>
      <w:r w:rsidRPr="00C85F35">
        <w:rPr>
          <w:rFonts w:ascii="Calibri" w:hAnsi="Calibri"/>
          <w:b/>
          <w:bCs/>
        </w:rPr>
        <w:t>deux mécanismes extrêmes</w:t>
      </w:r>
      <w:r>
        <w:rPr>
          <w:rFonts w:ascii="Calibri" w:hAnsi="Calibri"/>
        </w:rPr>
        <w:t xml:space="preserve"> pour expliquer les résultats expérimentaux . Certains facteurs favorisent l’un ou l’autre de ces mécanismes. Ce sont :</w:t>
      </w:r>
    </w:p>
    <w:p w14:paraId="5BBA4CA7" w14:textId="7D4E3303" w:rsidR="001D638E" w:rsidRDefault="001D638E" w:rsidP="001D638E">
      <w:pPr>
        <w:pStyle w:val="Paragraphedeliste"/>
        <w:numPr>
          <w:ilvl w:val="0"/>
          <w:numId w:val="22"/>
        </w:numPr>
        <w:jc w:val="both"/>
        <w:rPr>
          <w:rFonts w:ascii="Calibri" w:hAnsi="Calibri"/>
        </w:rPr>
      </w:pPr>
      <w:r>
        <w:rPr>
          <w:rFonts w:ascii="Calibri" w:hAnsi="Calibri"/>
        </w:rPr>
        <w:t>Les CARACTERES STRUCTURAUX de l’halogénure d’alkyle R-X</w:t>
      </w:r>
    </w:p>
    <w:p w14:paraId="06AD4893" w14:textId="1186038C" w:rsidR="00C85F35" w:rsidRPr="00C85F35" w:rsidRDefault="00C85F35" w:rsidP="00C85F35">
      <w:pPr>
        <w:pStyle w:val="Paragraphedeliste"/>
        <w:numPr>
          <w:ilvl w:val="0"/>
          <w:numId w:val="22"/>
        </w:numPr>
        <w:jc w:val="both"/>
        <w:rPr>
          <w:rFonts w:ascii="Calibri" w:hAnsi="Calibri"/>
        </w:rPr>
      </w:pPr>
      <w:r>
        <w:rPr>
          <w:rFonts w:ascii="Calibri" w:hAnsi="Calibri"/>
        </w:rPr>
        <w:t xml:space="preserve">La NUCLEOPHILIE du réactif </w:t>
      </w:r>
    </w:p>
    <w:p w14:paraId="46C524B8" w14:textId="7CBF9961" w:rsidR="00C85F35" w:rsidRPr="001D638E" w:rsidRDefault="00C85F35" w:rsidP="001D638E">
      <w:pPr>
        <w:pStyle w:val="Paragraphedeliste"/>
        <w:numPr>
          <w:ilvl w:val="0"/>
          <w:numId w:val="22"/>
        </w:numPr>
        <w:jc w:val="both"/>
        <w:rPr>
          <w:rFonts w:ascii="Calibri" w:hAnsi="Calibri"/>
        </w:rPr>
      </w:pPr>
      <w:r>
        <w:rPr>
          <w:rFonts w:ascii="Calibri" w:hAnsi="Calibri"/>
        </w:rPr>
        <w:t>Les conditions réactionnelles (Température, solvant)</w:t>
      </w:r>
    </w:p>
    <w:p w14:paraId="3A772B39" w14:textId="615A6654" w:rsidR="008734E3" w:rsidRDefault="002B15CD">
      <w:pPr>
        <w:jc w:val="both"/>
        <w:rPr>
          <w:rFonts w:ascii="Calibri" w:hAnsi="Calibri"/>
        </w:rPr>
      </w:pPr>
      <w:r>
        <w:rPr>
          <w:rFonts w:ascii="Calibri" w:hAnsi="Calibri"/>
        </w:rPr>
        <w:t xml:space="preserve">Ces deux mécanismes </w:t>
      </w:r>
      <w:r w:rsidR="00C85F35">
        <w:rPr>
          <w:rFonts w:ascii="Calibri" w:hAnsi="Calibri"/>
        </w:rPr>
        <w:t>se distinguent par la façon dont se rompent et se forment les liaisons dans le temps.</w:t>
      </w:r>
    </w:p>
    <w:p w14:paraId="08C1FA42" w14:textId="77777777" w:rsidR="008734E3" w:rsidRDefault="008734E3">
      <w:pPr>
        <w:jc w:val="both"/>
        <w:rPr>
          <w:rFonts w:ascii="Calibri" w:hAnsi="Calibri"/>
        </w:rPr>
      </w:pPr>
    </w:p>
    <w:p w14:paraId="7829D430" w14:textId="7B3A0D21" w:rsidR="008734E3" w:rsidRPr="00175DDD" w:rsidRDefault="002B15CD" w:rsidP="00C85F35">
      <w:pPr>
        <w:numPr>
          <w:ilvl w:val="1"/>
          <w:numId w:val="21"/>
        </w:numPr>
        <w:jc w:val="both"/>
        <w:rPr>
          <w:rStyle w:val="Lienhypertexte"/>
          <w:rFonts w:ascii="Calibri" w:hAnsi="Calibri"/>
          <w:color w:val="auto"/>
          <w:u w:val="none"/>
        </w:rPr>
      </w:pPr>
      <w:r w:rsidRPr="00C85F35">
        <w:rPr>
          <w:rFonts w:ascii="Calibri" w:hAnsi="Calibri"/>
          <w:b/>
          <w:bCs/>
          <w:i/>
          <w:iCs/>
        </w:rPr>
        <w:t>S</w:t>
      </w:r>
      <w:r w:rsidRPr="00C85F35">
        <w:rPr>
          <w:rFonts w:ascii="Calibri" w:hAnsi="Calibri"/>
          <w:b/>
          <w:bCs/>
          <w:i/>
          <w:iCs/>
          <w:vertAlign w:val="subscript"/>
        </w:rPr>
        <w:t>N</w:t>
      </w:r>
      <w:r w:rsidRPr="00C85F35">
        <w:rPr>
          <w:rFonts w:ascii="Calibri" w:hAnsi="Calibri"/>
          <w:b/>
          <w:bCs/>
          <w:i/>
          <w:iCs/>
        </w:rPr>
        <w:t>2</w:t>
      </w:r>
      <w:r w:rsidR="00C85F35" w:rsidRPr="00C85F35">
        <w:rPr>
          <w:rFonts w:ascii="Calibri" w:hAnsi="Calibri"/>
          <w:b/>
          <w:bCs/>
          <w:i/>
          <w:iCs/>
        </w:rPr>
        <w:t xml:space="preserve">        </w:t>
      </w:r>
      <w:hyperlink r:id="rId50" w:history="1">
        <w:r w:rsidRPr="00C85F35">
          <w:rPr>
            <w:rStyle w:val="Lienhypertexte"/>
            <w:rFonts w:ascii="Calibri" w:hAnsi="Calibri"/>
            <w:u w:val="none"/>
          </w:rPr>
          <w:t>https://www.youtube.com/watch?v=h5xvaP6bIZI</w:t>
        </w:r>
      </w:hyperlink>
    </w:p>
    <w:p w14:paraId="196BD58F" w14:textId="77777777" w:rsidR="00175DDD" w:rsidRDefault="00175DDD" w:rsidP="00175DDD">
      <w:pPr>
        <w:ind w:left="1080"/>
        <w:jc w:val="both"/>
        <w:rPr>
          <w:rFonts w:ascii="Calibri" w:hAnsi="Calibri"/>
          <w:b/>
          <w:bCs/>
          <w:i/>
          <w:iCs/>
        </w:rPr>
      </w:pPr>
    </w:p>
    <w:p w14:paraId="7D16989B" w14:textId="6F2FE75E" w:rsidR="00175DDD" w:rsidRPr="00B6777E" w:rsidRDefault="00175DDD" w:rsidP="00175DDD">
      <w:pPr>
        <w:ind w:left="1080"/>
        <w:jc w:val="both"/>
        <w:rPr>
          <w:rStyle w:val="Lienhypertexte"/>
          <w:rFonts w:ascii="Calibri" w:hAnsi="Calibri"/>
          <w:color w:val="auto"/>
          <w:u w:val="none"/>
        </w:rPr>
      </w:pPr>
      <w:r>
        <w:rPr>
          <w:noProof/>
        </w:rPr>
        <w:lastRenderedPageBreak/>
        <w:drawing>
          <wp:inline distT="0" distB="0" distL="0" distR="0" wp14:anchorId="03C876FA" wp14:editId="3C890274">
            <wp:extent cx="5372100" cy="2012827"/>
            <wp:effectExtent l="0" t="0" r="0" b="698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12366" cy="2027914"/>
                    </a:xfrm>
                    <a:prstGeom prst="rect">
                      <a:avLst/>
                    </a:prstGeom>
                  </pic:spPr>
                </pic:pic>
              </a:graphicData>
            </a:graphic>
          </wp:inline>
        </w:drawing>
      </w:r>
    </w:p>
    <w:p w14:paraId="6EA1EBCA" w14:textId="6993B48A" w:rsidR="00B6777E" w:rsidRDefault="00B6777E" w:rsidP="00B6777E">
      <w:pPr>
        <w:ind w:left="1080"/>
        <w:jc w:val="both"/>
        <w:rPr>
          <w:rStyle w:val="Lienhypertexte"/>
          <w:rFonts w:ascii="Calibri" w:hAnsi="Calibri"/>
          <w:color w:val="auto"/>
          <w:u w:val="none"/>
        </w:rPr>
      </w:pPr>
    </w:p>
    <w:p w14:paraId="1BB46585" w14:textId="642EC1DB" w:rsidR="003F4F07" w:rsidRPr="003F4F07" w:rsidRDefault="003F4F07" w:rsidP="003F4F07">
      <w:pPr>
        <w:jc w:val="both"/>
        <w:rPr>
          <w:rStyle w:val="Lienhypertexte"/>
          <w:rFonts w:ascii="Calibri" w:hAnsi="Calibri"/>
          <w:color w:val="auto"/>
          <w:u w:val="none"/>
        </w:rPr>
      </w:pPr>
      <w:r w:rsidRPr="003F4F07">
        <w:rPr>
          <w:rStyle w:val="Lienhypertexte"/>
          <w:rFonts w:ascii="Calibri" w:hAnsi="Calibri"/>
          <w:color w:val="auto"/>
          <w:u w:val="none"/>
        </w:rPr>
        <w:t xml:space="preserve">Dans le </w:t>
      </w:r>
      <w:r w:rsidRPr="00DC5153">
        <w:rPr>
          <w:rStyle w:val="Lienhypertexte"/>
          <w:rFonts w:ascii="Calibri" w:hAnsi="Calibri"/>
          <w:color w:val="auto"/>
        </w:rPr>
        <w:t>mécanisme</w:t>
      </w:r>
      <w:r w:rsidRPr="003F4F07">
        <w:rPr>
          <w:rStyle w:val="Lienhypertexte"/>
          <w:rFonts w:ascii="Calibri" w:hAnsi="Calibri"/>
          <w:color w:val="auto"/>
          <w:u w:val="none"/>
        </w:rPr>
        <w:t xml:space="preserve"> de la substitution nucléophile ci-dessus l’ordre global est égal à 2. On a alors affaire à une substitution nucléophile que l’on désigne par le sigle </w:t>
      </w:r>
      <w:r w:rsidRPr="003F4F07">
        <w:rPr>
          <w:rStyle w:val="Lienhypertexte"/>
          <w:rFonts w:ascii="Calibri" w:hAnsi="Calibri"/>
          <w:b/>
          <w:bCs/>
          <w:color w:val="auto"/>
          <w:u w:val="none"/>
        </w:rPr>
        <w:t>SN</w:t>
      </w:r>
      <w:r w:rsidRPr="003F4F07">
        <w:rPr>
          <w:rStyle w:val="Lienhypertexte"/>
          <w:rFonts w:ascii="Calibri" w:hAnsi="Calibri"/>
          <w:b/>
          <w:bCs/>
          <w:color w:val="auto"/>
          <w:u w:val="none"/>
          <w:vertAlign w:val="subscript"/>
        </w:rPr>
        <w:t>2</w:t>
      </w:r>
      <w:r w:rsidRPr="003F4F07">
        <w:rPr>
          <w:rStyle w:val="Lienhypertexte"/>
          <w:rFonts w:ascii="Calibri" w:hAnsi="Calibri"/>
          <w:color w:val="auto"/>
          <w:u w:val="none"/>
        </w:rPr>
        <w:t>.</w:t>
      </w:r>
    </w:p>
    <w:p w14:paraId="1C20DD63" w14:textId="245C02AE" w:rsidR="00B6777E" w:rsidRDefault="000039A8" w:rsidP="003F4F07">
      <w:pPr>
        <w:jc w:val="both"/>
        <w:rPr>
          <w:rStyle w:val="Lienhypertexte"/>
          <w:rFonts w:ascii="Calibri" w:hAnsi="Calibri"/>
          <w:color w:val="auto"/>
          <w:u w:val="none"/>
        </w:rPr>
      </w:pPr>
      <w:r>
        <w:rPr>
          <w:rStyle w:val="Lienhypertexte"/>
          <w:rFonts w:ascii="Calibri" w:hAnsi="Calibri"/>
          <w:color w:val="auto"/>
          <w:u w:val="none"/>
        </w:rPr>
        <w:t xml:space="preserve"> La loi de vitesse obéit à la loi de </w:t>
      </w:r>
      <w:proofErr w:type="spellStart"/>
      <w:r>
        <w:rPr>
          <w:rStyle w:val="Lienhypertexte"/>
          <w:rFonts w:ascii="Calibri" w:hAnsi="Calibri"/>
          <w:color w:val="auto"/>
          <w:u w:val="none"/>
        </w:rPr>
        <w:t>Van’t</w:t>
      </w:r>
      <w:proofErr w:type="spellEnd"/>
      <w:r>
        <w:rPr>
          <w:rStyle w:val="Lienhypertexte"/>
          <w:rFonts w:ascii="Calibri" w:hAnsi="Calibri"/>
          <w:color w:val="auto"/>
          <w:u w:val="none"/>
        </w:rPr>
        <w:t xml:space="preserve"> Hoff </w:t>
      </w:r>
      <w:r w:rsidR="00DC5153">
        <w:rPr>
          <w:rStyle w:val="Lienhypertexte"/>
          <w:rFonts w:ascii="Calibri" w:hAnsi="Calibri"/>
          <w:color w:val="auto"/>
          <w:u w:val="none"/>
        </w:rPr>
        <w:t>avec un ordre partiel de 1 pour chaque réactif.</w:t>
      </w:r>
    </w:p>
    <w:p w14:paraId="77EF84E7" w14:textId="78DF925E" w:rsidR="00B6777E" w:rsidRDefault="00B6777E" w:rsidP="00B6777E">
      <w:pPr>
        <w:ind w:left="1080"/>
        <w:jc w:val="both"/>
        <w:rPr>
          <w:rStyle w:val="Lienhypertexte"/>
          <w:rFonts w:ascii="Calibri" w:hAnsi="Calibri"/>
          <w:color w:val="auto"/>
          <w:u w:val="none"/>
        </w:rPr>
      </w:pPr>
      <w:r>
        <w:rPr>
          <w:noProof/>
        </w:rPr>
        <w:drawing>
          <wp:inline distT="0" distB="0" distL="0" distR="0" wp14:anchorId="16B5EF2D" wp14:editId="663961AF">
            <wp:extent cx="4667250" cy="1943086"/>
            <wp:effectExtent l="0" t="0" r="0" b="63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19988" cy="1965042"/>
                    </a:xfrm>
                    <a:prstGeom prst="rect">
                      <a:avLst/>
                    </a:prstGeom>
                  </pic:spPr>
                </pic:pic>
              </a:graphicData>
            </a:graphic>
          </wp:inline>
        </w:drawing>
      </w:r>
    </w:p>
    <w:p w14:paraId="33FF1317" w14:textId="2405FC13" w:rsidR="00DC5153" w:rsidRPr="00C85F35" w:rsidRDefault="00DC5153" w:rsidP="00B6777E">
      <w:pPr>
        <w:ind w:left="1080"/>
        <w:jc w:val="both"/>
        <w:rPr>
          <w:rStyle w:val="Lienhypertexte"/>
          <w:rFonts w:ascii="Calibri" w:hAnsi="Calibri"/>
          <w:color w:val="auto"/>
          <w:u w:val="none"/>
        </w:rPr>
      </w:pPr>
      <w:r>
        <w:rPr>
          <w:noProof/>
        </w:rPr>
        <w:drawing>
          <wp:inline distT="0" distB="0" distL="0" distR="0" wp14:anchorId="14A41B01" wp14:editId="2D08D4CC">
            <wp:extent cx="5589196" cy="2030095"/>
            <wp:effectExtent l="0" t="0" r="0" b="825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00709" cy="2034277"/>
                    </a:xfrm>
                    <a:prstGeom prst="rect">
                      <a:avLst/>
                    </a:prstGeom>
                  </pic:spPr>
                </pic:pic>
              </a:graphicData>
            </a:graphic>
          </wp:inline>
        </w:drawing>
      </w:r>
    </w:p>
    <w:p w14:paraId="115E779A" w14:textId="77777777" w:rsidR="00C85F35" w:rsidRPr="00C85F35" w:rsidRDefault="00C85F35" w:rsidP="00C85F35">
      <w:pPr>
        <w:ind w:left="1080"/>
        <w:jc w:val="both"/>
        <w:rPr>
          <w:rFonts w:ascii="Calibri" w:hAnsi="Calibri"/>
        </w:rPr>
      </w:pPr>
    </w:p>
    <w:p w14:paraId="35A43330" w14:textId="6CD9F1F4" w:rsidR="008734E3" w:rsidRDefault="002B15CD" w:rsidP="00DC5153">
      <w:pPr>
        <w:pStyle w:val="Paragraphedeliste"/>
        <w:numPr>
          <w:ilvl w:val="0"/>
          <w:numId w:val="11"/>
        </w:numPr>
        <w:jc w:val="both"/>
        <w:rPr>
          <w:rFonts w:ascii="Calibri" w:hAnsi="Calibri"/>
        </w:rPr>
      </w:pPr>
      <w:r w:rsidRPr="00DC5153">
        <w:rPr>
          <w:rFonts w:ascii="Calibri" w:hAnsi="Calibri"/>
        </w:rPr>
        <w:t xml:space="preserve"> la structure de l'ET </w:t>
      </w:r>
      <w:r w:rsidR="00DC5153">
        <w:rPr>
          <w:rFonts w:ascii="Calibri" w:hAnsi="Calibri"/>
        </w:rPr>
        <w:t xml:space="preserve">est </w:t>
      </w:r>
      <w:proofErr w:type="spellStart"/>
      <w:r w:rsidRPr="00DC5153">
        <w:rPr>
          <w:rFonts w:ascii="Calibri" w:hAnsi="Calibri"/>
        </w:rPr>
        <w:t>pentacoordiné</w:t>
      </w:r>
      <w:proofErr w:type="spellEnd"/>
      <w:r w:rsidR="00DC5153">
        <w:rPr>
          <w:rFonts w:ascii="Calibri" w:hAnsi="Calibri"/>
        </w:rPr>
        <w:t>. La formation de la liaison RZ et la rupture de la liaison RX sont simultanées.</w:t>
      </w:r>
      <w:r w:rsidR="00175DDD">
        <w:rPr>
          <w:rFonts w:ascii="Calibri" w:hAnsi="Calibri"/>
        </w:rPr>
        <w:tab/>
      </w:r>
      <w:r w:rsidR="00175DDD">
        <w:rPr>
          <w:rFonts w:ascii="Calibri" w:hAnsi="Calibri"/>
        </w:rPr>
        <w:tab/>
      </w:r>
      <w:r w:rsidR="00175DDD">
        <w:rPr>
          <w:rFonts w:ascii="Calibri" w:hAnsi="Calibri"/>
        </w:rPr>
        <w:tab/>
        <w:t xml:space="preserve">Etat de transition </w:t>
      </w:r>
      <w:proofErr w:type="spellStart"/>
      <w:r w:rsidR="00175DDD">
        <w:rPr>
          <w:rFonts w:ascii="Calibri" w:hAnsi="Calibri"/>
        </w:rPr>
        <w:t>pentacoordiné</w:t>
      </w:r>
      <w:proofErr w:type="spellEnd"/>
    </w:p>
    <w:p w14:paraId="21C44266" w14:textId="521683DD" w:rsidR="00175DDD" w:rsidRDefault="00175DDD" w:rsidP="00175DDD">
      <w:pPr>
        <w:pStyle w:val="Paragraphedeliste"/>
        <w:jc w:val="both"/>
        <w:rPr>
          <w:rFonts w:ascii="Calibri" w:hAnsi="Calibri"/>
        </w:rPr>
      </w:pPr>
      <w:r>
        <w:rPr>
          <w:noProof/>
        </w:rPr>
        <w:drawing>
          <wp:inline distT="0" distB="0" distL="0" distR="0" wp14:anchorId="30145FC2" wp14:editId="000EC7E0">
            <wp:extent cx="6467475" cy="1333500"/>
            <wp:effectExtent l="0" t="0" r="9525" b="0"/>
            <wp:docPr id="47" name="Image 4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67475" cy="1333500"/>
                    </a:xfrm>
                    <a:prstGeom prst="rect">
                      <a:avLst/>
                    </a:prstGeom>
                    <a:noFill/>
                    <a:ln>
                      <a:noFill/>
                    </a:ln>
                  </pic:spPr>
                </pic:pic>
              </a:graphicData>
            </a:graphic>
          </wp:inline>
        </w:drawing>
      </w:r>
    </w:p>
    <w:p w14:paraId="774C8AC8" w14:textId="0DE7A9C2" w:rsidR="008734E3" w:rsidRDefault="00175DDD">
      <w:pPr>
        <w:numPr>
          <w:ilvl w:val="0"/>
          <w:numId w:val="11"/>
        </w:numPr>
        <w:jc w:val="both"/>
        <w:rPr>
          <w:rFonts w:ascii="Calibri" w:hAnsi="Calibri"/>
        </w:rPr>
      </w:pPr>
      <w:r w:rsidRPr="00175DDD">
        <w:rPr>
          <w:rFonts w:ascii="Calibri" w:hAnsi="Calibri"/>
          <w:u w:val="single"/>
        </w:rPr>
        <w:t>Caractéristiques</w:t>
      </w:r>
      <w:r w:rsidR="002B15CD">
        <w:rPr>
          <w:rFonts w:ascii="Calibri" w:hAnsi="Calibri"/>
        </w:rPr>
        <w:t xml:space="preserve"> : </w:t>
      </w:r>
    </w:p>
    <w:p w14:paraId="4E750C66" w14:textId="25D5012F" w:rsidR="008734E3" w:rsidRDefault="002B15CD">
      <w:pPr>
        <w:numPr>
          <w:ilvl w:val="1"/>
          <w:numId w:val="11"/>
        </w:numPr>
        <w:jc w:val="both"/>
        <w:rPr>
          <w:rFonts w:ascii="Calibri" w:hAnsi="Calibri"/>
        </w:rPr>
      </w:pPr>
      <w:r>
        <w:rPr>
          <w:rFonts w:ascii="Calibri" w:hAnsi="Calibri"/>
        </w:rPr>
        <w:t>Pas de régio</w:t>
      </w:r>
      <w:r w:rsidR="00175DDD">
        <w:rPr>
          <w:rFonts w:ascii="Calibri" w:hAnsi="Calibri"/>
        </w:rPr>
        <w:t>sélectivité</w:t>
      </w:r>
      <w:r>
        <w:rPr>
          <w:rFonts w:ascii="Calibri" w:hAnsi="Calibri"/>
        </w:rPr>
        <w:t xml:space="preserve"> (un seul C concerné)</w:t>
      </w:r>
    </w:p>
    <w:p w14:paraId="7B6974B3" w14:textId="501F09BD" w:rsidR="008734E3" w:rsidRDefault="002B15CD">
      <w:pPr>
        <w:numPr>
          <w:ilvl w:val="1"/>
          <w:numId w:val="11"/>
        </w:numPr>
        <w:jc w:val="both"/>
        <w:rPr>
          <w:rFonts w:ascii="Calibri" w:hAnsi="Calibri"/>
        </w:rPr>
      </w:pPr>
      <w:r>
        <w:rPr>
          <w:rFonts w:ascii="Calibri" w:hAnsi="Calibri"/>
        </w:rPr>
        <w:t>Attaque du Nu</w:t>
      </w:r>
      <w:r w:rsidR="00175DDD">
        <w:rPr>
          <w:rFonts w:ascii="Calibri" w:hAnsi="Calibri"/>
        </w:rPr>
        <w:t>cléophile</w:t>
      </w:r>
      <w:r>
        <w:rPr>
          <w:rFonts w:ascii="Calibri" w:hAnsi="Calibri"/>
        </w:rPr>
        <w:t xml:space="preserve"> à l'opposé de la liaison C-</w:t>
      </w:r>
      <w:r w:rsidR="006E035B">
        <w:rPr>
          <w:rFonts w:ascii="Calibri" w:hAnsi="Calibri"/>
        </w:rPr>
        <w:t xml:space="preserve">X </w:t>
      </w:r>
      <w:r>
        <w:rPr>
          <w:rFonts w:ascii="Calibri" w:hAnsi="Calibri"/>
        </w:rPr>
        <w:t>à cause de la gêne stérique dans l'ET</w:t>
      </w:r>
    </w:p>
    <w:p w14:paraId="51C57159" w14:textId="6FAFAF6E" w:rsidR="006E035B" w:rsidRDefault="006E035B">
      <w:pPr>
        <w:numPr>
          <w:ilvl w:val="1"/>
          <w:numId w:val="11"/>
        </w:numPr>
        <w:jc w:val="both"/>
        <w:rPr>
          <w:rFonts w:ascii="Calibri" w:hAnsi="Calibri"/>
        </w:rPr>
      </w:pPr>
      <w:r>
        <w:rPr>
          <w:rFonts w:ascii="Calibri" w:hAnsi="Calibri"/>
        </w:rPr>
        <w:t xml:space="preserve">La réaction SN2 , lorsqu’elle est effectuée sur un atome de carbone asymétrique, s’accompagne </w:t>
      </w:r>
      <w:r>
        <w:rPr>
          <w:rFonts w:ascii="Calibri" w:hAnsi="Calibri"/>
        </w:rPr>
        <w:lastRenderedPageBreak/>
        <w:t>toujours d’une INVERSION DE CONFIGURATION au niveau du carbone lié initialement à l’atome d’halogène (dans la mesure où le remplacement de X par Z ne modifie pas l’ordre de priorité des substituants</w:t>
      </w:r>
      <w:r w:rsidR="003B1292">
        <w:rPr>
          <w:rFonts w:ascii="Calibri" w:hAnsi="Calibri"/>
        </w:rPr>
        <w:t xml:space="preserve"> autour du carbone asymétrique). Ce processus stéréochimique s’appelle l’INVERSION DE WALDEN.</w:t>
      </w:r>
    </w:p>
    <w:p w14:paraId="41E9F6BD" w14:textId="2A33CD49" w:rsidR="003B1292" w:rsidRDefault="003B1292" w:rsidP="003B1292">
      <w:pPr>
        <w:ind w:left="1080"/>
        <w:jc w:val="both"/>
        <w:rPr>
          <w:rFonts w:ascii="Calibri" w:hAnsi="Calibri"/>
        </w:rPr>
      </w:pPr>
    </w:p>
    <w:p w14:paraId="305111E0" w14:textId="57F5DCEB" w:rsidR="00C920B7" w:rsidRDefault="00175DDD" w:rsidP="00C920B7">
      <w:pPr>
        <w:jc w:val="both"/>
        <w:rPr>
          <w:rFonts w:ascii="Calibri" w:hAnsi="Calibri"/>
        </w:rPr>
      </w:pPr>
      <w:r>
        <w:rPr>
          <w:rFonts w:ascii="Calibri" w:hAnsi="Calibri"/>
        </w:rPr>
        <w:sym w:font="Webdings" w:char="F059"/>
      </w:r>
      <w:r w:rsidR="00C920B7">
        <w:rPr>
          <w:rFonts w:ascii="Calibri" w:hAnsi="Calibri"/>
        </w:rPr>
        <w:t xml:space="preserve"> </w:t>
      </w:r>
      <w:r w:rsidR="00C920B7" w:rsidRPr="00C920B7">
        <w:rPr>
          <w:rFonts w:ascii="Calibri" w:hAnsi="Calibri"/>
          <w:b/>
          <w:bCs/>
        </w:rPr>
        <w:t xml:space="preserve">stéréosélective et </w:t>
      </w:r>
      <w:proofErr w:type="spellStart"/>
      <w:r w:rsidR="00C920B7" w:rsidRPr="00C920B7">
        <w:rPr>
          <w:rFonts w:ascii="Calibri" w:hAnsi="Calibri"/>
          <w:b/>
          <w:bCs/>
        </w:rPr>
        <w:t>stéréospécificique</w:t>
      </w:r>
      <w:proofErr w:type="spellEnd"/>
    </w:p>
    <w:p w14:paraId="14EFBCB9" w14:textId="1DE02283" w:rsidR="00175DDD" w:rsidRDefault="00175DDD" w:rsidP="00C920B7">
      <w:pPr>
        <w:ind w:left="720"/>
        <w:jc w:val="both"/>
        <w:rPr>
          <w:rFonts w:ascii="Calibri" w:hAnsi="Calibri"/>
        </w:rPr>
      </w:pPr>
      <w:r>
        <w:rPr>
          <w:noProof/>
        </w:rPr>
        <w:drawing>
          <wp:inline distT="0" distB="0" distL="0" distR="0" wp14:anchorId="3A98C35F" wp14:editId="643465F0">
            <wp:extent cx="5488254" cy="89535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20806" cy="900661"/>
                    </a:xfrm>
                    <a:prstGeom prst="rect">
                      <a:avLst/>
                    </a:prstGeom>
                  </pic:spPr>
                </pic:pic>
              </a:graphicData>
            </a:graphic>
          </wp:inline>
        </w:drawing>
      </w:r>
    </w:p>
    <w:p w14:paraId="3C99C23D" w14:textId="77777777" w:rsidR="008734E3" w:rsidRDefault="008734E3">
      <w:pPr>
        <w:jc w:val="both"/>
        <w:rPr>
          <w:rFonts w:ascii="Calibri" w:hAnsi="Calibri"/>
          <w:b/>
          <w:bCs/>
          <w:i/>
          <w:iCs/>
        </w:rPr>
      </w:pPr>
    </w:p>
    <w:p w14:paraId="036F1658" w14:textId="36D46775" w:rsidR="008734E3" w:rsidRPr="0002049A" w:rsidRDefault="002B15CD" w:rsidP="00B160E9">
      <w:pPr>
        <w:numPr>
          <w:ilvl w:val="1"/>
          <w:numId w:val="21"/>
        </w:numPr>
        <w:jc w:val="both"/>
        <w:rPr>
          <w:rStyle w:val="Lienhypertexte"/>
          <w:rFonts w:ascii="Calibri" w:hAnsi="Calibri"/>
          <w:color w:val="auto"/>
          <w:u w:val="none"/>
        </w:rPr>
      </w:pPr>
      <w:r w:rsidRPr="00B160E9">
        <w:rPr>
          <w:rFonts w:ascii="Calibri" w:hAnsi="Calibri"/>
          <w:b/>
          <w:bCs/>
          <w:i/>
          <w:iCs/>
        </w:rPr>
        <w:t>S</w:t>
      </w:r>
      <w:r w:rsidRPr="00B160E9">
        <w:rPr>
          <w:rFonts w:ascii="Calibri" w:hAnsi="Calibri"/>
          <w:b/>
          <w:bCs/>
          <w:i/>
          <w:iCs/>
          <w:vertAlign w:val="subscript"/>
        </w:rPr>
        <w:t>N</w:t>
      </w:r>
      <w:r w:rsidRPr="00B160E9">
        <w:rPr>
          <w:rFonts w:ascii="Calibri" w:hAnsi="Calibri"/>
          <w:b/>
          <w:bCs/>
          <w:i/>
          <w:iCs/>
        </w:rPr>
        <w:t>1</w:t>
      </w:r>
      <w:r w:rsidR="00B160E9" w:rsidRPr="00B160E9">
        <w:rPr>
          <w:rFonts w:ascii="Calibri" w:hAnsi="Calibri"/>
          <w:b/>
          <w:bCs/>
          <w:i/>
          <w:iCs/>
        </w:rPr>
        <w:t xml:space="preserve">     </w:t>
      </w:r>
      <w:hyperlink r:id="rId56" w:history="1">
        <w:r w:rsidRPr="00B160E9">
          <w:rPr>
            <w:rStyle w:val="Lienhypertexte"/>
            <w:rFonts w:ascii="Calibri" w:hAnsi="Calibri"/>
            <w:u w:val="none"/>
          </w:rPr>
          <w:t>https://www.youtube.com/watch?v=JmcVgE2WKBE</w:t>
        </w:r>
      </w:hyperlink>
    </w:p>
    <w:p w14:paraId="0D91C986" w14:textId="2CECE13D" w:rsidR="0002049A" w:rsidRDefault="0002049A" w:rsidP="0002049A">
      <w:pPr>
        <w:ind w:left="1080"/>
        <w:jc w:val="both"/>
        <w:rPr>
          <w:rFonts w:ascii="Calibri" w:hAnsi="Calibri"/>
          <w:b/>
          <w:bCs/>
          <w:i/>
          <w:iCs/>
        </w:rPr>
      </w:pPr>
    </w:p>
    <w:p w14:paraId="1689A68C" w14:textId="0F4344A1" w:rsidR="0002049A" w:rsidRPr="00B160E9" w:rsidRDefault="0002049A" w:rsidP="0002049A">
      <w:pPr>
        <w:ind w:left="1080"/>
        <w:jc w:val="both"/>
        <w:rPr>
          <w:rFonts w:ascii="Calibri" w:hAnsi="Calibri"/>
        </w:rPr>
      </w:pPr>
      <w:r>
        <w:rPr>
          <w:noProof/>
        </w:rPr>
        <w:drawing>
          <wp:inline distT="0" distB="0" distL="0" distR="0" wp14:anchorId="22AC98FA" wp14:editId="7F6058D9">
            <wp:extent cx="5334000" cy="1953605"/>
            <wp:effectExtent l="0" t="0" r="0" b="889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66360" cy="1965457"/>
                    </a:xfrm>
                    <a:prstGeom prst="rect">
                      <a:avLst/>
                    </a:prstGeom>
                  </pic:spPr>
                </pic:pic>
              </a:graphicData>
            </a:graphic>
          </wp:inline>
        </w:drawing>
      </w:r>
    </w:p>
    <w:p w14:paraId="57B8E976" w14:textId="6C8CF175" w:rsidR="008734E3" w:rsidRDefault="00E526B3" w:rsidP="00E526B3">
      <w:pPr>
        <w:ind w:left="720"/>
        <w:jc w:val="both"/>
        <w:rPr>
          <w:rFonts w:ascii="Calibri" w:hAnsi="Calibri"/>
        </w:rPr>
      </w:pPr>
      <w:r w:rsidRPr="00E526B3">
        <w:rPr>
          <w:rFonts w:ascii="Calibri" w:hAnsi="Calibri"/>
          <w:b/>
          <w:bCs/>
          <w:u w:val="single"/>
        </w:rPr>
        <w:t>Mécanisme SN1</w:t>
      </w:r>
      <w:r>
        <w:rPr>
          <w:rFonts w:ascii="Calibri" w:hAnsi="Calibri"/>
        </w:rPr>
        <w:t> :</w:t>
      </w:r>
    </w:p>
    <w:p w14:paraId="76180FB5" w14:textId="1A1E8CAC" w:rsidR="00E526B3" w:rsidRDefault="00E526B3" w:rsidP="00E526B3">
      <w:pPr>
        <w:ind w:left="720"/>
        <w:jc w:val="both"/>
        <w:rPr>
          <w:rFonts w:ascii="Calibri" w:hAnsi="Calibri"/>
        </w:rPr>
      </w:pPr>
      <w:r>
        <w:rPr>
          <w:rFonts w:ascii="Calibri" w:hAnsi="Calibri"/>
        </w:rPr>
        <w:t xml:space="preserve">Au cours de ce deuxième mécanisme, la réaction se fait en deux étapes. La première étape est constituée </w:t>
      </w:r>
      <w:r w:rsidR="00C920B7">
        <w:rPr>
          <w:rFonts w:ascii="Calibri" w:hAnsi="Calibri"/>
        </w:rPr>
        <w:t xml:space="preserve">par une ionisation de l’halogénure R-X en ion </w:t>
      </w:r>
      <w:proofErr w:type="spellStart"/>
      <w:r w:rsidR="00C920B7">
        <w:rPr>
          <w:rFonts w:ascii="Calibri" w:hAnsi="Calibri"/>
        </w:rPr>
        <w:t>carbonium</w:t>
      </w:r>
      <w:proofErr w:type="spellEnd"/>
      <w:r w:rsidR="00C920B7">
        <w:rPr>
          <w:rFonts w:ascii="Calibri" w:hAnsi="Calibri"/>
        </w:rPr>
        <w:t xml:space="preserve"> </w:t>
      </w:r>
      <w:r w:rsidR="003B1292">
        <w:rPr>
          <w:rFonts w:ascii="Calibri" w:hAnsi="Calibri"/>
        </w:rPr>
        <w:t xml:space="preserve">(carbocation) </w:t>
      </w:r>
      <w:r w:rsidR="00C920B7">
        <w:rPr>
          <w:rFonts w:ascii="Calibri" w:hAnsi="Calibri"/>
        </w:rPr>
        <w:t xml:space="preserve">et ion halogénure ( C’est l’ECD : l’étape CINETIQUEMENT DETERMINANTE). La deuxième étape consiste en une attaque rapide de l’ion </w:t>
      </w:r>
      <w:proofErr w:type="spellStart"/>
      <w:r w:rsidR="00C920B7">
        <w:rPr>
          <w:rFonts w:ascii="Calibri" w:hAnsi="Calibri"/>
        </w:rPr>
        <w:t>carbonium</w:t>
      </w:r>
      <w:proofErr w:type="spellEnd"/>
      <w:r w:rsidR="00C920B7">
        <w:rPr>
          <w:rFonts w:ascii="Calibri" w:hAnsi="Calibri"/>
        </w:rPr>
        <w:t xml:space="preserve"> par le nucléophile. Le mécanisme est alors constituée de deux actes élémentaires successifs :</w:t>
      </w:r>
    </w:p>
    <w:p w14:paraId="67A6E611" w14:textId="08D514E9" w:rsidR="00C920B7" w:rsidRDefault="00C920B7" w:rsidP="00E526B3">
      <w:pPr>
        <w:ind w:left="720"/>
        <w:jc w:val="both"/>
        <w:rPr>
          <w:rFonts w:ascii="Calibri" w:hAnsi="Calibri"/>
        </w:rPr>
      </w:pPr>
    </w:p>
    <w:p w14:paraId="718FF659" w14:textId="43B77ADC" w:rsidR="00C920B7" w:rsidRDefault="00C920B7" w:rsidP="00E526B3">
      <w:pPr>
        <w:ind w:left="720"/>
        <w:jc w:val="both"/>
        <w:rPr>
          <w:rFonts w:ascii="Calibri" w:hAnsi="Calibri"/>
        </w:rPr>
      </w:pPr>
      <w:r>
        <w:rPr>
          <w:noProof/>
        </w:rPr>
        <w:drawing>
          <wp:inline distT="0" distB="0" distL="0" distR="0" wp14:anchorId="70F133CB" wp14:editId="7F61E78B">
            <wp:extent cx="6480810" cy="188722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80810" cy="1887220"/>
                    </a:xfrm>
                    <a:prstGeom prst="rect">
                      <a:avLst/>
                    </a:prstGeom>
                  </pic:spPr>
                </pic:pic>
              </a:graphicData>
            </a:graphic>
          </wp:inline>
        </w:drawing>
      </w:r>
    </w:p>
    <w:p w14:paraId="73C988A2" w14:textId="7E0433FD" w:rsidR="00C920B7" w:rsidRDefault="00C920B7" w:rsidP="00E526B3">
      <w:pPr>
        <w:ind w:left="720"/>
        <w:jc w:val="both"/>
        <w:rPr>
          <w:rFonts w:ascii="Calibri" w:hAnsi="Calibri"/>
        </w:rPr>
      </w:pPr>
      <w:r>
        <w:rPr>
          <w:rFonts w:ascii="Calibri" w:hAnsi="Calibri"/>
        </w:rPr>
        <w:t>Exemple :</w:t>
      </w:r>
    </w:p>
    <w:p w14:paraId="024B5CD0" w14:textId="69F299C9" w:rsidR="00C920B7" w:rsidRDefault="00C920B7" w:rsidP="00E526B3">
      <w:pPr>
        <w:ind w:left="720"/>
        <w:jc w:val="both"/>
        <w:rPr>
          <w:rFonts w:ascii="Calibri" w:hAnsi="Calibri"/>
        </w:rPr>
      </w:pPr>
      <w:r>
        <w:rPr>
          <w:noProof/>
        </w:rPr>
        <w:lastRenderedPageBreak/>
        <w:drawing>
          <wp:inline distT="0" distB="0" distL="0" distR="0" wp14:anchorId="1B02A05E" wp14:editId="644600FC">
            <wp:extent cx="5953125" cy="2623085"/>
            <wp:effectExtent l="0" t="0" r="0" b="635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61011" cy="2626560"/>
                    </a:xfrm>
                    <a:prstGeom prst="rect">
                      <a:avLst/>
                    </a:prstGeom>
                  </pic:spPr>
                </pic:pic>
              </a:graphicData>
            </a:graphic>
          </wp:inline>
        </w:drawing>
      </w:r>
    </w:p>
    <w:p w14:paraId="2896F6FA" w14:textId="428DAC30" w:rsidR="00C920B7" w:rsidRDefault="00C920B7" w:rsidP="00E526B3">
      <w:pPr>
        <w:ind w:left="720"/>
        <w:jc w:val="both"/>
        <w:rPr>
          <w:rFonts w:ascii="Calibri" w:hAnsi="Calibri"/>
        </w:rPr>
      </w:pPr>
    </w:p>
    <w:p w14:paraId="50137F55" w14:textId="01BEC7AF" w:rsidR="00C920B7" w:rsidRDefault="00C920B7" w:rsidP="00E526B3">
      <w:pPr>
        <w:ind w:left="720"/>
        <w:jc w:val="both"/>
        <w:rPr>
          <w:rFonts w:ascii="Calibri" w:hAnsi="Calibri"/>
        </w:rPr>
      </w:pPr>
      <w:r w:rsidRPr="00742B6F">
        <w:rPr>
          <w:rFonts w:ascii="Calibri" w:hAnsi="Calibri"/>
          <w:u w:val="single"/>
        </w:rPr>
        <w:t>Profil réactionnel</w:t>
      </w:r>
      <w:r>
        <w:rPr>
          <w:rFonts w:ascii="Calibri" w:hAnsi="Calibri"/>
        </w:rPr>
        <w:t xml:space="preserve"> : </w:t>
      </w:r>
      <w:r w:rsidR="00742B6F">
        <w:rPr>
          <w:rFonts w:ascii="Calibri" w:hAnsi="Calibri"/>
        </w:rPr>
        <w:t xml:space="preserve"> L’intermédiaire réactionnel est un carbocation</w:t>
      </w:r>
    </w:p>
    <w:p w14:paraId="78DFFAB3" w14:textId="71FB17A5" w:rsidR="00C920B7" w:rsidRDefault="00C920B7" w:rsidP="00E526B3">
      <w:pPr>
        <w:ind w:left="720"/>
        <w:jc w:val="both"/>
        <w:rPr>
          <w:rFonts w:ascii="Calibri" w:hAnsi="Calibri"/>
        </w:rPr>
      </w:pPr>
      <w:r>
        <w:rPr>
          <w:noProof/>
        </w:rPr>
        <w:drawing>
          <wp:inline distT="0" distB="0" distL="0" distR="0" wp14:anchorId="48C6FD51" wp14:editId="2BDA686D">
            <wp:extent cx="5372100" cy="2954497"/>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88978" cy="2963779"/>
                    </a:xfrm>
                    <a:prstGeom prst="rect">
                      <a:avLst/>
                    </a:prstGeom>
                  </pic:spPr>
                </pic:pic>
              </a:graphicData>
            </a:graphic>
          </wp:inline>
        </w:drawing>
      </w:r>
    </w:p>
    <w:p w14:paraId="6BE1363F" w14:textId="77777777" w:rsidR="008734E3" w:rsidRDefault="002B15CD" w:rsidP="00742B6F">
      <w:pPr>
        <w:jc w:val="both"/>
        <w:rPr>
          <w:rFonts w:ascii="Calibri" w:hAnsi="Calibri"/>
        </w:rPr>
      </w:pPr>
      <w:r>
        <w:rPr>
          <w:rFonts w:ascii="Calibri" w:hAnsi="Calibri"/>
        </w:rPr>
        <w:t xml:space="preserve">Cinétique : ECD =  formation du carbocation, étape </w:t>
      </w:r>
      <w:proofErr w:type="spellStart"/>
      <w:r>
        <w:rPr>
          <w:rFonts w:ascii="Calibri" w:hAnsi="Calibri"/>
        </w:rPr>
        <w:t>monomoléculaire</w:t>
      </w:r>
      <w:proofErr w:type="spellEnd"/>
      <w:r>
        <w:rPr>
          <w:rFonts w:ascii="Calibri" w:hAnsi="Calibri"/>
        </w:rPr>
        <w:t xml:space="preserve"> : v = k[RX]</w:t>
      </w:r>
    </w:p>
    <w:p w14:paraId="06C63887" w14:textId="6FC78C66" w:rsidR="008734E3" w:rsidRPr="00742B6F" w:rsidRDefault="002B15CD" w:rsidP="00742B6F">
      <w:pPr>
        <w:numPr>
          <w:ilvl w:val="0"/>
          <w:numId w:val="12"/>
        </w:numPr>
        <w:jc w:val="both"/>
        <w:rPr>
          <w:rFonts w:ascii="Calibri" w:hAnsi="Calibri"/>
        </w:rPr>
      </w:pPr>
      <w:r>
        <w:rPr>
          <w:rFonts w:ascii="Calibri" w:hAnsi="Calibri"/>
        </w:rPr>
        <w:t>Sélectivité :</w:t>
      </w:r>
    </w:p>
    <w:p w14:paraId="7D733F3F" w14:textId="77777777" w:rsidR="008734E3" w:rsidRDefault="002B15CD" w:rsidP="00742B6F">
      <w:pPr>
        <w:jc w:val="both"/>
        <w:rPr>
          <w:rFonts w:ascii="Calibri" w:hAnsi="Calibri"/>
        </w:rPr>
      </w:pPr>
      <w:r>
        <w:rPr>
          <w:rFonts w:ascii="Calibri" w:hAnsi="Calibri"/>
        </w:rPr>
        <w:t>non stéréosélective : passage par un C</w:t>
      </w:r>
      <w:r>
        <w:rPr>
          <w:rFonts w:ascii="Calibri" w:hAnsi="Calibri"/>
          <w:vertAlign w:val="superscript"/>
        </w:rPr>
        <w:t>+</w:t>
      </w:r>
      <w:r>
        <w:rPr>
          <w:rFonts w:ascii="Calibri" w:hAnsi="Calibri"/>
        </w:rPr>
        <w:t xml:space="preserve"> plan (AX</w:t>
      </w:r>
      <w:r>
        <w:rPr>
          <w:rFonts w:ascii="Calibri" w:hAnsi="Calibri"/>
          <w:vertAlign w:val="subscript"/>
        </w:rPr>
        <w:t>3</w:t>
      </w:r>
      <w:r>
        <w:rPr>
          <w:rFonts w:ascii="Calibri" w:hAnsi="Calibri"/>
        </w:rPr>
        <w:t>) : attaque équiprobable des deux côtés du plan → a fortiori non stéréospécifique</w:t>
      </w:r>
    </w:p>
    <w:p w14:paraId="494E5A88" w14:textId="77777777" w:rsidR="008734E3" w:rsidRDefault="008734E3">
      <w:pPr>
        <w:jc w:val="both"/>
        <w:rPr>
          <w:rFonts w:ascii="Calibri" w:hAnsi="Calibri"/>
        </w:rPr>
      </w:pPr>
    </w:p>
    <w:p w14:paraId="5DF3FCFB" w14:textId="7F9E36A7" w:rsidR="008734E3" w:rsidRDefault="002B15CD">
      <w:pPr>
        <w:jc w:val="both"/>
        <w:rPr>
          <w:rFonts w:ascii="Calibri" w:hAnsi="Calibri"/>
        </w:rPr>
      </w:pPr>
      <w:r>
        <w:rPr>
          <w:rFonts w:ascii="Calibri" w:hAnsi="Calibri"/>
          <w:u w:val="single"/>
        </w:rPr>
        <w:t xml:space="preserve">Remarque </w:t>
      </w:r>
      <w:r>
        <w:rPr>
          <w:rFonts w:ascii="Calibri" w:hAnsi="Calibri"/>
        </w:rPr>
        <w:t>: on obtient un mélange racémique (</w:t>
      </w:r>
      <w:r w:rsidRPr="00742B6F">
        <w:rPr>
          <w:rFonts w:ascii="Symbol" w:hAnsi="Symbol"/>
        </w:rPr>
        <w:t>a</w:t>
      </w:r>
      <w:r>
        <w:rPr>
          <w:rFonts w:ascii="Calibri" w:hAnsi="Calibri"/>
        </w:rPr>
        <w:t>= 0</w:t>
      </w:r>
      <w:r w:rsidR="00742B6F">
        <w:rPr>
          <w:rFonts w:ascii="Calibri" w:hAnsi="Calibri"/>
        </w:rPr>
        <w:t>°</w:t>
      </w:r>
      <w:r>
        <w:rPr>
          <w:rFonts w:ascii="Calibri" w:hAnsi="Calibri"/>
        </w:rPr>
        <w:t>) seulement s'il n'y a qu'un seul C*. Si la molécule possède d'autres C* qui ne réagissent pas, il y a uniquement « racémisation » du carbone concerné. On obtient alors un mélange de diastéréoisomères.</w:t>
      </w:r>
    </w:p>
    <w:p w14:paraId="743D0066" w14:textId="77777777" w:rsidR="008734E3" w:rsidRDefault="002B15CD">
      <w:pPr>
        <w:jc w:val="both"/>
        <w:rPr>
          <w:rFonts w:ascii="Calibri" w:hAnsi="Calibri"/>
          <w:b/>
          <w:bCs/>
          <w:i/>
          <w:iCs/>
          <w:vertAlign w:val="subscript"/>
        </w:rPr>
      </w:pPr>
      <w:r>
        <w:rPr>
          <w:rFonts w:ascii="Calibri" w:hAnsi="Calibri"/>
        </w:rPr>
        <w:t>Exemple : sur Ph-C(CH</w:t>
      </w:r>
      <w:r>
        <w:rPr>
          <w:rFonts w:ascii="Calibri" w:hAnsi="Calibri"/>
          <w:vertAlign w:val="subscript"/>
        </w:rPr>
        <w:t>3</w:t>
      </w:r>
      <w:r>
        <w:rPr>
          <w:rFonts w:ascii="Calibri" w:hAnsi="Calibri"/>
        </w:rPr>
        <w:t>)Br-CH(CH</w:t>
      </w:r>
      <w:r>
        <w:rPr>
          <w:rFonts w:ascii="Calibri" w:hAnsi="Calibri"/>
          <w:vertAlign w:val="subscript"/>
        </w:rPr>
        <w:t>3</w:t>
      </w:r>
      <w:r>
        <w:rPr>
          <w:rFonts w:ascii="Calibri" w:hAnsi="Calibri"/>
        </w:rPr>
        <w:t>)-CH</w:t>
      </w:r>
      <w:r>
        <w:rPr>
          <w:rFonts w:ascii="Calibri" w:hAnsi="Calibri"/>
          <w:vertAlign w:val="subscript"/>
        </w:rPr>
        <w:t>2</w:t>
      </w:r>
      <w:r>
        <w:rPr>
          <w:rFonts w:ascii="Calibri" w:hAnsi="Calibri"/>
        </w:rPr>
        <w:t>CH</w:t>
      </w:r>
      <w:r>
        <w:rPr>
          <w:rFonts w:ascii="Calibri" w:hAnsi="Calibri"/>
          <w:vertAlign w:val="subscript"/>
        </w:rPr>
        <w:t>3</w:t>
      </w:r>
      <w:r>
        <w:rPr>
          <w:rFonts w:ascii="Calibri" w:hAnsi="Calibri"/>
        </w:rPr>
        <w:t xml:space="preserve"> </w:t>
      </w:r>
    </w:p>
    <w:p w14:paraId="63453360" w14:textId="780771F8" w:rsidR="008734E3" w:rsidRPr="007F300A" w:rsidRDefault="007F300A">
      <w:pPr>
        <w:jc w:val="both"/>
        <w:rPr>
          <w:rFonts w:ascii="Calibri" w:hAnsi="Calibri"/>
        </w:rPr>
      </w:pPr>
      <w:r>
        <w:rPr>
          <w:rFonts w:ascii="Calibri" w:hAnsi="Calibri"/>
        </w:rPr>
        <w:t>Cette RACEMISATION différencie la SN2 de la SN1…</w:t>
      </w:r>
    </w:p>
    <w:p w14:paraId="7B5BFE8F" w14:textId="77777777" w:rsidR="007F300A" w:rsidRDefault="007F300A">
      <w:pPr>
        <w:jc w:val="both"/>
        <w:rPr>
          <w:rFonts w:ascii="Calibri" w:hAnsi="Calibri"/>
          <w:u w:val="single"/>
        </w:rPr>
      </w:pPr>
    </w:p>
    <w:p w14:paraId="67943535" w14:textId="50AC418F" w:rsidR="00742B6F" w:rsidRPr="00742B6F" w:rsidRDefault="00742B6F">
      <w:pPr>
        <w:jc w:val="both"/>
        <w:rPr>
          <w:rFonts w:ascii="Calibri" w:hAnsi="Calibri"/>
        </w:rPr>
      </w:pPr>
      <w:r w:rsidRPr="00742B6F">
        <w:rPr>
          <w:rFonts w:ascii="Calibri" w:hAnsi="Calibri"/>
          <w:u w:val="single"/>
        </w:rPr>
        <w:t>Cas particulier de la transposition de Wagner-</w:t>
      </w:r>
      <w:proofErr w:type="spellStart"/>
      <w:r w:rsidRPr="00742B6F">
        <w:rPr>
          <w:rFonts w:ascii="Calibri" w:hAnsi="Calibri"/>
          <w:u w:val="single"/>
        </w:rPr>
        <w:t>Meerwein</w:t>
      </w:r>
      <w:proofErr w:type="spellEnd"/>
      <w:r>
        <w:rPr>
          <w:rFonts w:ascii="Calibri" w:hAnsi="Calibri"/>
        </w:rPr>
        <w:t> :</w:t>
      </w:r>
    </w:p>
    <w:p w14:paraId="558E94BA" w14:textId="5E84EEBC" w:rsidR="00742B6F" w:rsidRDefault="00742B6F">
      <w:pPr>
        <w:jc w:val="both"/>
        <w:rPr>
          <w:rFonts w:ascii="Calibri" w:hAnsi="Calibri"/>
          <w:b/>
          <w:bCs/>
          <w:i/>
          <w:iCs/>
          <w:vertAlign w:val="subscript"/>
        </w:rPr>
      </w:pPr>
      <w:r>
        <w:rPr>
          <w:noProof/>
        </w:rPr>
        <w:lastRenderedPageBreak/>
        <w:drawing>
          <wp:inline distT="0" distB="0" distL="0" distR="0" wp14:anchorId="2CC7971D" wp14:editId="1E46C736">
            <wp:extent cx="5153025" cy="1695964"/>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78033" cy="1704194"/>
                    </a:xfrm>
                    <a:prstGeom prst="rect">
                      <a:avLst/>
                    </a:prstGeom>
                  </pic:spPr>
                </pic:pic>
              </a:graphicData>
            </a:graphic>
          </wp:inline>
        </w:drawing>
      </w:r>
    </w:p>
    <w:p w14:paraId="64D285EE" w14:textId="7B68E3FC" w:rsidR="00742B6F" w:rsidRDefault="00742B6F">
      <w:pPr>
        <w:jc w:val="both"/>
        <w:rPr>
          <w:rFonts w:ascii="Calibri" w:hAnsi="Calibri"/>
          <w:b/>
          <w:bCs/>
          <w:i/>
          <w:iCs/>
          <w:vertAlign w:val="subscript"/>
        </w:rPr>
      </w:pPr>
    </w:p>
    <w:p w14:paraId="01FF234D" w14:textId="0D2B8485" w:rsidR="00742B6F" w:rsidRDefault="00742B6F">
      <w:pPr>
        <w:jc w:val="both"/>
        <w:rPr>
          <w:rFonts w:ascii="Calibri" w:hAnsi="Calibri"/>
          <w:b/>
          <w:bCs/>
          <w:i/>
          <w:iCs/>
          <w:vertAlign w:val="subscript"/>
        </w:rPr>
      </w:pPr>
      <w:r>
        <w:rPr>
          <w:noProof/>
        </w:rPr>
        <w:drawing>
          <wp:inline distT="0" distB="0" distL="0" distR="0" wp14:anchorId="59879EB5" wp14:editId="6FCC3555">
            <wp:extent cx="5372100" cy="1757013"/>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88540" cy="1762390"/>
                    </a:xfrm>
                    <a:prstGeom prst="rect">
                      <a:avLst/>
                    </a:prstGeom>
                  </pic:spPr>
                </pic:pic>
              </a:graphicData>
            </a:graphic>
          </wp:inline>
        </w:drawing>
      </w:r>
    </w:p>
    <w:p w14:paraId="16C7B598" w14:textId="068E3CAC" w:rsidR="00742B6F" w:rsidRDefault="00742B6F">
      <w:pPr>
        <w:jc w:val="both"/>
        <w:rPr>
          <w:rFonts w:ascii="Calibri" w:hAnsi="Calibri"/>
          <w:b/>
          <w:bCs/>
          <w:i/>
          <w:iCs/>
          <w:vertAlign w:val="subscript"/>
        </w:rPr>
      </w:pPr>
    </w:p>
    <w:p w14:paraId="72D2C901" w14:textId="13A74F2D" w:rsidR="00742B6F" w:rsidRDefault="002D6578">
      <w:pPr>
        <w:jc w:val="both"/>
        <w:rPr>
          <w:rFonts w:ascii="Calibri" w:hAnsi="Calibri"/>
        </w:rPr>
      </w:pPr>
      <w:r w:rsidRPr="002D6578">
        <w:rPr>
          <w:rFonts w:ascii="Calibri" w:hAnsi="Calibri"/>
          <w:u w:val="single"/>
        </w:rPr>
        <w:t>Stabilité des carbocations</w:t>
      </w:r>
      <w:r>
        <w:rPr>
          <w:rFonts w:ascii="Calibri" w:hAnsi="Calibri"/>
        </w:rPr>
        <w:t> :</w:t>
      </w:r>
    </w:p>
    <w:p w14:paraId="14953F47" w14:textId="4C1D0810" w:rsidR="002D6578" w:rsidRDefault="002D6578">
      <w:pPr>
        <w:jc w:val="both"/>
        <w:rPr>
          <w:rFonts w:ascii="Calibri" w:hAnsi="Calibri"/>
        </w:rPr>
      </w:pPr>
      <w:r>
        <w:rPr>
          <w:rFonts w:ascii="Calibri" w:hAnsi="Calibri"/>
        </w:rPr>
        <w:t>1-Effet inductif :</w:t>
      </w:r>
    </w:p>
    <w:p w14:paraId="24E6A97F" w14:textId="0B8B37CA" w:rsidR="002D6578" w:rsidRDefault="002D6578">
      <w:pPr>
        <w:jc w:val="both"/>
        <w:rPr>
          <w:rFonts w:ascii="Calibri" w:hAnsi="Calibri"/>
        </w:rPr>
      </w:pPr>
      <w:r>
        <w:rPr>
          <w:noProof/>
        </w:rPr>
        <w:drawing>
          <wp:inline distT="0" distB="0" distL="0" distR="0" wp14:anchorId="2E8B077E" wp14:editId="65C5EEA1">
            <wp:extent cx="5114925" cy="1794684"/>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138309" cy="1802889"/>
                    </a:xfrm>
                    <a:prstGeom prst="rect">
                      <a:avLst/>
                    </a:prstGeom>
                  </pic:spPr>
                </pic:pic>
              </a:graphicData>
            </a:graphic>
          </wp:inline>
        </w:drawing>
      </w:r>
    </w:p>
    <w:p w14:paraId="76E7FAC0" w14:textId="77777777" w:rsidR="002D6578" w:rsidRPr="002D6578" w:rsidRDefault="002D6578">
      <w:pPr>
        <w:jc w:val="both"/>
        <w:rPr>
          <w:rFonts w:ascii="Calibri" w:hAnsi="Calibri"/>
        </w:rPr>
      </w:pPr>
    </w:p>
    <w:p w14:paraId="70D0E07C" w14:textId="089F55AF" w:rsidR="008734E3" w:rsidRDefault="002D6578" w:rsidP="002D6578">
      <w:pPr>
        <w:jc w:val="both"/>
        <w:rPr>
          <w:rFonts w:ascii="Calibri" w:hAnsi="Calibri"/>
        </w:rPr>
      </w:pPr>
      <w:r w:rsidRPr="002D6578">
        <w:rPr>
          <w:rFonts w:ascii="Calibri" w:hAnsi="Calibri"/>
        </w:rPr>
        <w:t>2- Effet mésomère</w:t>
      </w:r>
      <w:r>
        <w:rPr>
          <w:rFonts w:ascii="Calibri" w:hAnsi="Calibri"/>
        </w:rPr>
        <w:t> :</w:t>
      </w:r>
    </w:p>
    <w:p w14:paraId="63A6BD44" w14:textId="2CB5C432" w:rsidR="002D6578" w:rsidRDefault="002D6578" w:rsidP="002D6578">
      <w:pPr>
        <w:jc w:val="both"/>
        <w:rPr>
          <w:rFonts w:ascii="Calibri" w:hAnsi="Calibri"/>
        </w:rPr>
      </w:pPr>
      <w:r>
        <w:rPr>
          <w:noProof/>
        </w:rPr>
        <w:drawing>
          <wp:inline distT="0" distB="0" distL="0" distR="0" wp14:anchorId="49E4BE9B" wp14:editId="180678D3">
            <wp:extent cx="5219700" cy="1396216"/>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53014" cy="1405127"/>
                    </a:xfrm>
                    <a:prstGeom prst="rect">
                      <a:avLst/>
                    </a:prstGeom>
                  </pic:spPr>
                </pic:pic>
              </a:graphicData>
            </a:graphic>
          </wp:inline>
        </w:drawing>
      </w:r>
    </w:p>
    <w:p w14:paraId="543472D4" w14:textId="4B8E9322" w:rsidR="002D6578" w:rsidRPr="002D6578" w:rsidRDefault="002D6578" w:rsidP="002D6578">
      <w:pPr>
        <w:pStyle w:val="Paragraphedeliste"/>
        <w:numPr>
          <w:ilvl w:val="0"/>
          <w:numId w:val="23"/>
        </w:numPr>
        <w:jc w:val="both"/>
        <w:rPr>
          <w:rFonts w:ascii="Calibri" w:hAnsi="Calibri"/>
        </w:rPr>
      </w:pPr>
      <w:r>
        <w:rPr>
          <w:rFonts w:ascii="Calibri" w:hAnsi="Calibri"/>
        </w:rPr>
        <w:t>Un carbocation est un Intermédiaire réactionnel plus stable s’il bénéficie d’effets inductifs ou mésomères donneurs</w:t>
      </w:r>
    </w:p>
    <w:p w14:paraId="7EFAE81B" w14:textId="77777777" w:rsidR="00BB613A" w:rsidRDefault="002D6578">
      <w:pPr>
        <w:jc w:val="both"/>
        <w:rPr>
          <w:noProof/>
        </w:rPr>
      </w:pPr>
      <w:r>
        <w:rPr>
          <w:noProof/>
        </w:rPr>
        <w:t xml:space="preserve">D’après le postulat de Hammond, l’état de transition d’une étape cinétiquement déterminante ressemble à l’intermédiaire réactionnel et </w:t>
      </w:r>
      <w:r w:rsidR="003B44CA">
        <w:rPr>
          <w:noProof/>
        </w:rPr>
        <w:t xml:space="preserve">l’ET </w:t>
      </w:r>
      <w:r>
        <w:rPr>
          <w:noProof/>
        </w:rPr>
        <w:t>se voit abaisser si le carbocation est plus stable</w:t>
      </w:r>
      <w:r w:rsidR="003B44CA">
        <w:rPr>
          <w:noProof/>
        </w:rPr>
        <w:t xml:space="preserve"> ce qui accélère la réaction </w:t>
      </w:r>
    </w:p>
    <w:p w14:paraId="1840E37E" w14:textId="4646A82C" w:rsidR="008734E3" w:rsidRDefault="003B44CA">
      <w:pPr>
        <w:jc w:val="both"/>
        <w:rPr>
          <w:noProof/>
        </w:rPr>
      </w:pPr>
      <w:r>
        <w:rPr>
          <w:noProof/>
        </w:rPr>
        <w:t>par ce mécanisme SN1.</w:t>
      </w:r>
    </w:p>
    <w:p w14:paraId="1FAE678B" w14:textId="00C704E2" w:rsidR="00BB613A" w:rsidRDefault="00BB613A">
      <w:pPr>
        <w:jc w:val="both"/>
        <w:rPr>
          <w:noProof/>
        </w:rPr>
      </w:pPr>
    </w:p>
    <w:p w14:paraId="6BEF033F" w14:textId="77777777" w:rsidR="00BB613A" w:rsidRDefault="00BB613A" w:rsidP="00BB613A">
      <w:pPr>
        <w:numPr>
          <w:ilvl w:val="1"/>
          <w:numId w:val="21"/>
        </w:numPr>
        <w:jc w:val="both"/>
        <w:rPr>
          <w:rFonts w:ascii="Calibri" w:hAnsi="Calibri"/>
          <w:b/>
          <w:bCs/>
          <w:i/>
          <w:iCs/>
        </w:rPr>
      </w:pPr>
      <w:r>
        <w:rPr>
          <w:rFonts w:ascii="Calibri" w:hAnsi="Calibri"/>
          <w:b/>
          <w:bCs/>
          <w:i/>
          <w:iCs/>
        </w:rPr>
        <w:t>Compétition S</w:t>
      </w:r>
      <w:r>
        <w:rPr>
          <w:rFonts w:ascii="Calibri" w:hAnsi="Calibri"/>
          <w:b/>
          <w:bCs/>
          <w:i/>
          <w:iCs/>
          <w:vertAlign w:val="subscript"/>
        </w:rPr>
        <w:t>N</w:t>
      </w:r>
      <w:r>
        <w:rPr>
          <w:rFonts w:ascii="Calibri" w:hAnsi="Calibri"/>
          <w:b/>
          <w:bCs/>
          <w:i/>
          <w:iCs/>
        </w:rPr>
        <w:t>1/S</w:t>
      </w:r>
      <w:r>
        <w:rPr>
          <w:rFonts w:ascii="Calibri" w:hAnsi="Calibri"/>
          <w:b/>
          <w:bCs/>
          <w:i/>
          <w:iCs/>
          <w:vertAlign w:val="subscript"/>
        </w:rPr>
        <w:t>N</w:t>
      </w:r>
      <w:r>
        <w:rPr>
          <w:rFonts w:ascii="Calibri" w:hAnsi="Calibri"/>
          <w:b/>
          <w:bCs/>
          <w:i/>
          <w:iCs/>
        </w:rPr>
        <w:t>2</w:t>
      </w:r>
    </w:p>
    <w:p w14:paraId="4B5C6E77" w14:textId="398FA1B2" w:rsidR="00BB613A" w:rsidRDefault="007F300A" w:rsidP="00BB613A">
      <w:pPr>
        <w:jc w:val="both"/>
        <w:rPr>
          <w:rFonts w:ascii="Calibri" w:hAnsi="Calibri"/>
        </w:rPr>
      </w:pPr>
      <w:r>
        <w:rPr>
          <w:rFonts w:ascii="Calibri" w:hAnsi="Calibri"/>
        </w:rPr>
        <w:t>C</w:t>
      </w:r>
      <w:r w:rsidR="00BB613A">
        <w:rPr>
          <w:rFonts w:ascii="Calibri" w:hAnsi="Calibri"/>
        </w:rPr>
        <w:t>omment savoir s'il se produit plutôt une S</w:t>
      </w:r>
      <w:r w:rsidR="00BB613A">
        <w:rPr>
          <w:rFonts w:ascii="Calibri" w:hAnsi="Calibri"/>
          <w:vertAlign w:val="subscript"/>
        </w:rPr>
        <w:t>N</w:t>
      </w:r>
      <w:r w:rsidR="00BB613A">
        <w:rPr>
          <w:rFonts w:ascii="Calibri" w:hAnsi="Calibri"/>
        </w:rPr>
        <w:t>1 ou une S</w:t>
      </w:r>
      <w:r w:rsidR="00BB613A">
        <w:rPr>
          <w:rFonts w:ascii="Calibri" w:hAnsi="Calibri"/>
          <w:vertAlign w:val="subscript"/>
        </w:rPr>
        <w:t>N</w:t>
      </w:r>
      <w:r w:rsidR="00BB613A">
        <w:rPr>
          <w:rFonts w:ascii="Calibri" w:hAnsi="Calibri"/>
        </w:rPr>
        <w:t xml:space="preserve">2 ? </w:t>
      </w:r>
    </w:p>
    <w:p w14:paraId="5C389C03" w14:textId="42BA3FDC" w:rsidR="007F300A" w:rsidRDefault="007F300A" w:rsidP="00BB613A">
      <w:pPr>
        <w:jc w:val="both"/>
        <w:rPr>
          <w:rFonts w:ascii="Calibri" w:hAnsi="Calibri"/>
        </w:rPr>
      </w:pPr>
      <w:r>
        <w:rPr>
          <w:rFonts w:ascii="Calibri" w:hAnsi="Calibri"/>
        </w:rPr>
        <w:t xml:space="preserve">La clé du mécanisme SN1/SN2 réside souvent dans les résultats STEREOCHIMIQUES </w:t>
      </w:r>
      <w:r>
        <w:rPr>
          <w:rFonts w:ascii="Calibri" w:hAnsi="Calibri"/>
        </w:rPr>
        <w:lastRenderedPageBreak/>
        <w:t>(RACEMISATION/INVERSION DE WALDEN) indiqués dans l’énoncé</w:t>
      </w:r>
      <w:r w:rsidR="0063796B">
        <w:rPr>
          <w:rFonts w:ascii="Calibri" w:hAnsi="Calibri"/>
        </w:rPr>
        <w:t xml:space="preserve"> =&gt; Bien lire le sujet !</w:t>
      </w:r>
    </w:p>
    <w:p w14:paraId="7C0ECB31" w14:textId="05F76229" w:rsidR="00BB613A" w:rsidRDefault="007F300A" w:rsidP="00BB613A">
      <w:pPr>
        <w:jc w:val="both"/>
        <w:rPr>
          <w:rFonts w:ascii="Calibri" w:hAnsi="Calibri"/>
        </w:rPr>
      </w:pPr>
      <w:r>
        <w:rPr>
          <w:rFonts w:ascii="Calibri" w:hAnsi="Calibri"/>
        </w:rPr>
        <w:t xml:space="preserve">D’autres paramètres peuvent orienter un mécanisme </w:t>
      </w:r>
      <w:r w:rsidR="0063796B">
        <w:rPr>
          <w:rFonts w:ascii="Calibri" w:hAnsi="Calibri"/>
        </w:rPr>
        <w:t xml:space="preserve">SN vers une </w:t>
      </w:r>
      <w:r>
        <w:rPr>
          <w:rFonts w:ascii="Calibri" w:hAnsi="Calibri"/>
        </w:rPr>
        <w:t xml:space="preserve">SN1 ou </w:t>
      </w:r>
      <w:r w:rsidR="0063796B">
        <w:rPr>
          <w:rFonts w:ascii="Calibri" w:hAnsi="Calibri"/>
        </w:rPr>
        <w:t xml:space="preserve">une </w:t>
      </w:r>
      <w:r>
        <w:rPr>
          <w:rFonts w:ascii="Calibri" w:hAnsi="Calibri"/>
        </w:rPr>
        <w:t>SN2.</w:t>
      </w:r>
    </w:p>
    <w:p w14:paraId="79F370AA" w14:textId="77777777" w:rsidR="007F300A" w:rsidRDefault="007F300A" w:rsidP="00BB613A">
      <w:pPr>
        <w:jc w:val="both"/>
        <w:rPr>
          <w:rFonts w:ascii="Calibri" w:hAnsi="Calibri"/>
        </w:rPr>
      </w:pPr>
    </w:p>
    <w:p w14:paraId="5E962098" w14:textId="77777777" w:rsidR="00BB613A" w:rsidRDefault="00BB613A" w:rsidP="00BB613A">
      <w:pPr>
        <w:jc w:val="both"/>
        <w:rPr>
          <w:rFonts w:ascii="Calibri" w:hAnsi="Calibri"/>
          <w:b/>
          <w:bCs/>
          <w:i/>
          <w:iCs/>
        </w:rPr>
      </w:pPr>
      <w:r>
        <w:rPr>
          <w:rFonts w:ascii="Calibri" w:hAnsi="Calibri"/>
          <w:i/>
          <w:iCs/>
        </w:rPr>
        <w:t xml:space="preserve">a. </w:t>
      </w:r>
      <w:r w:rsidRPr="00F71198">
        <w:rPr>
          <w:rFonts w:ascii="Calibri" w:hAnsi="Calibri"/>
          <w:i/>
          <w:iCs/>
          <w:u w:val="single"/>
        </w:rPr>
        <w:t>Forte influence de l’encombrement stérique de l'</w:t>
      </w:r>
      <w:proofErr w:type="spellStart"/>
      <w:r w:rsidRPr="00F71198">
        <w:rPr>
          <w:rFonts w:ascii="Calibri" w:hAnsi="Calibri"/>
          <w:i/>
          <w:iCs/>
          <w:u w:val="single"/>
        </w:rPr>
        <w:t>halogénoalcane</w:t>
      </w:r>
      <w:proofErr w:type="spellEnd"/>
    </w:p>
    <w:p w14:paraId="406D428E" w14:textId="27683C89" w:rsidR="00BB613A" w:rsidRPr="00500C98" w:rsidRDefault="00BB613A" w:rsidP="00BB613A">
      <w:pPr>
        <w:jc w:val="both"/>
        <w:rPr>
          <w:rFonts w:ascii="Calibri" w:hAnsi="Calibri"/>
          <w:b/>
          <w:bCs/>
        </w:rPr>
      </w:pPr>
      <w:r w:rsidRPr="00500C98">
        <w:rPr>
          <w:rFonts w:ascii="Calibri" w:hAnsi="Calibri"/>
          <w:b/>
          <w:bCs/>
        </w:rPr>
        <w:t>Des groupements volumineux gêne l’approche du nucléophile</w:t>
      </w:r>
      <w:r w:rsidR="00033091">
        <w:rPr>
          <w:rFonts w:ascii="Calibri" w:hAnsi="Calibri"/>
          <w:b/>
          <w:bCs/>
        </w:rPr>
        <w:t xml:space="preserve"> par derrière la liaison C-X</w:t>
      </w:r>
    </w:p>
    <w:p w14:paraId="3A9F2B89" w14:textId="48EDDFDC" w:rsidR="00BB613A" w:rsidRDefault="00033091" w:rsidP="00BB613A">
      <w:pPr>
        <w:jc w:val="both"/>
        <w:rPr>
          <w:rFonts w:ascii="Calibri" w:hAnsi="Calibri"/>
        </w:rPr>
      </w:pPr>
      <w:r>
        <w:rPr>
          <w:rFonts w:ascii="Calibri" w:hAnsi="Calibri"/>
        </w:rPr>
        <w:t xml:space="preserve">La vitesse des réactions SN2 </w:t>
      </w:r>
      <w:r w:rsidRPr="00033091">
        <w:rPr>
          <w:rFonts w:ascii="Calibri" w:hAnsi="Calibri"/>
          <w:b/>
          <w:bCs/>
        </w:rPr>
        <w:t>est fortement influencée par l’ENCOMBREMENT STERIQUE</w:t>
      </w:r>
      <w:r>
        <w:rPr>
          <w:rFonts w:ascii="Calibri" w:hAnsi="Calibri"/>
        </w:rPr>
        <w:t xml:space="preserve"> du carbone qui porte l’halogène. La réactivité des halogénures d’alkyles décroît dans l’ordre :</w:t>
      </w:r>
    </w:p>
    <w:p w14:paraId="68B1D9EE" w14:textId="2CA08102" w:rsidR="00033091" w:rsidRDefault="00033091" w:rsidP="00BB613A">
      <w:pPr>
        <w:jc w:val="both"/>
        <w:rPr>
          <w:rFonts w:ascii="Calibri" w:hAnsi="Calibri"/>
        </w:rPr>
      </w:pPr>
      <w:r>
        <w:rPr>
          <w:rFonts w:ascii="Calibri" w:hAnsi="Calibri"/>
        </w:rPr>
        <w:t>RX primaire &gt; RX secondaire &gt;&gt; RX tertiaire</w:t>
      </w:r>
    </w:p>
    <w:p w14:paraId="59F3E47F" w14:textId="77777777" w:rsidR="00033091" w:rsidRDefault="00033091" w:rsidP="00033091">
      <w:pPr>
        <w:jc w:val="both"/>
        <w:rPr>
          <w:rFonts w:ascii="Calibri" w:hAnsi="Calibri"/>
        </w:rPr>
      </w:pPr>
      <w:r>
        <w:rPr>
          <w:rFonts w:ascii="Calibri" w:hAnsi="Calibri"/>
        </w:rPr>
        <w:t>S</w:t>
      </w:r>
      <w:r>
        <w:rPr>
          <w:rFonts w:ascii="Calibri" w:hAnsi="Calibri"/>
          <w:vertAlign w:val="subscript"/>
        </w:rPr>
        <w:t>N</w:t>
      </w:r>
      <w:r>
        <w:rPr>
          <w:rFonts w:ascii="Calibri" w:hAnsi="Calibri"/>
        </w:rPr>
        <w:t>2 : ET encombré (</w:t>
      </w:r>
      <w:proofErr w:type="spellStart"/>
      <w:r>
        <w:rPr>
          <w:rFonts w:ascii="Calibri" w:hAnsi="Calibri"/>
        </w:rPr>
        <w:t>pentacoordiné</w:t>
      </w:r>
      <w:proofErr w:type="spellEnd"/>
      <w:r>
        <w:rPr>
          <w:rFonts w:ascii="Calibri" w:hAnsi="Calibri"/>
        </w:rPr>
        <w:t>)</w:t>
      </w:r>
    </w:p>
    <w:p w14:paraId="7C91BF6A" w14:textId="77777777" w:rsidR="00033091" w:rsidRDefault="00033091" w:rsidP="00033091">
      <w:pPr>
        <w:jc w:val="both"/>
        <w:rPr>
          <w:rFonts w:ascii="Calibri" w:hAnsi="Calibri"/>
        </w:rPr>
      </w:pPr>
      <w:r>
        <w:rPr>
          <w:rFonts w:ascii="Calibri" w:hAnsi="Calibri"/>
        </w:rPr>
        <w:t>moins le RX est encombré, plus la S</w:t>
      </w:r>
      <w:r>
        <w:rPr>
          <w:rFonts w:ascii="Calibri" w:hAnsi="Calibri"/>
          <w:vertAlign w:val="subscript"/>
        </w:rPr>
        <w:t>N</w:t>
      </w:r>
      <w:r>
        <w:rPr>
          <w:rFonts w:ascii="Calibri" w:hAnsi="Calibri"/>
        </w:rPr>
        <w:t xml:space="preserve">2 est rapide </w:t>
      </w:r>
    </w:p>
    <w:p w14:paraId="268594C1" w14:textId="77777777" w:rsidR="00033091" w:rsidRDefault="00033091" w:rsidP="00BB613A">
      <w:pPr>
        <w:jc w:val="both"/>
        <w:rPr>
          <w:rFonts w:ascii="Calibri" w:hAnsi="Calibri"/>
        </w:rPr>
      </w:pPr>
    </w:p>
    <w:p w14:paraId="0755FA78" w14:textId="2481E6F2" w:rsidR="00BB613A" w:rsidRDefault="00BB613A" w:rsidP="00BB613A">
      <w:pPr>
        <w:jc w:val="both"/>
        <w:rPr>
          <w:rFonts w:ascii="Calibri" w:hAnsi="Calibri"/>
        </w:rPr>
      </w:pPr>
      <w:r>
        <w:rPr>
          <w:rFonts w:ascii="Calibri" w:hAnsi="Calibri"/>
        </w:rPr>
        <w:t>S</w:t>
      </w:r>
      <w:r>
        <w:rPr>
          <w:rFonts w:ascii="Calibri" w:hAnsi="Calibri"/>
          <w:vertAlign w:val="subscript"/>
        </w:rPr>
        <w:t>N</w:t>
      </w:r>
      <w:r>
        <w:rPr>
          <w:rFonts w:ascii="Calibri" w:hAnsi="Calibri"/>
        </w:rPr>
        <w:t xml:space="preserve">1 : ECD : formation du carbocation </w:t>
      </w:r>
    </w:p>
    <w:p w14:paraId="08767CF4" w14:textId="77777777" w:rsidR="00BB613A" w:rsidRDefault="00BB613A" w:rsidP="00BB613A">
      <w:pPr>
        <w:jc w:val="both"/>
        <w:rPr>
          <w:rFonts w:ascii="Calibri" w:hAnsi="Calibri"/>
        </w:rPr>
      </w:pPr>
      <w:r>
        <w:rPr>
          <w:rFonts w:ascii="Calibri" w:hAnsi="Calibri"/>
        </w:rPr>
        <w:t>d'après le postulat de Hammond : d'autant plus rapide que le carbocation est stabilisé</w:t>
      </w:r>
    </w:p>
    <w:p w14:paraId="44A44853" w14:textId="77777777" w:rsidR="00BB613A" w:rsidRDefault="00BB613A" w:rsidP="00BB613A">
      <w:pPr>
        <w:jc w:val="both"/>
        <w:rPr>
          <w:rFonts w:ascii="Calibri" w:hAnsi="Calibri"/>
        </w:rPr>
      </w:pPr>
      <w:r>
        <w:rPr>
          <w:rFonts w:ascii="Calibri" w:hAnsi="Calibri"/>
        </w:rPr>
        <w:t>→ tout ce qui stabilise le carbocation accélère la S</w:t>
      </w:r>
      <w:r>
        <w:rPr>
          <w:rFonts w:ascii="Calibri" w:hAnsi="Calibri"/>
          <w:vertAlign w:val="subscript"/>
        </w:rPr>
        <w:t>N</w:t>
      </w:r>
      <w:r>
        <w:rPr>
          <w:rFonts w:ascii="Calibri" w:hAnsi="Calibri"/>
        </w:rPr>
        <w:t>1.</w:t>
      </w:r>
    </w:p>
    <w:p w14:paraId="78212AAF" w14:textId="77777777" w:rsidR="00BB613A" w:rsidRDefault="00BB613A" w:rsidP="00BB613A">
      <w:pPr>
        <w:jc w:val="both"/>
        <w:rPr>
          <w:rFonts w:ascii="Calibri" w:hAnsi="Calibri"/>
        </w:rPr>
      </w:pPr>
    </w:p>
    <w:p w14:paraId="2B6F6467" w14:textId="77777777" w:rsidR="00BB613A" w:rsidRDefault="00BB613A" w:rsidP="00BB613A">
      <w:pPr>
        <w:jc w:val="both"/>
        <w:rPr>
          <w:rFonts w:ascii="Calibri" w:hAnsi="Calibri"/>
          <w:b/>
          <w:bCs/>
        </w:rPr>
      </w:pPr>
      <w:r>
        <w:rPr>
          <w:rFonts w:ascii="Calibri" w:hAnsi="Calibri"/>
          <w:b/>
          <w:bCs/>
        </w:rPr>
        <w:t xml:space="preserve">Bilan : </w:t>
      </w:r>
    </w:p>
    <w:p w14:paraId="6B6B7B63" w14:textId="77777777" w:rsidR="00BB613A" w:rsidRDefault="00BB613A" w:rsidP="00BB613A">
      <w:pPr>
        <w:jc w:val="both"/>
        <w:rPr>
          <w:rFonts w:ascii="Calibri" w:hAnsi="Calibri"/>
          <w:b/>
          <w:bCs/>
        </w:rPr>
      </w:pPr>
      <w:r>
        <w:rPr>
          <w:rFonts w:ascii="Calibri" w:hAnsi="Calibri"/>
          <w:b/>
          <w:bCs/>
        </w:rPr>
        <w:t>RX primaire → S</w:t>
      </w:r>
      <w:r>
        <w:rPr>
          <w:rFonts w:ascii="Calibri" w:hAnsi="Calibri"/>
          <w:b/>
          <w:bCs/>
          <w:vertAlign w:val="subscript"/>
        </w:rPr>
        <w:t>N</w:t>
      </w:r>
      <w:r>
        <w:rPr>
          <w:rFonts w:ascii="Calibri" w:hAnsi="Calibri"/>
          <w:b/>
          <w:bCs/>
        </w:rPr>
        <w:t>2</w:t>
      </w:r>
    </w:p>
    <w:p w14:paraId="1569791B" w14:textId="77777777" w:rsidR="00BB613A" w:rsidRDefault="00BB613A" w:rsidP="00BB613A">
      <w:pPr>
        <w:jc w:val="both"/>
        <w:rPr>
          <w:rFonts w:ascii="Calibri" w:hAnsi="Calibri"/>
          <w:b/>
          <w:bCs/>
        </w:rPr>
      </w:pPr>
      <w:r>
        <w:rPr>
          <w:rFonts w:ascii="Calibri" w:hAnsi="Calibri"/>
          <w:b/>
          <w:bCs/>
        </w:rPr>
        <w:t>RX tertiaire ou R</w:t>
      </w:r>
      <w:r>
        <w:rPr>
          <w:rFonts w:ascii="Calibri" w:hAnsi="Calibri"/>
          <w:b/>
          <w:bCs/>
          <w:vertAlign w:val="superscript"/>
        </w:rPr>
        <w:t>+</w:t>
      </w:r>
      <w:r>
        <w:rPr>
          <w:rFonts w:ascii="Calibri" w:hAnsi="Calibri"/>
          <w:b/>
          <w:bCs/>
        </w:rPr>
        <w:t xml:space="preserve"> stabilisé par mésomérie → S</w:t>
      </w:r>
      <w:r>
        <w:rPr>
          <w:rFonts w:ascii="Calibri" w:hAnsi="Calibri"/>
          <w:b/>
          <w:bCs/>
          <w:vertAlign w:val="subscript"/>
        </w:rPr>
        <w:t>N</w:t>
      </w:r>
      <w:r>
        <w:rPr>
          <w:rFonts w:ascii="Calibri" w:hAnsi="Calibri"/>
          <w:b/>
          <w:bCs/>
        </w:rPr>
        <w:t>1</w:t>
      </w:r>
    </w:p>
    <w:p w14:paraId="0A57C945" w14:textId="77777777" w:rsidR="00BB613A" w:rsidRDefault="00BB613A" w:rsidP="00BB613A">
      <w:pPr>
        <w:jc w:val="both"/>
        <w:rPr>
          <w:rFonts w:ascii="Calibri" w:hAnsi="Calibri"/>
        </w:rPr>
      </w:pPr>
      <w:r>
        <w:rPr>
          <w:rFonts w:ascii="Calibri" w:hAnsi="Calibri"/>
          <w:b/>
          <w:bCs/>
        </w:rPr>
        <w:t>RX secondaire et R</w:t>
      </w:r>
      <w:r>
        <w:rPr>
          <w:rFonts w:ascii="Calibri" w:hAnsi="Calibri"/>
          <w:b/>
          <w:bCs/>
          <w:vertAlign w:val="superscript"/>
        </w:rPr>
        <w:t>+</w:t>
      </w:r>
      <w:r>
        <w:rPr>
          <w:rFonts w:ascii="Calibri" w:hAnsi="Calibri"/>
          <w:b/>
          <w:bCs/>
        </w:rPr>
        <w:t xml:space="preserve"> stabilisé par mésomérie → SN1 </w:t>
      </w:r>
    </w:p>
    <w:p w14:paraId="64D101FA" w14:textId="77777777" w:rsidR="00BB613A" w:rsidRDefault="00BB613A" w:rsidP="00BB613A">
      <w:pPr>
        <w:jc w:val="both"/>
        <w:rPr>
          <w:rFonts w:ascii="Calibri" w:hAnsi="Calibri"/>
        </w:rPr>
      </w:pPr>
    </w:p>
    <w:p w14:paraId="4145D093" w14:textId="3F01F5FD" w:rsidR="00BB613A" w:rsidRDefault="00BB613A" w:rsidP="00BB613A">
      <w:pPr>
        <w:jc w:val="both"/>
        <w:rPr>
          <w:rFonts w:ascii="Calibri" w:hAnsi="Calibri"/>
        </w:rPr>
      </w:pPr>
      <w:r>
        <w:rPr>
          <w:rFonts w:ascii="Calibri" w:hAnsi="Calibri"/>
          <w:i/>
          <w:iCs/>
        </w:rPr>
        <w:t xml:space="preserve">b. </w:t>
      </w:r>
      <w:r w:rsidRPr="00F71198">
        <w:rPr>
          <w:rFonts w:ascii="Calibri" w:hAnsi="Calibri"/>
          <w:i/>
          <w:iCs/>
          <w:u w:val="single"/>
        </w:rPr>
        <w:t xml:space="preserve">influence du </w:t>
      </w:r>
      <w:r w:rsidR="00887A9F">
        <w:rPr>
          <w:rFonts w:ascii="Calibri" w:hAnsi="Calibri"/>
          <w:i/>
          <w:iCs/>
          <w:u w:val="single"/>
        </w:rPr>
        <w:t xml:space="preserve">pouvoir </w:t>
      </w:r>
      <w:r w:rsidRPr="00F71198">
        <w:rPr>
          <w:rFonts w:ascii="Calibri" w:hAnsi="Calibri"/>
          <w:i/>
          <w:iCs/>
          <w:u w:val="single"/>
        </w:rPr>
        <w:t>nucléophile</w:t>
      </w:r>
      <w:r>
        <w:rPr>
          <w:rFonts w:ascii="Calibri" w:hAnsi="Calibri"/>
          <w:i/>
          <w:iCs/>
        </w:rPr>
        <w:t xml:space="preserve"> </w:t>
      </w:r>
      <w:r w:rsidR="00411DE5">
        <w:rPr>
          <w:rFonts w:ascii="Calibri" w:hAnsi="Calibri"/>
          <w:i/>
          <w:iCs/>
        </w:rPr>
        <w:t xml:space="preserve">du réactif </w:t>
      </w:r>
    </w:p>
    <w:p w14:paraId="2E5F81CD" w14:textId="77777777" w:rsidR="00BB613A" w:rsidRDefault="00BB613A" w:rsidP="00BB613A">
      <w:pPr>
        <w:jc w:val="both"/>
        <w:rPr>
          <w:rFonts w:ascii="Calibri" w:hAnsi="Calibri"/>
        </w:rPr>
      </w:pPr>
      <w:r>
        <w:rPr>
          <w:rFonts w:ascii="Calibri" w:hAnsi="Calibri"/>
        </w:rPr>
        <w:t>→ doc 5. répondre aux questions</w:t>
      </w:r>
    </w:p>
    <w:p w14:paraId="21036C9E" w14:textId="77777777" w:rsidR="00BB613A" w:rsidRDefault="00BB613A" w:rsidP="00BB613A">
      <w:pPr>
        <w:jc w:val="both"/>
        <w:rPr>
          <w:rFonts w:ascii="Calibri" w:hAnsi="Calibri"/>
        </w:rPr>
      </w:pPr>
    </w:p>
    <w:p w14:paraId="1B6AA665" w14:textId="77777777" w:rsidR="00BB613A" w:rsidRDefault="00BB613A" w:rsidP="00BB613A">
      <w:pPr>
        <w:jc w:val="both"/>
        <w:rPr>
          <w:rFonts w:ascii="Calibri" w:hAnsi="Calibri"/>
        </w:rPr>
      </w:pPr>
      <w:r>
        <w:rPr>
          <w:noProof/>
        </w:rPr>
        <w:drawing>
          <wp:inline distT="0" distB="0" distL="0" distR="0" wp14:anchorId="2139B572" wp14:editId="3DF28D30">
            <wp:extent cx="6480810" cy="2042795"/>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480810" cy="2042795"/>
                    </a:xfrm>
                    <a:prstGeom prst="rect">
                      <a:avLst/>
                    </a:prstGeom>
                  </pic:spPr>
                </pic:pic>
              </a:graphicData>
            </a:graphic>
          </wp:inline>
        </w:drawing>
      </w:r>
    </w:p>
    <w:p w14:paraId="657E1E9F" w14:textId="77777777" w:rsidR="00BB613A" w:rsidRDefault="00BB613A" w:rsidP="00BB613A">
      <w:pPr>
        <w:jc w:val="both"/>
        <w:rPr>
          <w:rFonts w:ascii="Calibri" w:hAnsi="Calibri"/>
          <w:b/>
          <w:bCs/>
        </w:rPr>
      </w:pPr>
    </w:p>
    <w:p w14:paraId="194D15BB" w14:textId="5AC0407D" w:rsidR="00BB613A" w:rsidRDefault="00BB613A" w:rsidP="00BB613A">
      <w:pPr>
        <w:jc w:val="both"/>
        <w:rPr>
          <w:rFonts w:ascii="Calibri" w:hAnsi="Calibri"/>
          <w:b/>
          <w:bCs/>
        </w:rPr>
      </w:pPr>
      <w:r>
        <w:rPr>
          <w:rFonts w:ascii="Calibri" w:hAnsi="Calibri"/>
          <w:b/>
          <w:bCs/>
        </w:rPr>
        <w:t xml:space="preserve">Bilan : </w:t>
      </w:r>
      <w:r w:rsidR="0063796B">
        <w:rPr>
          <w:rFonts w:ascii="Calibri" w:hAnsi="Calibri"/>
          <w:b/>
          <w:bCs/>
        </w:rPr>
        <w:t xml:space="preserve">  </w:t>
      </w:r>
      <w:r>
        <w:rPr>
          <w:rFonts w:ascii="Calibri" w:hAnsi="Calibri"/>
          <w:b/>
          <w:bCs/>
        </w:rPr>
        <w:t>RX secondaire  + bon nucléophile concentré → S</w:t>
      </w:r>
      <w:r>
        <w:rPr>
          <w:rFonts w:ascii="Calibri" w:hAnsi="Calibri"/>
          <w:b/>
          <w:bCs/>
          <w:vertAlign w:val="subscript"/>
        </w:rPr>
        <w:t>N</w:t>
      </w:r>
      <w:r>
        <w:rPr>
          <w:rFonts w:ascii="Calibri" w:hAnsi="Calibri"/>
          <w:b/>
          <w:bCs/>
        </w:rPr>
        <w:t>2</w:t>
      </w:r>
      <w:r w:rsidR="0063796B">
        <w:rPr>
          <w:rFonts w:ascii="Calibri" w:hAnsi="Calibri"/>
          <w:b/>
          <w:bCs/>
        </w:rPr>
        <w:t xml:space="preserve"> plutôt que SN1</w:t>
      </w:r>
    </w:p>
    <w:p w14:paraId="3D475970" w14:textId="76DC8FEC" w:rsidR="00BB613A" w:rsidRDefault="00BB613A" w:rsidP="00BB613A">
      <w:pPr>
        <w:jc w:val="both"/>
        <w:rPr>
          <w:rFonts w:ascii="Calibri" w:hAnsi="Calibri"/>
          <w:b/>
          <w:bCs/>
        </w:rPr>
      </w:pPr>
    </w:p>
    <w:p w14:paraId="753EE17F" w14:textId="77777777" w:rsidR="00BB613A" w:rsidRDefault="00BB613A" w:rsidP="00BB613A">
      <w:pPr>
        <w:jc w:val="both"/>
        <w:rPr>
          <w:rFonts w:ascii="Calibri" w:hAnsi="Calibri"/>
          <w:b/>
          <w:bCs/>
        </w:rPr>
      </w:pPr>
    </w:p>
    <w:p w14:paraId="085DADBE" w14:textId="77777777" w:rsidR="00BB613A" w:rsidRDefault="00BB613A" w:rsidP="00BB613A">
      <w:pPr>
        <w:jc w:val="both"/>
        <w:rPr>
          <w:rFonts w:ascii="Calibri" w:hAnsi="Calibri"/>
        </w:rPr>
      </w:pPr>
      <w:r>
        <w:rPr>
          <w:noProof/>
        </w:rPr>
        <w:drawing>
          <wp:inline distT="0" distB="0" distL="0" distR="0" wp14:anchorId="1D1F3BD0" wp14:editId="52465814">
            <wp:extent cx="5467350" cy="2330829"/>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77084" cy="2334979"/>
                    </a:xfrm>
                    <a:prstGeom prst="rect">
                      <a:avLst/>
                    </a:prstGeom>
                  </pic:spPr>
                </pic:pic>
              </a:graphicData>
            </a:graphic>
          </wp:inline>
        </w:drawing>
      </w:r>
    </w:p>
    <w:p w14:paraId="0CDEF505" w14:textId="77777777" w:rsidR="00BB613A" w:rsidRDefault="00BB613A" w:rsidP="00BB613A">
      <w:pPr>
        <w:jc w:val="both"/>
        <w:rPr>
          <w:rFonts w:ascii="Calibri" w:hAnsi="Calibri"/>
        </w:rPr>
      </w:pPr>
    </w:p>
    <w:p w14:paraId="606A6D9F" w14:textId="3406BECF" w:rsidR="00BB613A" w:rsidRDefault="00BB613A" w:rsidP="00BB613A">
      <w:pPr>
        <w:jc w:val="both"/>
        <w:rPr>
          <w:rFonts w:ascii="Calibri" w:hAnsi="Calibri"/>
          <w:i/>
          <w:iCs/>
          <w:u w:val="single"/>
        </w:rPr>
      </w:pPr>
      <w:r>
        <w:rPr>
          <w:rFonts w:ascii="Calibri" w:hAnsi="Calibri"/>
          <w:i/>
          <w:iCs/>
        </w:rPr>
        <w:t>c</w:t>
      </w:r>
      <w:r w:rsidRPr="00F71198">
        <w:rPr>
          <w:rFonts w:ascii="Calibri" w:hAnsi="Calibri"/>
          <w:i/>
          <w:iCs/>
          <w:u w:val="single"/>
        </w:rPr>
        <w:t>. influence d</w:t>
      </w:r>
      <w:r w:rsidR="00411DE5">
        <w:rPr>
          <w:rFonts w:ascii="Calibri" w:hAnsi="Calibri"/>
          <w:i/>
          <w:iCs/>
          <w:u w:val="single"/>
        </w:rPr>
        <w:t>e la polarité du</w:t>
      </w:r>
      <w:r w:rsidRPr="00F71198">
        <w:rPr>
          <w:rFonts w:ascii="Calibri" w:hAnsi="Calibri"/>
          <w:i/>
          <w:iCs/>
          <w:u w:val="single"/>
        </w:rPr>
        <w:t xml:space="preserve"> solvant</w:t>
      </w:r>
    </w:p>
    <w:p w14:paraId="01D2E471" w14:textId="4FB736A4" w:rsidR="00312755" w:rsidRDefault="00E92FA6" w:rsidP="00BB613A">
      <w:pPr>
        <w:jc w:val="both"/>
        <w:rPr>
          <w:rFonts w:ascii="Calibri" w:hAnsi="Calibri"/>
        </w:rPr>
      </w:pPr>
      <w:r>
        <w:rPr>
          <w:rFonts w:ascii="Calibri" w:hAnsi="Calibri"/>
        </w:rPr>
        <w:t xml:space="preserve">SN2 : </w:t>
      </w:r>
      <w:r w:rsidR="00312755">
        <w:rPr>
          <w:rFonts w:ascii="Calibri" w:hAnsi="Calibri"/>
        </w:rPr>
        <w:t>Lorsque le nucléophile est chargé, une augmentation de la polarité du solvant pour une réaction donnée en diminue la vitesse.</w:t>
      </w:r>
    </w:p>
    <w:p w14:paraId="3C5455E1" w14:textId="21DDA95E" w:rsidR="00E92FA6" w:rsidRPr="00312755" w:rsidRDefault="00E92FA6" w:rsidP="00BB613A">
      <w:pPr>
        <w:jc w:val="both"/>
        <w:rPr>
          <w:rFonts w:ascii="Calibri" w:hAnsi="Calibri"/>
        </w:rPr>
      </w:pPr>
      <w:r>
        <w:rPr>
          <w:rFonts w:ascii="Calibri" w:hAnsi="Calibri"/>
        </w:rPr>
        <w:t>SN1 : Un augmentation de la polarité du solvant entraîne une augmentation de la vitesse des réactions SN1. On dit qu’un solvant polaire facilite LA SEPARATION DES CHARGES lors de l’étape cinétiquement déterminante</w:t>
      </w:r>
    </w:p>
    <w:p w14:paraId="6DFC5E6D" w14:textId="09FBF84C" w:rsidR="00BB613A" w:rsidRDefault="00E92FA6" w:rsidP="00BB613A">
      <w:pPr>
        <w:jc w:val="both"/>
        <w:rPr>
          <w:rFonts w:ascii="Calibri" w:hAnsi="Calibri"/>
        </w:rPr>
      </w:pPr>
      <w:r>
        <w:rPr>
          <w:noProof/>
        </w:rPr>
        <w:drawing>
          <wp:inline distT="0" distB="0" distL="0" distR="0" wp14:anchorId="54C19B70" wp14:editId="2274EB9C">
            <wp:extent cx="5589196" cy="2030095"/>
            <wp:effectExtent l="0" t="0" r="0" b="825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00709" cy="2034277"/>
                    </a:xfrm>
                    <a:prstGeom prst="rect">
                      <a:avLst/>
                    </a:prstGeom>
                  </pic:spPr>
                </pic:pic>
              </a:graphicData>
            </a:graphic>
          </wp:inline>
        </w:drawing>
      </w:r>
    </w:p>
    <w:p w14:paraId="22712E1D" w14:textId="6B02D258" w:rsidR="00E92FA6" w:rsidRDefault="00E92FA6" w:rsidP="00BB613A">
      <w:pPr>
        <w:jc w:val="both"/>
        <w:rPr>
          <w:rFonts w:ascii="Calibri" w:hAnsi="Calibri"/>
        </w:rPr>
      </w:pPr>
      <w:r>
        <w:rPr>
          <w:noProof/>
        </w:rPr>
        <w:drawing>
          <wp:inline distT="0" distB="0" distL="0" distR="0" wp14:anchorId="664C6291" wp14:editId="0604A240">
            <wp:extent cx="3985704" cy="219202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000945" cy="2200402"/>
                    </a:xfrm>
                    <a:prstGeom prst="rect">
                      <a:avLst/>
                    </a:prstGeom>
                  </pic:spPr>
                </pic:pic>
              </a:graphicData>
            </a:graphic>
          </wp:inline>
        </w:drawing>
      </w:r>
    </w:p>
    <w:p w14:paraId="05BF6A7F" w14:textId="77777777" w:rsidR="00BB613A" w:rsidRDefault="00BB613A" w:rsidP="00BB613A">
      <w:pPr>
        <w:jc w:val="both"/>
        <w:rPr>
          <w:rFonts w:ascii="Calibri" w:hAnsi="Calibri"/>
        </w:rPr>
      </w:pPr>
      <w:r>
        <w:rPr>
          <w:rFonts w:ascii="Calibri" w:hAnsi="Calibri"/>
        </w:rPr>
        <w:t>On n'utilise pas de solvants apolaires car il faut pouvoir solubiliser les réactifs et les produits qui sont polaires (et ioniques pour certains).</w:t>
      </w:r>
    </w:p>
    <w:p w14:paraId="1B653705" w14:textId="75DEE9F1" w:rsidR="00BB613A" w:rsidRDefault="00BB613A" w:rsidP="00BB613A">
      <w:pPr>
        <w:jc w:val="both"/>
        <w:rPr>
          <w:rFonts w:ascii="Calibri" w:hAnsi="Calibri"/>
        </w:rPr>
      </w:pPr>
      <w:r>
        <w:rPr>
          <w:rFonts w:ascii="Calibri" w:hAnsi="Calibri"/>
        </w:rPr>
        <w:t xml:space="preserve">En revanche, on peut jouer sur l'intensité de la polarité et sur la </w:t>
      </w:r>
      <w:proofErr w:type="spellStart"/>
      <w:r>
        <w:rPr>
          <w:rFonts w:ascii="Calibri" w:hAnsi="Calibri"/>
        </w:rPr>
        <w:t>proticité</w:t>
      </w:r>
      <w:proofErr w:type="spellEnd"/>
      <w:r w:rsidR="00411DE5">
        <w:rPr>
          <w:rFonts w:ascii="Calibri" w:hAnsi="Calibri"/>
        </w:rPr>
        <w:t xml:space="preserve"> du solvant.</w:t>
      </w:r>
    </w:p>
    <w:p w14:paraId="14FC8D17" w14:textId="77777777" w:rsidR="00BB613A" w:rsidRDefault="00BB613A" w:rsidP="00BB613A">
      <w:pPr>
        <w:jc w:val="both"/>
        <w:rPr>
          <w:rFonts w:ascii="Calibri" w:hAnsi="Calibri"/>
        </w:rPr>
      </w:pPr>
    </w:p>
    <w:p w14:paraId="0F925B22" w14:textId="20623A9B" w:rsidR="00842E9D" w:rsidRPr="00842E9D" w:rsidRDefault="00BB613A" w:rsidP="00842E9D">
      <w:pPr>
        <w:numPr>
          <w:ilvl w:val="0"/>
          <w:numId w:val="16"/>
        </w:numPr>
        <w:jc w:val="both"/>
        <w:rPr>
          <w:rFonts w:ascii="Calibri" w:hAnsi="Calibri"/>
        </w:rPr>
      </w:pPr>
      <w:r>
        <w:rPr>
          <w:rFonts w:ascii="Calibri" w:hAnsi="Calibri"/>
        </w:rPr>
        <w:t>Un solvant polaire stabilise les espèces chargées</w:t>
      </w:r>
      <w:r w:rsidR="00E92FA6">
        <w:rPr>
          <w:rFonts w:ascii="Calibri" w:hAnsi="Calibri"/>
        </w:rPr>
        <w:t xml:space="preserve"> par des interactions ions-dipôle permanent</w:t>
      </w:r>
    </w:p>
    <w:p w14:paraId="797585D2" w14:textId="77777777" w:rsidR="00BB613A" w:rsidRDefault="00BB613A" w:rsidP="00BB613A">
      <w:pPr>
        <w:numPr>
          <w:ilvl w:val="0"/>
          <w:numId w:val="16"/>
        </w:numPr>
        <w:jc w:val="both"/>
        <w:rPr>
          <w:rFonts w:ascii="Calibri" w:hAnsi="Calibri"/>
        </w:rPr>
      </w:pPr>
      <w:r>
        <w:rPr>
          <w:rFonts w:ascii="Calibri" w:hAnsi="Calibri"/>
        </w:rPr>
        <w:t>La stabilisation est d'autant plus grande que les charges sont importantes et localisées.</w:t>
      </w:r>
    </w:p>
    <w:p w14:paraId="2C9BBE67" w14:textId="7B44FE53" w:rsidR="00BB613A" w:rsidRDefault="00BB613A" w:rsidP="00BB613A">
      <w:pPr>
        <w:numPr>
          <w:ilvl w:val="0"/>
          <w:numId w:val="16"/>
        </w:numPr>
        <w:jc w:val="both"/>
        <w:rPr>
          <w:rFonts w:ascii="Calibri" w:hAnsi="Calibri"/>
        </w:rPr>
      </w:pPr>
      <w:r>
        <w:rPr>
          <w:rFonts w:ascii="Calibri" w:hAnsi="Calibri"/>
        </w:rPr>
        <w:t>Un solvant protique stabilise fortement les charges, en particulier les anions</w:t>
      </w:r>
      <w:r w:rsidR="00E92FA6">
        <w:rPr>
          <w:rFonts w:ascii="Calibri" w:hAnsi="Calibri"/>
        </w:rPr>
        <w:t xml:space="preserve"> par des interactions ions-dipôles permanents</w:t>
      </w:r>
    </w:p>
    <w:p w14:paraId="6DE44BA8" w14:textId="77777777" w:rsidR="00BB613A" w:rsidRDefault="00BB613A" w:rsidP="00BB613A">
      <w:pPr>
        <w:jc w:val="both"/>
        <w:rPr>
          <w:rFonts w:ascii="Calibri" w:hAnsi="Calibri"/>
        </w:rPr>
      </w:pPr>
    </w:p>
    <w:p w14:paraId="6A376EDB" w14:textId="596C0358" w:rsidR="00BB613A" w:rsidRDefault="00842E9D" w:rsidP="00BB613A">
      <w:pPr>
        <w:jc w:val="both"/>
        <w:rPr>
          <w:rFonts w:ascii="Calibri" w:hAnsi="Calibri"/>
        </w:rPr>
      </w:pPr>
      <w:r>
        <w:rPr>
          <w:rFonts w:ascii="Calibri" w:hAnsi="Calibri"/>
        </w:rPr>
        <w:t>Interprétation SN2 : U</w:t>
      </w:r>
      <w:r w:rsidR="00BB613A">
        <w:rPr>
          <w:rFonts w:ascii="Calibri" w:hAnsi="Calibri"/>
        </w:rPr>
        <w:t xml:space="preserve">n solvant fortement polaire stabilise plus les réactifs que l'ET </w:t>
      </w:r>
      <w:r w:rsidR="00A0344D">
        <w:rPr>
          <w:rFonts w:ascii="Calibri" w:hAnsi="Calibri"/>
        </w:rPr>
        <w:t xml:space="preserve">( où la charge négative portée à l’origine par Z est répartie entre Z et X dans l’espèce </w:t>
      </w:r>
      <w:proofErr w:type="spellStart"/>
      <w:r w:rsidR="00A0344D">
        <w:rPr>
          <w:rFonts w:ascii="Calibri" w:hAnsi="Calibri"/>
        </w:rPr>
        <w:t>pentacoordiné</w:t>
      </w:r>
      <w:proofErr w:type="spellEnd"/>
      <w:r w:rsidR="00A0344D">
        <w:rPr>
          <w:rFonts w:ascii="Calibri" w:hAnsi="Calibri"/>
        </w:rPr>
        <w:t xml:space="preserve">) </w:t>
      </w:r>
      <w:r w:rsidR="00BB613A">
        <w:rPr>
          <w:rFonts w:ascii="Calibri" w:hAnsi="Calibri"/>
        </w:rPr>
        <w:t>donc E</w:t>
      </w:r>
      <w:r w:rsidR="00BB613A">
        <w:rPr>
          <w:rFonts w:ascii="Calibri" w:hAnsi="Calibri"/>
          <w:vertAlign w:val="subscript"/>
        </w:rPr>
        <w:t>A</w:t>
      </w:r>
      <w:r w:rsidR="00BB613A">
        <w:rPr>
          <w:rFonts w:ascii="Calibri" w:hAnsi="Calibri"/>
        </w:rPr>
        <w:t xml:space="preserve"> augmente</w:t>
      </w:r>
    </w:p>
    <w:p w14:paraId="6BA4A717" w14:textId="641FDBF4" w:rsidR="00BB613A" w:rsidRDefault="00BB613A" w:rsidP="00BB613A">
      <w:pPr>
        <w:jc w:val="both"/>
        <w:rPr>
          <w:rFonts w:ascii="Calibri" w:hAnsi="Calibri"/>
        </w:rPr>
      </w:pPr>
      <w:r>
        <w:rPr>
          <w:rFonts w:ascii="Calibri" w:hAnsi="Calibri"/>
        </w:rPr>
        <w:t>solvant protique : idem, et stabilise fortement le Nu</w:t>
      </w:r>
      <w:r>
        <w:rPr>
          <w:rFonts w:ascii="Calibri" w:hAnsi="Calibri"/>
          <w:vertAlign w:val="superscript"/>
        </w:rPr>
        <w:t>-</w:t>
      </w:r>
      <w:r>
        <w:rPr>
          <w:rFonts w:ascii="Calibri" w:hAnsi="Calibri"/>
        </w:rPr>
        <w:t xml:space="preserve"> qui devient moins réactif</w:t>
      </w:r>
      <w:r w:rsidR="0063796B">
        <w:rPr>
          <w:rFonts w:ascii="Calibri" w:hAnsi="Calibri"/>
        </w:rPr>
        <w:t>.</w:t>
      </w:r>
    </w:p>
    <w:p w14:paraId="26AB0DE6" w14:textId="77777777" w:rsidR="00BB613A" w:rsidRDefault="00BB613A" w:rsidP="00BB613A">
      <w:pPr>
        <w:jc w:val="both"/>
        <w:rPr>
          <w:rFonts w:ascii="Calibri" w:hAnsi="Calibri"/>
        </w:rPr>
      </w:pPr>
      <w:r>
        <w:rPr>
          <w:rFonts w:ascii="Calibri" w:hAnsi="Calibri"/>
          <w:b/>
          <w:bCs/>
        </w:rPr>
        <w:t>→ S</w:t>
      </w:r>
      <w:r>
        <w:rPr>
          <w:rFonts w:ascii="Calibri" w:hAnsi="Calibri"/>
          <w:b/>
          <w:bCs/>
          <w:vertAlign w:val="subscript"/>
        </w:rPr>
        <w:t>N</w:t>
      </w:r>
      <w:r>
        <w:rPr>
          <w:rFonts w:ascii="Calibri" w:hAnsi="Calibri"/>
          <w:b/>
          <w:bCs/>
        </w:rPr>
        <w:t xml:space="preserve">2 favorisée par solvant peu polaire, aprotique </w:t>
      </w:r>
    </w:p>
    <w:p w14:paraId="0B4103CE" w14:textId="77777777" w:rsidR="00BB613A" w:rsidRDefault="00BB613A" w:rsidP="00BB613A">
      <w:pPr>
        <w:jc w:val="both"/>
        <w:rPr>
          <w:rFonts w:ascii="Calibri" w:hAnsi="Calibri"/>
        </w:rPr>
      </w:pPr>
    </w:p>
    <w:p w14:paraId="02B8E0CD" w14:textId="77777777" w:rsidR="00BB613A" w:rsidRDefault="00BB613A" w:rsidP="00BB613A">
      <w:pPr>
        <w:jc w:val="both"/>
        <w:rPr>
          <w:rFonts w:ascii="Calibri" w:hAnsi="Calibri"/>
        </w:rPr>
      </w:pPr>
    </w:p>
    <w:p w14:paraId="0994C5BC" w14:textId="77777777" w:rsidR="00BB613A" w:rsidRDefault="00BB613A" w:rsidP="00BB613A">
      <w:pPr>
        <w:jc w:val="both"/>
        <w:rPr>
          <w:rFonts w:ascii="Calibri" w:hAnsi="Calibri"/>
        </w:rPr>
      </w:pPr>
      <w:r>
        <w:rPr>
          <w:rFonts w:ascii="Calibri" w:hAnsi="Calibri"/>
        </w:rPr>
        <w:t>S</w:t>
      </w:r>
      <w:r>
        <w:rPr>
          <w:rFonts w:ascii="Calibri" w:hAnsi="Calibri"/>
          <w:vertAlign w:val="subscript"/>
        </w:rPr>
        <w:t>N</w:t>
      </w:r>
      <w:r>
        <w:rPr>
          <w:rFonts w:ascii="Calibri" w:hAnsi="Calibri"/>
        </w:rPr>
        <w:t>1 :  création de charges dans l'ECD (RX → R</w:t>
      </w:r>
      <w:r>
        <w:rPr>
          <w:rFonts w:ascii="Calibri" w:hAnsi="Calibri"/>
          <w:vertAlign w:val="superscript"/>
        </w:rPr>
        <w:t>+</w:t>
      </w:r>
      <w:r>
        <w:rPr>
          <w:rFonts w:ascii="Calibri" w:hAnsi="Calibri"/>
        </w:rPr>
        <w:t xml:space="preserve"> + X</w:t>
      </w:r>
      <w:r>
        <w:rPr>
          <w:rFonts w:ascii="Calibri" w:hAnsi="Calibri"/>
          <w:vertAlign w:val="superscript"/>
        </w:rPr>
        <w:t>-</w:t>
      </w:r>
      <w:r>
        <w:rPr>
          <w:rFonts w:ascii="Calibri" w:hAnsi="Calibri"/>
        </w:rPr>
        <w:t>)</w:t>
      </w:r>
    </w:p>
    <w:p w14:paraId="2B7265B0" w14:textId="77777777" w:rsidR="00BB613A" w:rsidRDefault="00BB613A" w:rsidP="00BB613A">
      <w:pPr>
        <w:jc w:val="both"/>
        <w:rPr>
          <w:rFonts w:ascii="Calibri" w:hAnsi="Calibri"/>
        </w:rPr>
      </w:pPr>
      <w:r>
        <w:rPr>
          <w:rFonts w:ascii="Calibri" w:hAnsi="Calibri"/>
        </w:rPr>
        <w:t>→ tout ce qui stabilise les charges, diminue l'E</w:t>
      </w:r>
      <w:r>
        <w:rPr>
          <w:rFonts w:ascii="Calibri" w:hAnsi="Calibri"/>
          <w:vertAlign w:val="subscript"/>
        </w:rPr>
        <w:t>A</w:t>
      </w:r>
      <w:r>
        <w:rPr>
          <w:rFonts w:ascii="Calibri" w:hAnsi="Calibri"/>
        </w:rPr>
        <w:t xml:space="preserve"> et donc accélère la S</w:t>
      </w:r>
      <w:r>
        <w:rPr>
          <w:rFonts w:ascii="Calibri" w:hAnsi="Calibri"/>
          <w:vertAlign w:val="subscript"/>
        </w:rPr>
        <w:t>N</w:t>
      </w:r>
      <w:r>
        <w:rPr>
          <w:rFonts w:ascii="Calibri" w:hAnsi="Calibri"/>
        </w:rPr>
        <w:t>1</w:t>
      </w:r>
    </w:p>
    <w:p w14:paraId="5EB3D7BC" w14:textId="77777777" w:rsidR="00BB613A" w:rsidRDefault="00BB613A" w:rsidP="00BB613A">
      <w:pPr>
        <w:jc w:val="both"/>
        <w:rPr>
          <w:rFonts w:ascii="Calibri" w:hAnsi="Calibri"/>
        </w:rPr>
      </w:pPr>
      <w:r>
        <w:rPr>
          <w:rFonts w:ascii="Calibri" w:hAnsi="Calibri"/>
          <w:b/>
          <w:bCs/>
        </w:rPr>
        <w:t>→ SN1 favorisée dans solvant polaire protique</w:t>
      </w:r>
    </w:p>
    <w:p w14:paraId="34682AD7" w14:textId="77777777" w:rsidR="00BB613A" w:rsidRDefault="00BB613A" w:rsidP="00BB613A">
      <w:pPr>
        <w:jc w:val="both"/>
        <w:rPr>
          <w:rFonts w:ascii="Calibri" w:hAnsi="Calibri"/>
        </w:rPr>
      </w:pPr>
    </w:p>
    <w:p w14:paraId="1B404CAE" w14:textId="77777777" w:rsidR="00BB613A" w:rsidRDefault="00BB613A" w:rsidP="00BB613A">
      <w:pPr>
        <w:jc w:val="both"/>
        <w:rPr>
          <w:rFonts w:ascii="Calibri" w:hAnsi="Calibri"/>
        </w:rPr>
      </w:pPr>
      <w:r>
        <w:rPr>
          <w:rFonts w:ascii="Calibri" w:hAnsi="Calibri"/>
        </w:rPr>
        <w:t>!! Attention, le choix du solvant à utiliser en pratique est très empirique.</w:t>
      </w:r>
    </w:p>
    <w:p w14:paraId="0CCA6922" w14:textId="77777777" w:rsidR="00BB613A" w:rsidRDefault="00BB613A" w:rsidP="00BB613A">
      <w:pPr>
        <w:jc w:val="both"/>
        <w:rPr>
          <w:rFonts w:ascii="Calibri" w:hAnsi="Calibri"/>
        </w:rPr>
      </w:pPr>
      <w:r>
        <w:rPr>
          <w:rFonts w:ascii="Calibri" w:hAnsi="Calibri"/>
        </w:rPr>
        <w:lastRenderedPageBreak/>
        <w:t>On n'étudiera l'influence du solvant dans le choix S</w:t>
      </w:r>
      <w:r>
        <w:rPr>
          <w:rFonts w:ascii="Calibri" w:hAnsi="Calibri"/>
          <w:vertAlign w:val="subscript"/>
        </w:rPr>
        <w:t>N</w:t>
      </w:r>
      <w:r>
        <w:rPr>
          <w:rFonts w:ascii="Calibri" w:hAnsi="Calibri"/>
        </w:rPr>
        <w:t>1/S</w:t>
      </w:r>
      <w:r>
        <w:rPr>
          <w:rFonts w:ascii="Calibri" w:hAnsi="Calibri"/>
          <w:vertAlign w:val="subscript"/>
        </w:rPr>
        <w:t>N</w:t>
      </w:r>
      <w:r>
        <w:rPr>
          <w:rFonts w:ascii="Calibri" w:hAnsi="Calibri"/>
        </w:rPr>
        <w:t>2 seulement si la nature du RX et du Nu n'ont pas permis de conclure, ou simplement pour vérifier le choix fait.</w:t>
      </w:r>
    </w:p>
    <w:p w14:paraId="4C30007D" w14:textId="77777777" w:rsidR="00BB613A" w:rsidRDefault="00BB613A" w:rsidP="00BB613A">
      <w:pPr>
        <w:jc w:val="both"/>
        <w:rPr>
          <w:rFonts w:ascii="Calibri" w:hAnsi="Calibri"/>
        </w:rPr>
      </w:pPr>
    </w:p>
    <w:p w14:paraId="688F8BA8" w14:textId="77777777" w:rsidR="00BB613A" w:rsidRDefault="00BB613A" w:rsidP="00BB613A">
      <w:pPr>
        <w:jc w:val="both"/>
        <w:rPr>
          <w:rFonts w:ascii="Calibri" w:hAnsi="Calibri"/>
          <w:b/>
          <w:bCs/>
        </w:rPr>
      </w:pPr>
      <w:r>
        <w:rPr>
          <w:rFonts w:ascii="Calibri" w:hAnsi="Calibri"/>
          <w:b/>
          <w:bCs/>
        </w:rPr>
        <w:t>Dans l'ordre :</w:t>
      </w:r>
    </w:p>
    <w:p w14:paraId="65ED9A79" w14:textId="77777777" w:rsidR="00BB613A" w:rsidRDefault="00BB613A" w:rsidP="00BB613A">
      <w:pPr>
        <w:numPr>
          <w:ilvl w:val="0"/>
          <w:numId w:val="17"/>
        </w:numPr>
        <w:jc w:val="both"/>
        <w:rPr>
          <w:rFonts w:ascii="Calibri" w:hAnsi="Calibri"/>
          <w:b/>
          <w:bCs/>
        </w:rPr>
      </w:pPr>
      <w:r>
        <w:rPr>
          <w:rFonts w:ascii="Calibri" w:hAnsi="Calibri"/>
          <w:b/>
          <w:bCs/>
        </w:rPr>
        <w:t>stabilité du C</w:t>
      </w:r>
      <w:r>
        <w:rPr>
          <w:rFonts w:ascii="Calibri" w:hAnsi="Calibri"/>
          <w:b/>
          <w:bCs/>
          <w:vertAlign w:val="superscript"/>
        </w:rPr>
        <w:t>+</w:t>
      </w:r>
    </w:p>
    <w:p w14:paraId="674C0A1E" w14:textId="77777777" w:rsidR="00BB613A" w:rsidRDefault="00BB613A" w:rsidP="00BB613A">
      <w:pPr>
        <w:numPr>
          <w:ilvl w:val="0"/>
          <w:numId w:val="17"/>
        </w:numPr>
        <w:jc w:val="both"/>
        <w:rPr>
          <w:rFonts w:ascii="Calibri" w:hAnsi="Calibri"/>
          <w:b/>
          <w:bCs/>
        </w:rPr>
      </w:pPr>
      <w:r>
        <w:rPr>
          <w:rFonts w:ascii="Calibri" w:hAnsi="Calibri"/>
          <w:b/>
          <w:bCs/>
        </w:rPr>
        <w:t>force du nucléophile</w:t>
      </w:r>
    </w:p>
    <w:p w14:paraId="6B2D0BE5" w14:textId="77777777" w:rsidR="00BB613A" w:rsidRDefault="00BB613A" w:rsidP="00BB613A">
      <w:pPr>
        <w:numPr>
          <w:ilvl w:val="0"/>
          <w:numId w:val="17"/>
        </w:numPr>
        <w:jc w:val="both"/>
        <w:rPr>
          <w:rFonts w:ascii="Calibri" w:hAnsi="Calibri"/>
        </w:rPr>
      </w:pPr>
      <w:r>
        <w:rPr>
          <w:rFonts w:ascii="Calibri" w:hAnsi="Calibri"/>
          <w:b/>
          <w:bCs/>
        </w:rPr>
        <w:t>nature du solvant (pour confirmer)</w:t>
      </w:r>
    </w:p>
    <w:p w14:paraId="3A2E38B8" w14:textId="77777777" w:rsidR="00BB613A" w:rsidRDefault="00BB613A" w:rsidP="00BB613A">
      <w:pPr>
        <w:jc w:val="both"/>
        <w:rPr>
          <w:rFonts w:ascii="Calibri" w:hAnsi="Calibri"/>
        </w:rPr>
      </w:pPr>
    </w:p>
    <w:p w14:paraId="1A42AD4F" w14:textId="775585CD" w:rsidR="00BB613A" w:rsidRPr="00F437AB" w:rsidRDefault="00BB613A" w:rsidP="00BB613A">
      <w:pPr>
        <w:jc w:val="both"/>
        <w:rPr>
          <w:rFonts w:ascii="Calibri" w:hAnsi="Calibri"/>
          <w:vertAlign w:val="superscript"/>
        </w:rPr>
      </w:pPr>
      <w:r>
        <w:rPr>
          <w:rFonts w:ascii="Calibri" w:hAnsi="Calibri"/>
          <w:i/>
          <w:iCs/>
        </w:rPr>
        <w:t>d. influence du nucléofuge</w:t>
      </w:r>
      <w:r w:rsidR="00842E9D">
        <w:rPr>
          <w:rFonts w:ascii="Calibri" w:hAnsi="Calibri"/>
          <w:i/>
          <w:iCs/>
        </w:rPr>
        <w:t xml:space="preserve"> ( ou groupement « partant »)</w:t>
      </w:r>
      <w:r w:rsidR="00F437AB">
        <w:rPr>
          <w:rFonts w:ascii="Calibri" w:hAnsi="Calibri"/>
          <w:i/>
          <w:iCs/>
        </w:rPr>
        <w:t xml:space="preserve"> X</w:t>
      </w:r>
      <w:r w:rsidR="00F437AB" w:rsidRPr="00F437AB">
        <w:rPr>
          <w:rFonts w:ascii="Calibri" w:hAnsi="Calibri"/>
          <w:i/>
          <w:iCs/>
          <w:vertAlign w:val="superscript"/>
        </w:rPr>
        <w:t>-</w:t>
      </w:r>
    </w:p>
    <w:p w14:paraId="0AFF6799" w14:textId="77777777" w:rsidR="00BB613A" w:rsidRDefault="00BB613A" w:rsidP="00BB613A">
      <w:pPr>
        <w:jc w:val="both"/>
        <w:rPr>
          <w:rFonts w:ascii="Calibri" w:hAnsi="Calibri"/>
        </w:rPr>
      </w:pPr>
    </w:p>
    <w:p w14:paraId="03361F65" w14:textId="77777777" w:rsidR="00BB613A" w:rsidRDefault="00BB613A" w:rsidP="00BB613A">
      <w:pPr>
        <w:jc w:val="both"/>
        <w:rPr>
          <w:rFonts w:ascii="Calibri" w:hAnsi="Calibri"/>
        </w:rPr>
      </w:pPr>
      <w:r>
        <w:rPr>
          <w:rFonts w:ascii="Calibri" w:hAnsi="Calibri"/>
        </w:rPr>
        <w:t>plus X est polarisable, plus la rupture de C-X est facile</w:t>
      </w:r>
    </w:p>
    <w:p w14:paraId="4E5F0BC1" w14:textId="77777777" w:rsidR="00BB613A" w:rsidRDefault="00BB613A" w:rsidP="00BB613A">
      <w:pPr>
        <w:jc w:val="both"/>
        <w:rPr>
          <w:rFonts w:ascii="Calibri" w:hAnsi="Calibri"/>
        </w:rPr>
      </w:pPr>
      <w:r>
        <w:rPr>
          <w:rFonts w:ascii="Calibri" w:hAnsi="Calibri"/>
        </w:rPr>
        <w:t>→ favorise autant S</w:t>
      </w:r>
      <w:r>
        <w:rPr>
          <w:rFonts w:ascii="Calibri" w:hAnsi="Calibri"/>
          <w:vertAlign w:val="subscript"/>
        </w:rPr>
        <w:t>N</w:t>
      </w:r>
      <w:r>
        <w:rPr>
          <w:rFonts w:ascii="Calibri" w:hAnsi="Calibri"/>
        </w:rPr>
        <w:t>1 que S</w:t>
      </w:r>
      <w:r>
        <w:rPr>
          <w:rFonts w:ascii="Calibri" w:hAnsi="Calibri"/>
          <w:vertAlign w:val="subscript"/>
        </w:rPr>
        <w:t>N</w:t>
      </w:r>
      <w:r>
        <w:rPr>
          <w:rFonts w:ascii="Calibri" w:hAnsi="Calibri"/>
        </w:rPr>
        <w:t>2</w:t>
      </w:r>
    </w:p>
    <w:p w14:paraId="2F52CF72" w14:textId="77777777" w:rsidR="00BB613A" w:rsidRDefault="00BB613A" w:rsidP="00BB613A">
      <w:pPr>
        <w:jc w:val="both"/>
        <w:rPr>
          <w:rFonts w:ascii="Calibri" w:hAnsi="Calibri"/>
          <w:u w:val="single"/>
        </w:rPr>
      </w:pPr>
      <w:r>
        <w:rPr>
          <w:rFonts w:ascii="Calibri" w:hAnsi="Calibri"/>
        </w:rPr>
        <w:t>mais critère utile si plusieurs halogènes sur la molécule de départ (voir doc 2. réaction 4.)</w:t>
      </w:r>
    </w:p>
    <w:p w14:paraId="16ED1B36" w14:textId="56EACAC1" w:rsidR="00BB613A" w:rsidRDefault="00BB613A" w:rsidP="00BB613A">
      <w:pPr>
        <w:jc w:val="both"/>
        <w:rPr>
          <w:rFonts w:ascii="Calibri" w:hAnsi="Calibri"/>
        </w:rPr>
      </w:pPr>
      <w:r>
        <w:rPr>
          <w:rFonts w:ascii="Calibri" w:hAnsi="Calibri"/>
          <w:u w:val="single"/>
        </w:rPr>
        <w:t xml:space="preserve">Remarque </w:t>
      </w:r>
      <w:r>
        <w:rPr>
          <w:rFonts w:ascii="Calibri" w:hAnsi="Calibri"/>
        </w:rPr>
        <w:t>: contrairement à ce qu'on pourrait penser, ce n'est pas l'électronégativité de l'halogène qui joue le plus !</w:t>
      </w:r>
    </w:p>
    <w:p w14:paraId="08713FC9" w14:textId="2734EFC0" w:rsidR="00842E9D" w:rsidRDefault="00D305E6" w:rsidP="00BB613A">
      <w:pPr>
        <w:jc w:val="both"/>
        <w:rPr>
          <w:rFonts w:ascii="Calibri" w:hAnsi="Calibri"/>
          <w:b/>
          <w:bCs/>
          <w:i/>
          <w:iCs/>
        </w:rPr>
      </w:pPr>
      <w:r>
        <w:rPr>
          <w:rFonts w:ascii="Calibri" w:hAnsi="Calibri"/>
          <w:b/>
          <w:bCs/>
        </w:rPr>
        <w:sym w:font="Webdings" w:char="F059"/>
      </w:r>
      <w:r>
        <w:rPr>
          <w:rFonts w:ascii="Calibri" w:hAnsi="Calibri"/>
          <w:b/>
          <w:bCs/>
        </w:rPr>
        <w:t xml:space="preserve"> </w:t>
      </w:r>
      <w:r w:rsidR="00842E9D" w:rsidRPr="00842E9D">
        <w:rPr>
          <w:rFonts w:ascii="Calibri" w:hAnsi="Calibri"/>
          <w:b/>
          <w:bCs/>
        </w:rPr>
        <w:t>Bons groupes partants X</w:t>
      </w:r>
      <w:r w:rsidR="00F437AB" w:rsidRPr="00F437AB">
        <w:rPr>
          <w:rFonts w:ascii="Calibri" w:hAnsi="Calibri"/>
          <w:b/>
          <w:bCs/>
          <w:vertAlign w:val="superscript"/>
        </w:rPr>
        <w:t>-</w:t>
      </w:r>
      <w:r w:rsidR="00842E9D">
        <w:rPr>
          <w:rFonts w:ascii="Calibri" w:hAnsi="Calibri"/>
        </w:rPr>
        <w:t> :</w:t>
      </w:r>
    </w:p>
    <w:p w14:paraId="2FA6FDCD" w14:textId="77777777" w:rsidR="00D305E6" w:rsidRDefault="00842E9D" w:rsidP="00D305E6">
      <w:pPr>
        <w:pStyle w:val="Paragraphedeliste"/>
        <w:numPr>
          <w:ilvl w:val="0"/>
          <w:numId w:val="16"/>
        </w:numPr>
        <w:jc w:val="both"/>
        <w:rPr>
          <w:noProof/>
        </w:rPr>
      </w:pPr>
      <w:r>
        <w:rPr>
          <w:noProof/>
        </w:rPr>
        <w:t>Les halogénures comme Br</w:t>
      </w:r>
      <w:r w:rsidR="00F437AB">
        <w:rPr>
          <w:noProof/>
        </w:rPr>
        <w:t>-</w:t>
      </w:r>
      <w:r>
        <w:rPr>
          <w:noProof/>
        </w:rPr>
        <w:t>, I</w:t>
      </w:r>
      <w:r w:rsidR="00F437AB" w:rsidRPr="00D305E6">
        <w:rPr>
          <w:noProof/>
          <w:vertAlign w:val="superscript"/>
        </w:rPr>
        <w:t>-</w:t>
      </w:r>
      <w:r w:rsidR="00F437AB">
        <w:rPr>
          <w:noProof/>
        </w:rPr>
        <w:t xml:space="preserve">    </w:t>
      </w:r>
    </w:p>
    <w:p w14:paraId="6E130D38" w14:textId="0DE89BA0" w:rsidR="00BB613A" w:rsidRPr="00F437AB" w:rsidRDefault="00F437AB" w:rsidP="00D305E6">
      <w:pPr>
        <w:jc w:val="both"/>
        <w:rPr>
          <w:noProof/>
        </w:rPr>
      </w:pPr>
      <w:r>
        <w:rPr>
          <w:noProof/>
        </w:rPr>
        <w:t>mais aussi dans les sujets de concours :</w:t>
      </w:r>
    </w:p>
    <w:p w14:paraId="46015B2B" w14:textId="77777777" w:rsidR="00F437AB" w:rsidRDefault="00842E9D" w:rsidP="00F437AB">
      <w:pPr>
        <w:pStyle w:val="Paragraphedeliste"/>
        <w:numPr>
          <w:ilvl w:val="0"/>
          <w:numId w:val="16"/>
        </w:numPr>
        <w:jc w:val="both"/>
        <w:rPr>
          <w:noProof/>
        </w:rPr>
      </w:pPr>
      <w:r>
        <w:rPr>
          <w:noProof/>
        </w:rPr>
        <w:t>Les alkylsulfonates  R-SO</w:t>
      </w:r>
      <w:r w:rsidRPr="00F437AB">
        <w:rPr>
          <w:noProof/>
          <w:vertAlign w:val="subscript"/>
        </w:rPr>
        <w:t>2</w:t>
      </w:r>
      <w:r>
        <w:rPr>
          <w:noProof/>
        </w:rPr>
        <w:t>-O</w:t>
      </w:r>
      <w:r w:rsidRPr="00F437AB">
        <w:rPr>
          <w:noProof/>
          <w:vertAlign w:val="superscript"/>
        </w:rPr>
        <w:t>-</w:t>
      </w:r>
      <w:r w:rsidR="00F437AB" w:rsidRPr="00F437AB">
        <w:rPr>
          <w:noProof/>
          <w:vertAlign w:val="superscript"/>
        </w:rPr>
        <w:t xml:space="preserve">  </w:t>
      </w:r>
      <w:r w:rsidR="00F437AB">
        <w:rPr>
          <w:noProof/>
        </w:rPr>
        <w:t xml:space="preserve"> (  si R méthyl    </w:t>
      </w:r>
      <w:r w:rsidR="00F437AB" w:rsidRPr="00D305E6">
        <w:rPr>
          <w:b/>
          <w:bCs/>
          <w:noProof/>
        </w:rPr>
        <w:t>Ms</w:t>
      </w:r>
      <w:r w:rsidR="00F437AB">
        <w:rPr>
          <w:noProof/>
        </w:rPr>
        <w:t>O</w:t>
      </w:r>
      <w:r w:rsidR="00F437AB" w:rsidRPr="00F437AB">
        <w:rPr>
          <w:noProof/>
          <w:vertAlign w:val="superscript"/>
        </w:rPr>
        <w:t>-</w:t>
      </w:r>
      <w:r w:rsidR="00F437AB">
        <w:rPr>
          <w:noProof/>
        </w:rPr>
        <w:t xml:space="preserve">   Mésylate ) </w:t>
      </w:r>
    </w:p>
    <w:p w14:paraId="7A01DF61" w14:textId="60F4DDFF" w:rsidR="00842E9D" w:rsidRDefault="00F437AB" w:rsidP="00F437AB">
      <w:pPr>
        <w:pStyle w:val="Paragraphedeliste"/>
        <w:numPr>
          <w:ilvl w:val="0"/>
          <w:numId w:val="16"/>
        </w:numPr>
        <w:jc w:val="both"/>
        <w:rPr>
          <w:noProof/>
        </w:rPr>
      </w:pPr>
      <w:r>
        <w:rPr>
          <w:noProof/>
        </w:rPr>
        <w:t>Les arylsulfonates Ar-SO</w:t>
      </w:r>
      <w:r w:rsidRPr="00F437AB">
        <w:rPr>
          <w:noProof/>
          <w:vertAlign w:val="subscript"/>
        </w:rPr>
        <w:t>2</w:t>
      </w:r>
      <w:r>
        <w:rPr>
          <w:noProof/>
        </w:rPr>
        <w:t>-O</w:t>
      </w:r>
      <w:r w:rsidRPr="00F437AB">
        <w:rPr>
          <w:noProof/>
          <w:vertAlign w:val="superscript"/>
        </w:rPr>
        <w:t>-</w:t>
      </w:r>
      <w:r>
        <w:rPr>
          <w:noProof/>
        </w:rPr>
        <w:t xml:space="preserve"> ( si R  phényl C</w:t>
      </w:r>
      <w:r w:rsidRPr="00F437AB">
        <w:rPr>
          <w:noProof/>
          <w:vertAlign w:val="subscript"/>
        </w:rPr>
        <w:t>6</w:t>
      </w:r>
      <w:r>
        <w:rPr>
          <w:noProof/>
        </w:rPr>
        <w:t>H</w:t>
      </w:r>
      <w:r w:rsidRPr="00F437AB">
        <w:rPr>
          <w:noProof/>
          <w:vertAlign w:val="subscript"/>
        </w:rPr>
        <w:t>5</w:t>
      </w:r>
      <w:r>
        <w:rPr>
          <w:noProof/>
        </w:rPr>
        <w:t xml:space="preserve">-    </w:t>
      </w:r>
      <w:r w:rsidRPr="00D305E6">
        <w:rPr>
          <w:b/>
          <w:bCs/>
          <w:noProof/>
        </w:rPr>
        <w:t>Ts</w:t>
      </w:r>
      <w:r>
        <w:rPr>
          <w:noProof/>
        </w:rPr>
        <w:t>O</w:t>
      </w:r>
      <w:r w:rsidRPr="00F437AB">
        <w:rPr>
          <w:noProof/>
          <w:vertAlign w:val="superscript"/>
        </w:rPr>
        <w:t>-</w:t>
      </w:r>
      <w:r>
        <w:rPr>
          <w:noProof/>
        </w:rPr>
        <w:t xml:space="preserve">    Tosylate )</w:t>
      </w:r>
    </w:p>
    <w:p w14:paraId="2CF5743A" w14:textId="075C75CA" w:rsidR="00D305E6" w:rsidRDefault="00D305E6" w:rsidP="00F437AB">
      <w:pPr>
        <w:pStyle w:val="Paragraphedeliste"/>
        <w:numPr>
          <w:ilvl w:val="0"/>
          <w:numId w:val="16"/>
        </w:numPr>
        <w:jc w:val="both"/>
        <w:rPr>
          <w:noProof/>
        </w:rPr>
      </w:pPr>
      <w:r>
        <w:rPr>
          <w:noProof/>
        </w:rPr>
        <w:t>L’ion triflate ou trifluorométhylsulfonate  CF</w:t>
      </w:r>
      <w:r w:rsidRPr="00D305E6">
        <w:rPr>
          <w:noProof/>
          <w:vertAlign w:val="subscript"/>
        </w:rPr>
        <w:t>3</w:t>
      </w:r>
      <w:r>
        <w:rPr>
          <w:noProof/>
        </w:rPr>
        <w:t>-SO</w:t>
      </w:r>
      <w:r w:rsidRPr="00D305E6">
        <w:rPr>
          <w:noProof/>
          <w:vertAlign w:val="subscript"/>
        </w:rPr>
        <w:t>2</w:t>
      </w:r>
      <w:r>
        <w:rPr>
          <w:noProof/>
        </w:rPr>
        <w:t>-O</w:t>
      </w:r>
      <w:r w:rsidRPr="00D305E6">
        <w:rPr>
          <w:noProof/>
          <w:vertAlign w:val="superscript"/>
        </w:rPr>
        <w:t>-</w:t>
      </w:r>
    </w:p>
    <w:p w14:paraId="39ABC5FF" w14:textId="7315C358" w:rsidR="00F437AB" w:rsidRPr="00D305E6" w:rsidRDefault="00F437AB" w:rsidP="00F437AB">
      <w:pPr>
        <w:pStyle w:val="Paragraphedeliste"/>
        <w:numPr>
          <w:ilvl w:val="0"/>
          <w:numId w:val="16"/>
        </w:numPr>
        <w:jc w:val="both"/>
        <w:rPr>
          <w:noProof/>
        </w:rPr>
      </w:pPr>
      <w:r>
        <w:rPr>
          <w:noProof/>
        </w:rPr>
        <w:t>Les alkylsulfates R-O-SO</w:t>
      </w:r>
      <w:r w:rsidRPr="00F437AB">
        <w:rPr>
          <w:noProof/>
          <w:vertAlign w:val="subscript"/>
        </w:rPr>
        <w:t>2</w:t>
      </w:r>
      <w:r>
        <w:rPr>
          <w:noProof/>
        </w:rPr>
        <w:t>-O</w:t>
      </w:r>
      <w:r w:rsidRPr="00F437AB">
        <w:rPr>
          <w:noProof/>
          <w:vertAlign w:val="superscript"/>
        </w:rPr>
        <w:t>-</w:t>
      </w:r>
      <w:r>
        <w:rPr>
          <w:noProof/>
        </w:rPr>
        <w:t xml:space="preserve"> ou aryl sulfates   Ar-O-SO</w:t>
      </w:r>
      <w:r w:rsidRPr="00F437AB">
        <w:rPr>
          <w:noProof/>
          <w:vertAlign w:val="subscript"/>
        </w:rPr>
        <w:t>2</w:t>
      </w:r>
      <w:r>
        <w:rPr>
          <w:noProof/>
        </w:rPr>
        <w:t>-O</w:t>
      </w:r>
      <w:r w:rsidRPr="00F437AB">
        <w:rPr>
          <w:noProof/>
          <w:vertAlign w:val="superscript"/>
        </w:rPr>
        <w:t>-</w:t>
      </w:r>
    </w:p>
    <w:p w14:paraId="24F40706" w14:textId="406FF9EB" w:rsidR="00D305E6" w:rsidRPr="00F437AB" w:rsidRDefault="00D305E6" w:rsidP="00D305E6">
      <w:pPr>
        <w:jc w:val="both"/>
        <w:rPr>
          <w:noProof/>
        </w:rPr>
      </w:pPr>
    </w:p>
    <w:p w14:paraId="738FB90C" w14:textId="77777777" w:rsidR="003B44CA" w:rsidRDefault="003B44CA">
      <w:pPr>
        <w:jc w:val="both"/>
        <w:rPr>
          <w:rFonts w:ascii="Calibri" w:hAnsi="Calibri"/>
          <w:b/>
          <w:bCs/>
          <w:i/>
          <w:iCs/>
          <w:vertAlign w:val="subscript"/>
        </w:rPr>
      </w:pPr>
    </w:p>
    <w:p w14:paraId="0C6428BA" w14:textId="77777777" w:rsidR="008734E3" w:rsidRDefault="002B15CD">
      <w:pPr>
        <w:numPr>
          <w:ilvl w:val="0"/>
          <w:numId w:val="21"/>
        </w:numPr>
        <w:jc w:val="both"/>
        <w:rPr>
          <w:rFonts w:ascii="Calibri" w:hAnsi="Calibri"/>
          <w:b/>
          <w:bCs/>
          <w:u w:val="single"/>
        </w:rPr>
      </w:pPr>
      <w:r>
        <w:rPr>
          <w:rFonts w:ascii="Calibri" w:hAnsi="Calibri"/>
          <w:b/>
          <w:bCs/>
          <w:u w:val="single"/>
        </w:rPr>
        <w:t>Réactions d'élimination (E)</w:t>
      </w:r>
    </w:p>
    <w:p w14:paraId="797B13C6" w14:textId="77777777" w:rsidR="008734E3" w:rsidRDefault="008734E3">
      <w:pPr>
        <w:jc w:val="both"/>
        <w:rPr>
          <w:rFonts w:ascii="Calibri" w:hAnsi="Calibri"/>
          <w:b/>
          <w:bCs/>
          <w:u w:val="single"/>
        </w:rPr>
      </w:pPr>
    </w:p>
    <w:p w14:paraId="7DB29F09" w14:textId="27F0427C" w:rsidR="008734E3" w:rsidRPr="006901EC" w:rsidRDefault="002B15CD" w:rsidP="006901EC">
      <w:pPr>
        <w:numPr>
          <w:ilvl w:val="0"/>
          <w:numId w:val="14"/>
        </w:numPr>
        <w:jc w:val="both"/>
        <w:rPr>
          <w:rFonts w:ascii="Calibri" w:hAnsi="Calibri"/>
        </w:rPr>
      </w:pPr>
      <w:r w:rsidRPr="006901EC">
        <w:rPr>
          <w:rFonts w:ascii="Calibri" w:hAnsi="Calibri"/>
          <w:b/>
          <w:bCs/>
          <w:i/>
          <w:iCs/>
        </w:rPr>
        <w:t>Observations expérimentales</w:t>
      </w:r>
      <w:r w:rsidR="006901EC" w:rsidRPr="006901EC">
        <w:rPr>
          <w:rFonts w:ascii="Calibri" w:hAnsi="Calibri"/>
          <w:b/>
          <w:bCs/>
          <w:i/>
          <w:iCs/>
        </w:rPr>
        <w:t xml:space="preserve"> </w:t>
      </w:r>
      <w:r w:rsidR="006901EC">
        <w:rPr>
          <w:rFonts w:ascii="Calibri" w:hAnsi="Calibri"/>
          <w:b/>
          <w:bCs/>
          <w:i/>
          <w:iCs/>
        </w:rPr>
        <w:t xml:space="preserve">   </w:t>
      </w:r>
      <w:r w:rsidRPr="006901EC">
        <w:rPr>
          <w:rFonts w:ascii="Calibri" w:hAnsi="Calibri"/>
        </w:rPr>
        <w:t>doc 2 (5. à 8.)</w:t>
      </w:r>
    </w:p>
    <w:p w14:paraId="488C1D98" w14:textId="77777777" w:rsidR="008734E3" w:rsidRDefault="002B15CD">
      <w:pPr>
        <w:jc w:val="both"/>
        <w:rPr>
          <w:rFonts w:ascii="Calibri" w:hAnsi="Calibri"/>
        </w:rPr>
      </w:pPr>
      <w:r>
        <w:rPr>
          <w:rFonts w:ascii="Calibri" w:hAnsi="Calibri"/>
        </w:rPr>
        <w:t xml:space="preserve">→ obtention d'un alcène par réaction d'un RX avec une base forte </w:t>
      </w:r>
    </w:p>
    <w:p w14:paraId="42583DD7" w14:textId="6F55C561" w:rsidR="008734E3" w:rsidRDefault="002B15CD">
      <w:pPr>
        <w:jc w:val="both"/>
        <w:rPr>
          <w:rFonts w:ascii="Calibri" w:hAnsi="Calibri"/>
        </w:rPr>
      </w:pPr>
      <w:r>
        <w:rPr>
          <w:rFonts w:ascii="Calibri" w:hAnsi="Calibri"/>
        </w:rPr>
        <w:t>→ élimination de HX → nécessité de posséder un H en beta</w:t>
      </w:r>
    </w:p>
    <w:p w14:paraId="4E4930FA" w14:textId="77777777" w:rsidR="008734E3" w:rsidRDefault="002B15CD">
      <w:pPr>
        <w:jc w:val="both"/>
        <w:rPr>
          <w:rFonts w:ascii="Calibri" w:hAnsi="Calibri"/>
        </w:rPr>
      </w:pPr>
      <w:r>
        <w:rPr>
          <w:rFonts w:ascii="Calibri" w:hAnsi="Calibri"/>
        </w:rPr>
        <w:t xml:space="preserve">→ beta-élimination ou </w:t>
      </w:r>
      <w:proofErr w:type="spellStart"/>
      <w:r>
        <w:rPr>
          <w:rFonts w:ascii="Calibri" w:hAnsi="Calibri"/>
        </w:rPr>
        <w:t>déshydrohalogénation</w:t>
      </w:r>
      <w:proofErr w:type="spellEnd"/>
    </w:p>
    <w:p w14:paraId="68E8D8C9" w14:textId="77777777" w:rsidR="008734E3" w:rsidRDefault="002B15CD">
      <w:pPr>
        <w:numPr>
          <w:ilvl w:val="0"/>
          <w:numId w:val="14"/>
        </w:numPr>
        <w:jc w:val="both"/>
        <w:rPr>
          <w:rFonts w:ascii="Calibri" w:hAnsi="Calibri"/>
        </w:rPr>
      </w:pPr>
      <w:r>
        <w:rPr>
          <w:rFonts w:ascii="Calibri" w:hAnsi="Calibri"/>
        </w:rPr>
        <w:t>souvent chauffage</w:t>
      </w:r>
    </w:p>
    <w:p w14:paraId="47D17B6C" w14:textId="77777777" w:rsidR="008734E3" w:rsidRDefault="002B15CD">
      <w:pPr>
        <w:numPr>
          <w:ilvl w:val="0"/>
          <w:numId w:val="14"/>
        </w:numPr>
        <w:jc w:val="both"/>
        <w:rPr>
          <w:rFonts w:ascii="Calibri" w:hAnsi="Calibri"/>
        </w:rPr>
      </w:pPr>
      <w:r>
        <w:rPr>
          <w:rFonts w:ascii="Calibri" w:hAnsi="Calibri"/>
        </w:rPr>
        <w:t xml:space="preserve">exemples de bases utilisées : </w:t>
      </w:r>
    </w:p>
    <w:p w14:paraId="4A78C75C" w14:textId="77777777" w:rsidR="008734E3" w:rsidRDefault="002B15CD">
      <w:pPr>
        <w:numPr>
          <w:ilvl w:val="1"/>
          <w:numId w:val="14"/>
        </w:numPr>
        <w:jc w:val="both"/>
        <w:rPr>
          <w:rFonts w:ascii="Calibri" w:hAnsi="Calibri"/>
        </w:rPr>
      </w:pPr>
      <w:r>
        <w:rPr>
          <w:rFonts w:ascii="Calibri" w:hAnsi="Calibri"/>
        </w:rPr>
        <w:t>potasse alcoolique</w:t>
      </w:r>
    </w:p>
    <w:p w14:paraId="1684E832" w14:textId="5E48E49A" w:rsidR="008734E3" w:rsidRDefault="002B15CD">
      <w:pPr>
        <w:numPr>
          <w:ilvl w:val="1"/>
          <w:numId w:val="14"/>
        </w:numPr>
        <w:jc w:val="both"/>
        <w:rPr>
          <w:rFonts w:ascii="Calibri" w:hAnsi="Calibri"/>
        </w:rPr>
      </w:pPr>
      <w:r>
        <w:rPr>
          <w:rFonts w:ascii="Calibri" w:hAnsi="Calibri"/>
        </w:rPr>
        <w:t>alcoolates (</w:t>
      </w:r>
      <w:proofErr w:type="spellStart"/>
      <w:r>
        <w:rPr>
          <w:rFonts w:ascii="Calibri" w:hAnsi="Calibri"/>
        </w:rPr>
        <w:t>NaOEt</w:t>
      </w:r>
      <w:proofErr w:type="spellEnd"/>
      <w:r>
        <w:rPr>
          <w:rFonts w:ascii="Calibri" w:hAnsi="Calibri"/>
        </w:rPr>
        <w:t xml:space="preserve"> dans </w:t>
      </w:r>
      <w:proofErr w:type="spellStart"/>
      <w:r>
        <w:rPr>
          <w:rFonts w:ascii="Calibri" w:hAnsi="Calibri"/>
        </w:rPr>
        <w:t>EtOH</w:t>
      </w:r>
      <w:proofErr w:type="spellEnd"/>
      <w:r>
        <w:rPr>
          <w:rFonts w:ascii="Calibri" w:hAnsi="Calibri"/>
        </w:rPr>
        <w:t xml:space="preserve"> ; </w:t>
      </w:r>
      <w:proofErr w:type="spellStart"/>
      <w:r>
        <w:rPr>
          <w:rFonts w:ascii="Calibri" w:hAnsi="Calibri"/>
        </w:rPr>
        <w:t>tBuOK</w:t>
      </w:r>
      <w:proofErr w:type="spellEnd"/>
      <w:r>
        <w:rPr>
          <w:rFonts w:ascii="Calibri" w:hAnsi="Calibri"/>
        </w:rPr>
        <w:t xml:space="preserve"> dans DMSO)</w:t>
      </w:r>
    </w:p>
    <w:p w14:paraId="2D76D3FE" w14:textId="42AF8E44" w:rsidR="008635CE" w:rsidRDefault="008635CE" w:rsidP="008635CE">
      <w:pPr>
        <w:ind w:left="1080"/>
        <w:jc w:val="both"/>
        <w:rPr>
          <w:rFonts w:ascii="Calibri" w:hAnsi="Calibri"/>
        </w:rPr>
      </w:pPr>
    </w:p>
    <w:p w14:paraId="468CD176" w14:textId="61DE2ADF" w:rsidR="008635CE" w:rsidRDefault="008635CE" w:rsidP="008635CE">
      <w:pPr>
        <w:ind w:left="1080"/>
        <w:jc w:val="both"/>
        <w:rPr>
          <w:rFonts w:ascii="Calibri" w:hAnsi="Calibri"/>
        </w:rPr>
      </w:pPr>
      <w:r>
        <w:rPr>
          <w:noProof/>
        </w:rPr>
        <w:drawing>
          <wp:inline distT="0" distB="0" distL="0" distR="0" wp14:anchorId="231F8B46" wp14:editId="4F515817">
            <wp:extent cx="5585460" cy="1095092"/>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23680" cy="1102585"/>
                    </a:xfrm>
                    <a:prstGeom prst="rect">
                      <a:avLst/>
                    </a:prstGeom>
                  </pic:spPr>
                </pic:pic>
              </a:graphicData>
            </a:graphic>
          </wp:inline>
        </w:drawing>
      </w:r>
    </w:p>
    <w:p w14:paraId="03CC7C7E" w14:textId="77777777" w:rsidR="008734E3" w:rsidRDefault="002B15CD">
      <w:pPr>
        <w:numPr>
          <w:ilvl w:val="0"/>
          <w:numId w:val="14"/>
        </w:numPr>
        <w:jc w:val="both"/>
        <w:rPr>
          <w:rFonts w:ascii="Calibri" w:hAnsi="Calibri"/>
        </w:rPr>
      </w:pPr>
      <w:r>
        <w:rPr>
          <w:rFonts w:ascii="Calibri" w:hAnsi="Calibri"/>
        </w:rPr>
        <w:t>le + souvent : cinétique d'ordre 2 : v = k[RX][base] → mécanisme limite d'ordre 2</w:t>
      </w:r>
    </w:p>
    <w:p w14:paraId="56D09556" w14:textId="77777777" w:rsidR="008734E3" w:rsidRDefault="002B15CD">
      <w:pPr>
        <w:numPr>
          <w:ilvl w:val="0"/>
          <w:numId w:val="14"/>
        </w:numPr>
        <w:jc w:val="both"/>
        <w:rPr>
          <w:rFonts w:ascii="Calibri" w:hAnsi="Calibri"/>
        </w:rPr>
      </w:pPr>
      <w:r>
        <w:rPr>
          <w:rFonts w:ascii="Calibri" w:hAnsi="Calibri"/>
        </w:rPr>
        <w:t>réaction en compétition avec la S</w:t>
      </w:r>
      <w:r>
        <w:rPr>
          <w:rFonts w:ascii="Calibri" w:hAnsi="Calibri"/>
          <w:vertAlign w:val="subscript"/>
        </w:rPr>
        <w:t>N</w:t>
      </w:r>
    </w:p>
    <w:p w14:paraId="1AFDDA7D" w14:textId="77777777" w:rsidR="008734E3" w:rsidRDefault="002B15CD">
      <w:pPr>
        <w:numPr>
          <w:ilvl w:val="0"/>
          <w:numId w:val="14"/>
        </w:numPr>
        <w:jc w:val="both"/>
        <w:rPr>
          <w:rFonts w:ascii="Calibri" w:hAnsi="Calibri"/>
        </w:rPr>
      </w:pPr>
      <w:r>
        <w:rPr>
          <w:rFonts w:ascii="Calibri" w:hAnsi="Calibri"/>
        </w:rPr>
        <w:t>réaction régiosélective si plusieurs H en beta possibles</w:t>
      </w:r>
    </w:p>
    <w:p w14:paraId="17B3A383" w14:textId="77777777" w:rsidR="008734E3" w:rsidRDefault="008734E3">
      <w:pPr>
        <w:jc w:val="both"/>
        <w:rPr>
          <w:rFonts w:ascii="Calibri" w:hAnsi="Calibri"/>
        </w:rPr>
      </w:pPr>
    </w:p>
    <w:p w14:paraId="54E8AF21" w14:textId="75EEFEA3" w:rsidR="008734E3" w:rsidRPr="006901EC" w:rsidRDefault="002B15CD" w:rsidP="006901EC">
      <w:pPr>
        <w:numPr>
          <w:ilvl w:val="1"/>
          <w:numId w:val="21"/>
        </w:numPr>
        <w:jc w:val="both"/>
        <w:rPr>
          <w:rFonts w:ascii="Calibri" w:hAnsi="Calibri"/>
        </w:rPr>
      </w:pPr>
      <w:r w:rsidRPr="006901EC">
        <w:rPr>
          <w:rFonts w:ascii="Calibri" w:hAnsi="Calibri"/>
          <w:b/>
          <w:bCs/>
          <w:i/>
          <w:iCs/>
        </w:rPr>
        <w:t>Régiosélectivité : règle de Zaitsev</w:t>
      </w:r>
      <w:r w:rsidR="006901EC" w:rsidRPr="006901EC">
        <w:rPr>
          <w:rFonts w:ascii="Calibri" w:hAnsi="Calibri"/>
          <w:b/>
          <w:bCs/>
          <w:i/>
          <w:iCs/>
        </w:rPr>
        <w:t xml:space="preserve">    </w:t>
      </w:r>
      <w:r w:rsidRPr="006901EC">
        <w:rPr>
          <w:rFonts w:ascii="Calibri" w:hAnsi="Calibri"/>
        </w:rPr>
        <w:t>Exemple : doc 2 exemple 8 (montrer les H beta possibles)</w:t>
      </w:r>
    </w:p>
    <w:p w14:paraId="7D936EEF" w14:textId="77777777" w:rsidR="008734E3" w:rsidRDefault="008734E3">
      <w:pPr>
        <w:jc w:val="both"/>
        <w:rPr>
          <w:rFonts w:ascii="Calibri" w:hAnsi="Calibri"/>
        </w:rPr>
      </w:pPr>
    </w:p>
    <w:p w14:paraId="1C13C0E3" w14:textId="77777777" w:rsidR="008734E3" w:rsidRDefault="002B15CD">
      <w:pPr>
        <w:jc w:val="both"/>
        <w:rPr>
          <w:rFonts w:ascii="Calibri" w:hAnsi="Calibri"/>
          <w:b/>
          <w:bCs/>
        </w:rPr>
      </w:pPr>
      <w:r>
        <w:rPr>
          <w:rFonts w:ascii="Calibri" w:hAnsi="Calibri"/>
        </w:rPr>
        <w:t xml:space="preserve">Si plusieurs H beta possibles, alors plusieurs isomères de constitution a priori possibles. Les proportions obtenues n'obéissent pas aux proportions statistiques → la réaction est </w:t>
      </w:r>
      <w:r>
        <w:rPr>
          <w:rFonts w:ascii="Calibri" w:hAnsi="Calibri"/>
          <w:b/>
          <w:bCs/>
        </w:rPr>
        <w:t>régiosélective</w:t>
      </w:r>
      <w:r>
        <w:rPr>
          <w:rFonts w:ascii="Calibri" w:hAnsi="Calibri"/>
        </w:rPr>
        <w:t>.</w:t>
      </w:r>
    </w:p>
    <w:p w14:paraId="3CDB73E5" w14:textId="77777777" w:rsidR="008734E3" w:rsidRDefault="008734E3">
      <w:pPr>
        <w:jc w:val="both"/>
        <w:rPr>
          <w:rFonts w:ascii="Calibri" w:hAnsi="Calibri"/>
          <w:b/>
          <w:bCs/>
        </w:rPr>
      </w:pPr>
    </w:p>
    <w:p w14:paraId="49F9F135" w14:textId="77777777" w:rsidR="008734E3" w:rsidRDefault="002B15CD">
      <w:pPr>
        <w:jc w:val="both"/>
        <w:rPr>
          <w:rFonts w:ascii="Calibri" w:hAnsi="Calibri"/>
        </w:rPr>
      </w:pPr>
      <w:r>
        <w:rPr>
          <w:rFonts w:ascii="Calibri" w:hAnsi="Calibri"/>
          <w:b/>
          <w:bCs/>
        </w:rPr>
        <w:lastRenderedPageBreak/>
        <w:t xml:space="preserve">Règle empirique de Zaitsev (1875) :  Une beta-élimination d'un </w:t>
      </w:r>
      <w:proofErr w:type="spellStart"/>
      <w:r>
        <w:rPr>
          <w:rFonts w:ascii="Calibri" w:hAnsi="Calibri"/>
          <w:b/>
          <w:bCs/>
        </w:rPr>
        <w:t>halogénoalcane</w:t>
      </w:r>
      <w:proofErr w:type="spellEnd"/>
      <w:r>
        <w:rPr>
          <w:rFonts w:ascii="Calibri" w:hAnsi="Calibri"/>
          <w:b/>
          <w:bCs/>
        </w:rPr>
        <w:t xml:space="preserve"> conduit majoritairement à l'alcène le plus substitué, ou plus généralement à l'alcène le plus stable si d'autres facteurs de stabilisation entrent en jeu.</w:t>
      </w:r>
    </w:p>
    <w:p w14:paraId="14A75001" w14:textId="77777777" w:rsidR="008734E3" w:rsidRDefault="008734E3">
      <w:pPr>
        <w:jc w:val="both"/>
        <w:rPr>
          <w:rFonts w:ascii="Calibri" w:hAnsi="Calibri"/>
        </w:rPr>
      </w:pPr>
    </w:p>
    <w:p w14:paraId="4575C387" w14:textId="77777777" w:rsidR="008734E3" w:rsidRDefault="002B15CD">
      <w:pPr>
        <w:jc w:val="both"/>
        <w:rPr>
          <w:rFonts w:ascii="Calibri" w:hAnsi="Calibri"/>
          <w:b/>
          <w:bCs/>
        </w:rPr>
      </w:pPr>
      <w:r>
        <w:rPr>
          <w:rFonts w:ascii="Calibri" w:hAnsi="Calibri"/>
        </w:rPr>
        <w:t>Critères de stabilité d'un alcène :</w:t>
      </w:r>
    </w:p>
    <w:p w14:paraId="51DADE3F" w14:textId="77777777" w:rsidR="008734E3" w:rsidRDefault="002B15CD">
      <w:pPr>
        <w:numPr>
          <w:ilvl w:val="0"/>
          <w:numId w:val="15"/>
        </w:numPr>
        <w:jc w:val="both"/>
        <w:rPr>
          <w:rFonts w:ascii="Calibri" w:hAnsi="Calibri"/>
          <w:b/>
          <w:bCs/>
        </w:rPr>
      </w:pPr>
      <w:r>
        <w:rPr>
          <w:rFonts w:ascii="Calibri" w:hAnsi="Calibri"/>
          <w:b/>
          <w:bCs/>
        </w:rPr>
        <w:t>conjugaison</w:t>
      </w:r>
      <w:r>
        <w:rPr>
          <w:rFonts w:ascii="Calibri" w:hAnsi="Calibri"/>
        </w:rPr>
        <w:t xml:space="preserve"> (= alternance de simples et doubles liaisons) car écriture possible de formes mésomères</w:t>
      </w:r>
    </w:p>
    <w:p w14:paraId="548CE64F" w14:textId="77777777" w:rsidR="008734E3" w:rsidRDefault="002B15CD">
      <w:pPr>
        <w:numPr>
          <w:ilvl w:val="0"/>
          <w:numId w:val="15"/>
        </w:numPr>
        <w:jc w:val="both"/>
        <w:rPr>
          <w:rFonts w:ascii="Calibri" w:hAnsi="Calibri"/>
          <w:b/>
          <w:bCs/>
        </w:rPr>
      </w:pPr>
      <w:r>
        <w:rPr>
          <w:rFonts w:ascii="Calibri" w:hAnsi="Calibri"/>
          <w:b/>
          <w:bCs/>
        </w:rPr>
        <w:t>substitution</w:t>
      </w:r>
      <w:r>
        <w:rPr>
          <w:rFonts w:ascii="Calibri" w:hAnsi="Calibri"/>
        </w:rPr>
        <w:t xml:space="preserve"> : une double liaison est d'autant plus stable qu'elle est substituée (→ compter les substituants autres que H)</w:t>
      </w:r>
    </w:p>
    <w:p w14:paraId="3C6C5338" w14:textId="77777777" w:rsidR="008734E3" w:rsidRDefault="002B15CD">
      <w:pPr>
        <w:numPr>
          <w:ilvl w:val="0"/>
          <w:numId w:val="15"/>
        </w:numPr>
        <w:jc w:val="both"/>
        <w:rPr>
          <w:rFonts w:ascii="Calibri" w:hAnsi="Calibri"/>
        </w:rPr>
      </w:pPr>
      <w:r>
        <w:rPr>
          <w:rFonts w:ascii="Calibri" w:hAnsi="Calibri"/>
          <w:b/>
          <w:bCs/>
        </w:rPr>
        <w:t>gêne stérique</w:t>
      </w:r>
      <w:r>
        <w:rPr>
          <w:rFonts w:ascii="Calibri" w:hAnsi="Calibri"/>
        </w:rPr>
        <w:t xml:space="preserve"> : un alcène E est plus stable qu'un alcène Z.</w:t>
      </w:r>
    </w:p>
    <w:p w14:paraId="22C1621D" w14:textId="77777777" w:rsidR="008734E3" w:rsidRDefault="008734E3">
      <w:pPr>
        <w:jc w:val="both"/>
        <w:rPr>
          <w:rFonts w:ascii="Calibri" w:hAnsi="Calibri"/>
        </w:rPr>
      </w:pPr>
    </w:p>
    <w:p w14:paraId="6FDDB30C" w14:textId="77777777" w:rsidR="008734E3" w:rsidRDefault="002B15CD">
      <w:pPr>
        <w:jc w:val="both"/>
        <w:rPr>
          <w:rFonts w:ascii="Calibri" w:hAnsi="Calibri"/>
        </w:rPr>
      </w:pPr>
      <w:r>
        <w:rPr>
          <w:rFonts w:ascii="Calibri" w:hAnsi="Calibri"/>
        </w:rPr>
        <w:t>Application : donner tous les produits possibles obtenus par action de l'éthanoate de sodium à chaud sur  le 2-chloropentane et sur le 4-chloro-5-méthylhex-1-ène.</w:t>
      </w:r>
    </w:p>
    <w:p w14:paraId="272ABC43" w14:textId="77777777" w:rsidR="008734E3" w:rsidRDefault="008734E3">
      <w:pPr>
        <w:jc w:val="both"/>
        <w:rPr>
          <w:rFonts w:ascii="Calibri" w:hAnsi="Calibri"/>
        </w:rPr>
      </w:pPr>
    </w:p>
    <w:p w14:paraId="2D851535" w14:textId="77777777" w:rsidR="008734E3" w:rsidRDefault="002B15CD">
      <w:pPr>
        <w:jc w:val="both"/>
        <w:rPr>
          <w:rFonts w:ascii="Calibri" w:hAnsi="Calibri"/>
        </w:rPr>
      </w:pPr>
      <w:r>
        <w:rPr>
          <w:rFonts w:ascii="Calibri" w:hAnsi="Calibri"/>
          <w:u w:val="single"/>
        </w:rPr>
        <w:t xml:space="preserve">Remarque importante </w:t>
      </w:r>
      <w:r>
        <w:rPr>
          <w:rFonts w:ascii="Calibri" w:hAnsi="Calibri"/>
        </w:rPr>
        <w:t>: contrairement à ce que l'on pourrait croire, les éliminations ne sont pas sous contrôle thermodynamique mais sont sous contrôle cinétique. Il se trouve que l'alcène formé le plus rapidement est aussi l'alcène le plus stable, ce qui permet de l'identifier aisément. (Explication plus loin).</w:t>
      </w:r>
    </w:p>
    <w:p w14:paraId="658B54F0" w14:textId="77777777" w:rsidR="008734E3" w:rsidRDefault="008734E3">
      <w:pPr>
        <w:jc w:val="both"/>
        <w:rPr>
          <w:rFonts w:ascii="Calibri" w:hAnsi="Calibri"/>
        </w:rPr>
      </w:pPr>
    </w:p>
    <w:p w14:paraId="2D466E5B" w14:textId="1CC67F97" w:rsidR="008734E3" w:rsidRDefault="002B15CD">
      <w:pPr>
        <w:numPr>
          <w:ilvl w:val="1"/>
          <w:numId w:val="21"/>
        </w:numPr>
        <w:jc w:val="both"/>
        <w:rPr>
          <w:rFonts w:ascii="Calibri" w:hAnsi="Calibri"/>
          <w:b/>
          <w:bCs/>
          <w:i/>
          <w:iCs/>
        </w:rPr>
      </w:pPr>
      <w:r>
        <w:rPr>
          <w:rFonts w:ascii="Calibri" w:hAnsi="Calibri"/>
          <w:b/>
          <w:bCs/>
          <w:i/>
          <w:iCs/>
        </w:rPr>
        <w:t>Élimination E2</w:t>
      </w:r>
    </w:p>
    <w:p w14:paraId="061977A3" w14:textId="14E6CE44" w:rsidR="006B0A23" w:rsidRDefault="006B0A23" w:rsidP="006B0A23">
      <w:pPr>
        <w:ind w:left="1080"/>
        <w:jc w:val="both"/>
        <w:rPr>
          <w:rFonts w:ascii="Calibri" w:hAnsi="Calibri"/>
          <w:b/>
          <w:bCs/>
          <w:i/>
          <w:iCs/>
        </w:rPr>
      </w:pPr>
      <w:r>
        <w:rPr>
          <w:noProof/>
        </w:rPr>
        <w:drawing>
          <wp:inline distT="0" distB="0" distL="0" distR="0" wp14:anchorId="7583C138" wp14:editId="407A2542">
            <wp:extent cx="6480810" cy="1688465"/>
            <wp:effectExtent l="0" t="0" r="0" b="698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80810" cy="1688465"/>
                    </a:xfrm>
                    <a:prstGeom prst="rect">
                      <a:avLst/>
                    </a:prstGeom>
                  </pic:spPr>
                </pic:pic>
              </a:graphicData>
            </a:graphic>
          </wp:inline>
        </w:drawing>
      </w:r>
    </w:p>
    <w:p w14:paraId="02045382" w14:textId="77777777" w:rsidR="008734E3" w:rsidRDefault="008734E3">
      <w:pPr>
        <w:jc w:val="both"/>
        <w:rPr>
          <w:rFonts w:ascii="Calibri" w:hAnsi="Calibri"/>
          <w:b/>
          <w:bCs/>
          <w:i/>
          <w:iCs/>
        </w:rPr>
      </w:pPr>
    </w:p>
    <w:p w14:paraId="2B62DEB7" w14:textId="77777777" w:rsidR="009219C5" w:rsidRDefault="009219C5" w:rsidP="0003221B">
      <w:pPr>
        <w:jc w:val="both"/>
        <w:rPr>
          <w:rFonts w:ascii="Calibri" w:hAnsi="Calibri"/>
        </w:rPr>
      </w:pPr>
    </w:p>
    <w:p w14:paraId="5410D45F" w14:textId="0B06D878" w:rsidR="0003221B" w:rsidRDefault="0003221B" w:rsidP="0003221B">
      <w:pPr>
        <w:jc w:val="both"/>
        <w:rPr>
          <w:rFonts w:ascii="Calibri" w:hAnsi="Calibri"/>
          <w:b/>
          <w:bCs/>
        </w:rPr>
      </w:pPr>
      <w:r>
        <w:rPr>
          <w:rFonts w:ascii="Calibri" w:hAnsi="Calibri"/>
        </w:rPr>
        <w:t xml:space="preserve">Mécanisme : </w:t>
      </w:r>
      <w:r>
        <w:rPr>
          <w:rFonts w:ascii="Calibri" w:hAnsi="Calibri"/>
          <w:b/>
          <w:bCs/>
        </w:rPr>
        <w:t>une seule étape bimoléculaire (liaisons CH et CX dans le même plan, avec H et X en ANTI)</w:t>
      </w:r>
    </w:p>
    <w:p w14:paraId="20AB19BC" w14:textId="59E1F4E3" w:rsidR="009219C5" w:rsidRDefault="009219C5" w:rsidP="0003221B">
      <w:pPr>
        <w:jc w:val="both"/>
        <w:rPr>
          <w:rFonts w:ascii="Calibri" w:hAnsi="Calibri"/>
        </w:rPr>
      </w:pPr>
      <w:r>
        <w:rPr>
          <w:rFonts w:ascii="Calibri" w:hAnsi="Calibri"/>
          <w:b/>
          <w:bCs/>
        </w:rPr>
        <w:t>On parle d’ELIMINATION ANTI</w:t>
      </w:r>
    </w:p>
    <w:p w14:paraId="7B044969" w14:textId="24B02418" w:rsidR="008734E3" w:rsidRDefault="008734E3">
      <w:pPr>
        <w:jc w:val="both"/>
        <w:rPr>
          <w:rFonts w:ascii="Calibri" w:hAnsi="Calibri"/>
          <w:b/>
          <w:bCs/>
          <w:i/>
          <w:iCs/>
        </w:rPr>
      </w:pPr>
    </w:p>
    <w:p w14:paraId="6E814146" w14:textId="4A9665A2" w:rsidR="008734E3" w:rsidRDefault="006B0A23">
      <w:pPr>
        <w:jc w:val="both"/>
        <w:rPr>
          <w:rFonts w:ascii="Calibri" w:hAnsi="Calibri"/>
          <w:b/>
          <w:bCs/>
          <w:i/>
          <w:iCs/>
        </w:rPr>
      </w:pPr>
      <w:r>
        <w:rPr>
          <w:noProof/>
        </w:rPr>
        <w:drawing>
          <wp:inline distT="0" distB="0" distL="0" distR="0" wp14:anchorId="06C5C555" wp14:editId="3819790C">
            <wp:extent cx="6480810" cy="2750185"/>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480810" cy="2750185"/>
                    </a:xfrm>
                    <a:prstGeom prst="rect">
                      <a:avLst/>
                    </a:prstGeom>
                  </pic:spPr>
                </pic:pic>
              </a:graphicData>
            </a:graphic>
          </wp:inline>
        </w:drawing>
      </w:r>
    </w:p>
    <w:p w14:paraId="790E7F55" w14:textId="77777777" w:rsidR="0003221B" w:rsidRDefault="0003221B">
      <w:pPr>
        <w:jc w:val="both"/>
        <w:rPr>
          <w:rFonts w:ascii="Calibri" w:hAnsi="Calibri"/>
        </w:rPr>
      </w:pPr>
    </w:p>
    <w:p w14:paraId="6FB1FC35" w14:textId="256D9C36" w:rsidR="008734E3" w:rsidRDefault="002B15CD">
      <w:pPr>
        <w:jc w:val="both"/>
        <w:rPr>
          <w:rFonts w:ascii="Calibri" w:hAnsi="Calibri"/>
        </w:rPr>
      </w:pPr>
      <w:r>
        <w:rPr>
          <w:rFonts w:ascii="Calibri" w:hAnsi="Calibri"/>
        </w:rPr>
        <w:t xml:space="preserve">Exemple sur le (2S, 3S)-2-bromo-3-phénylbutane </w:t>
      </w:r>
    </w:p>
    <w:p w14:paraId="1A257F1B" w14:textId="77777777" w:rsidR="008734E3" w:rsidRDefault="002B15CD">
      <w:pPr>
        <w:jc w:val="both"/>
        <w:rPr>
          <w:rFonts w:ascii="Calibri" w:hAnsi="Calibri"/>
        </w:rPr>
      </w:pPr>
      <w:r>
        <w:rPr>
          <w:rFonts w:ascii="Calibri" w:hAnsi="Calibri"/>
        </w:rPr>
        <w:lastRenderedPageBreak/>
        <w:t>2 isomères de constitution possibles : 3-phénylbut-1-ène ; 3-phénylbut-2-ène</w:t>
      </w:r>
    </w:p>
    <w:p w14:paraId="04A8A08B" w14:textId="3412C560" w:rsidR="008734E3" w:rsidRDefault="002B15CD">
      <w:pPr>
        <w:jc w:val="both"/>
        <w:rPr>
          <w:rFonts w:ascii="Calibri" w:hAnsi="Calibri"/>
        </w:rPr>
      </w:pPr>
      <w:r>
        <w:rPr>
          <w:rFonts w:ascii="Calibri" w:hAnsi="Calibri"/>
        </w:rPr>
        <w:t>d'après Zaitsev, le deuxième est majoritaire mais ne correspond qu'à un seul H en beta donc seul le Z ou le E est possible, déterminé par le mécanisme.</w:t>
      </w:r>
      <w:r w:rsidR="0003221B">
        <w:rPr>
          <w:rFonts w:ascii="Calibri" w:hAnsi="Calibri"/>
        </w:rPr>
        <w:t xml:space="preserve"> </w:t>
      </w:r>
      <w:r>
        <w:rPr>
          <w:rFonts w:ascii="Calibri" w:hAnsi="Calibri"/>
        </w:rPr>
        <w:t xml:space="preserve">→ obtention du E </w:t>
      </w:r>
    </w:p>
    <w:p w14:paraId="54239DA1" w14:textId="77777777" w:rsidR="008734E3" w:rsidRDefault="008734E3">
      <w:pPr>
        <w:jc w:val="both"/>
        <w:rPr>
          <w:rFonts w:ascii="Calibri" w:hAnsi="Calibri"/>
        </w:rPr>
      </w:pPr>
    </w:p>
    <w:p w14:paraId="75631EF9" w14:textId="77777777" w:rsidR="008734E3" w:rsidRDefault="002B15CD">
      <w:pPr>
        <w:jc w:val="both"/>
        <w:rPr>
          <w:rFonts w:ascii="Calibri" w:hAnsi="Calibri"/>
        </w:rPr>
      </w:pPr>
      <w:r>
        <w:rPr>
          <w:rFonts w:ascii="Calibri" w:hAnsi="Calibri"/>
          <w:i/>
          <w:iCs/>
        </w:rPr>
        <w:t>Profil réactionnel et structure de l'ET</w:t>
      </w:r>
    </w:p>
    <w:p w14:paraId="76A82F77" w14:textId="59469854" w:rsidR="008734E3" w:rsidRDefault="0003221B">
      <w:pPr>
        <w:jc w:val="both"/>
        <w:rPr>
          <w:rFonts w:ascii="Calibri" w:hAnsi="Calibri"/>
        </w:rPr>
      </w:pPr>
      <w:r>
        <w:rPr>
          <w:noProof/>
        </w:rPr>
        <w:drawing>
          <wp:inline distT="0" distB="0" distL="0" distR="0" wp14:anchorId="044EB685" wp14:editId="59E44666">
            <wp:extent cx="6480810" cy="311213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480810" cy="3112135"/>
                    </a:xfrm>
                    <a:prstGeom prst="rect">
                      <a:avLst/>
                    </a:prstGeom>
                  </pic:spPr>
                </pic:pic>
              </a:graphicData>
            </a:graphic>
          </wp:inline>
        </w:drawing>
      </w:r>
    </w:p>
    <w:p w14:paraId="2D31CF8F" w14:textId="77777777" w:rsidR="008734E3" w:rsidRDefault="002B15CD">
      <w:pPr>
        <w:jc w:val="both"/>
        <w:rPr>
          <w:rFonts w:ascii="Calibri" w:hAnsi="Calibri"/>
        </w:rPr>
      </w:pPr>
      <w:r>
        <w:rPr>
          <w:rFonts w:ascii="Calibri" w:hAnsi="Calibri"/>
        </w:rPr>
        <w:t>Profil réactionnel en une étape, exothermique</w:t>
      </w:r>
    </w:p>
    <w:p w14:paraId="6AF46701" w14:textId="77777777" w:rsidR="008734E3" w:rsidRDefault="002B15CD">
      <w:pPr>
        <w:jc w:val="both"/>
        <w:rPr>
          <w:rFonts w:ascii="Calibri" w:hAnsi="Calibri"/>
        </w:rPr>
      </w:pPr>
      <w:r>
        <w:rPr>
          <w:rFonts w:ascii="Calibri" w:hAnsi="Calibri"/>
        </w:rPr>
        <w:t>Structure de l'ET : très encombré, dans lequel la double liaison est déjà en train de se former.</w:t>
      </w:r>
    </w:p>
    <w:p w14:paraId="3D208B32" w14:textId="77777777" w:rsidR="008734E3" w:rsidRDefault="008734E3">
      <w:pPr>
        <w:jc w:val="both"/>
        <w:rPr>
          <w:rFonts w:ascii="Calibri" w:hAnsi="Calibri"/>
        </w:rPr>
      </w:pPr>
    </w:p>
    <w:p w14:paraId="2488E47E" w14:textId="77777777" w:rsidR="008734E3" w:rsidRDefault="002B15CD">
      <w:pPr>
        <w:jc w:val="both"/>
        <w:rPr>
          <w:rFonts w:ascii="Calibri" w:hAnsi="Calibri"/>
        </w:rPr>
      </w:pPr>
      <w:r>
        <w:rPr>
          <w:rFonts w:ascii="Calibri" w:hAnsi="Calibri"/>
        </w:rPr>
        <w:t>Si plusieurs produits sont possibles, le produit formé le plus rapidement correspond à l'ET le plus stable, c'est-à-dire dans lequel la double liaison qui est en train de se former est la plus stable.</w:t>
      </w:r>
    </w:p>
    <w:p w14:paraId="32B27BC2" w14:textId="77777777" w:rsidR="008734E3" w:rsidRDefault="002B15CD">
      <w:pPr>
        <w:jc w:val="both"/>
        <w:rPr>
          <w:rFonts w:ascii="Calibri" w:hAnsi="Calibri"/>
        </w:rPr>
      </w:pPr>
      <w:r>
        <w:rPr>
          <w:rFonts w:ascii="Calibri" w:hAnsi="Calibri"/>
        </w:rPr>
        <w:t>→ explication de la règle de Zaitsev.</w:t>
      </w:r>
    </w:p>
    <w:p w14:paraId="04428DFB" w14:textId="77777777" w:rsidR="008734E3" w:rsidRDefault="008734E3">
      <w:pPr>
        <w:jc w:val="both"/>
        <w:rPr>
          <w:rFonts w:ascii="Calibri" w:hAnsi="Calibri"/>
        </w:rPr>
      </w:pPr>
    </w:p>
    <w:p w14:paraId="084D9B1F" w14:textId="77777777" w:rsidR="008734E3" w:rsidRDefault="002B15CD">
      <w:pPr>
        <w:jc w:val="both"/>
        <w:rPr>
          <w:rFonts w:ascii="Calibri" w:hAnsi="Calibri"/>
        </w:rPr>
      </w:pPr>
      <w:r>
        <w:rPr>
          <w:rFonts w:ascii="Calibri" w:hAnsi="Calibri"/>
          <w:i/>
          <w:iCs/>
        </w:rPr>
        <w:t>Stéréochimie</w:t>
      </w:r>
    </w:p>
    <w:p w14:paraId="2444ABEF" w14:textId="77777777" w:rsidR="008734E3" w:rsidRDefault="008734E3">
      <w:pPr>
        <w:jc w:val="both"/>
        <w:rPr>
          <w:rFonts w:ascii="Calibri" w:hAnsi="Calibri"/>
        </w:rPr>
      </w:pPr>
    </w:p>
    <w:p w14:paraId="7984C816" w14:textId="77777777" w:rsidR="008734E3" w:rsidRDefault="002B15CD">
      <w:pPr>
        <w:jc w:val="both"/>
        <w:rPr>
          <w:rFonts w:ascii="Calibri" w:hAnsi="Calibri"/>
        </w:rPr>
      </w:pPr>
      <w:r>
        <w:rPr>
          <w:rFonts w:ascii="Calibri" w:hAnsi="Calibri"/>
        </w:rPr>
        <w:t xml:space="preserve">dans l'ex, un seul H beta pour l'isomère de constitution majoritaire </w:t>
      </w:r>
    </w:p>
    <w:p w14:paraId="75FCF324" w14:textId="77777777" w:rsidR="008734E3" w:rsidRDefault="002B15CD">
      <w:pPr>
        <w:jc w:val="both"/>
        <w:rPr>
          <w:rFonts w:ascii="Calibri" w:hAnsi="Calibri"/>
        </w:rPr>
      </w:pPr>
      <w:r>
        <w:rPr>
          <w:rFonts w:ascii="Calibri" w:hAnsi="Calibri"/>
        </w:rPr>
        <w:t>→ la position relative de CH et CX en Anti impose l'obtention de l'alcène E</w:t>
      </w:r>
    </w:p>
    <w:p w14:paraId="0408B5BA" w14:textId="77777777" w:rsidR="008734E3" w:rsidRDefault="002B15CD">
      <w:pPr>
        <w:jc w:val="both"/>
        <w:rPr>
          <w:rFonts w:ascii="Calibri" w:hAnsi="Calibri"/>
        </w:rPr>
      </w:pPr>
      <w:r>
        <w:rPr>
          <w:rFonts w:ascii="Calibri" w:hAnsi="Calibri"/>
        </w:rPr>
        <w:t>→ réaction diastéréosélective</w:t>
      </w:r>
    </w:p>
    <w:p w14:paraId="5D30479B" w14:textId="77777777" w:rsidR="008734E3" w:rsidRDefault="008734E3">
      <w:pPr>
        <w:jc w:val="both"/>
        <w:rPr>
          <w:rFonts w:ascii="Calibri" w:hAnsi="Calibri"/>
        </w:rPr>
      </w:pPr>
    </w:p>
    <w:p w14:paraId="2037F780" w14:textId="77777777" w:rsidR="008734E3" w:rsidRDefault="002B15CD">
      <w:pPr>
        <w:jc w:val="both"/>
        <w:rPr>
          <w:rFonts w:ascii="Calibri" w:hAnsi="Calibri"/>
        </w:rPr>
      </w:pPr>
      <w:r>
        <w:rPr>
          <w:rFonts w:ascii="Calibri" w:hAnsi="Calibri"/>
        </w:rPr>
        <w:t>Si on part du (2S, 3R) → obtention du Z</w:t>
      </w:r>
    </w:p>
    <w:p w14:paraId="1E1EBC73" w14:textId="77777777" w:rsidR="008734E3" w:rsidRDefault="002B15CD">
      <w:pPr>
        <w:jc w:val="both"/>
        <w:rPr>
          <w:rFonts w:ascii="Calibri" w:hAnsi="Calibri"/>
        </w:rPr>
      </w:pPr>
      <w:r>
        <w:rPr>
          <w:rFonts w:ascii="Calibri" w:hAnsi="Calibri"/>
        </w:rPr>
        <w:t xml:space="preserve">→ réaction </w:t>
      </w:r>
      <w:proofErr w:type="spellStart"/>
      <w:r>
        <w:rPr>
          <w:rFonts w:ascii="Calibri" w:hAnsi="Calibri"/>
        </w:rPr>
        <w:t>diastéréospécifique</w:t>
      </w:r>
      <w:proofErr w:type="spellEnd"/>
    </w:p>
    <w:p w14:paraId="1C303E2E" w14:textId="77777777" w:rsidR="008734E3" w:rsidRDefault="008734E3">
      <w:pPr>
        <w:jc w:val="both"/>
        <w:rPr>
          <w:rFonts w:ascii="Calibri" w:hAnsi="Calibri"/>
        </w:rPr>
      </w:pPr>
    </w:p>
    <w:p w14:paraId="01CE193F" w14:textId="77777777" w:rsidR="008734E3" w:rsidRDefault="002B15CD">
      <w:pPr>
        <w:jc w:val="both"/>
        <w:rPr>
          <w:rFonts w:ascii="Calibri" w:hAnsi="Calibri"/>
        </w:rPr>
      </w:pPr>
      <w:r>
        <w:rPr>
          <w:rFonts w:ascii="Calibri" w:hAnsi="Calibri"/>
        </w:rPr>
        <w:t>Attention, la stéréochimie dépend beaucoup de la situation.</w:t>
      </w:r>
    </w:p>
    <w:p w14:paraId="5AAB31A5" w14:textId="77777777" w:rsidR="008734E3" w:rsidRDefault="002B15CD">
      <w:pPr>
        <w:jc w:val="both"/>
        <w:rPr>
          <w:rFonts w:ascii="Calibri" w:hAnsi="Calibri"/>
        </w:rPr>
      </w:pPr>
      <w:r>
        <w:rPr>
          <w:rFonts w:ascii="Calibri" w:hAnsi="Calibri"/>
        </w:rPr>
        <w:t>Si on part du 2-bromobutane, il y a 2 H beta pouvant conduire au but-2-ène</w:t>
      </w:r>
    </w:p>
    <w:p w14:paraId="749C63C7" w14:textId="77777777" w:rsidR="008734E3" w:rsidRDefault="002B15CD">
      <w:pPr>
        <w:jc w:val="both"/>
        <w:rPr>
          <w:rFonts w:ascii="Calibri" w:hAnsi="Calibri"/>
        </w:rPr>
      </w:pPr>
      <w:r>
        <w:rPr>
          <w:rFonts w:ascii="Calibri" w:hAnsi="Calibri"/>
        </w:rPr>
        <w:t xml:space="preserve">L'ET le plus stable est celui qui minimise la gêne stérique → obtention majoritaire de l'alcène E conformément à la règle de Zaitsev, qu'on parte du 2R </w:t>
      </w:r>
      <w:proofErr w:type="spellStart"/>
      <w:r>
        <w:rPr>
          <w:rFonts w:ascii="Calibri" w:hAnsi="Calibri"/>
        </w:rPr>
        <w:t>bromobutane</w:t>
      </w:r>
      <w:proofErr w:type="spellEnd"/>
      <w:r>
        <w:rPr>
          <w:rFonts w:ascii="Calibri" w:hAnsi="Calibri"/>
        </w:rPr>
        <w:t xml:space="preserve">, ou du 2S </w:t>
      </w:r>
      <w:proofErr w:type="spellStart"/>
      <w:r>
        <w:rPr>
          <w:rFonts w:ascii="Calibri" w:hAnsi="Calibri"/>
        </w:rPr>
        <w:t>bromobutane</w:t>
      </w:r>
      <w:proofErr w:type="spellEnd"/>
      <w:r>
        <w:rPr>
          <w:rFonts w:ascii="Calibri" w:hAnsi="Calibri"/>
        </w:rPr>
        <w:t>.</w:t>
      </w:r>
    </w:p>
    <w:p w14:paraId="2EACBC29" w14:textId="77777777" w:rsidR="008734E3" w:rsidRDefault="002B15CD">
      <w:pPr>
        <w:jc w:val="both"/>
        <w:rPr>
          <w:rFonts w:ascii="Calibri" w:hAnsi="Calibri"/>
        </w:rPr>
      </w:pPr>
      <w:r>
        <w:rPr>
          <w:rFonts w:ascii="Calibri" w:hAnsi="Calibri"/>
        </w:rPr>
        <w:t xml:space="preserve">→ dans ce cas, réaction </w:t>
      </w:r>
      <w:proofErr w:type="spellStart"/>
      <w:r>
        <w:rPr>
          <w:rFonts w:ascii="Calibri" w:hAnsi="Calibri"/>
        </w:rPr>
        <w:t>diastéréosélectrive</w:t>
      </w:r>
      <w:proofErr w:type="spellEnd"/>
      <w:r>
        <w:rPr>
          <w:rFonts w:ascii="Calibri" w:hAnsi="Calibri"/>
        </w:rPr>
        <w:t xml:space="preserve"> mais non </w:t>
      </w:r>
      <w:proofErr w:type="spellStart"/>
      <w:r>
        <w:rPr>
          <w:rFonts w:ascii="Calibri" w:hAnsi="Calibri"/>
        </w:rPr>
        <w:t>diastéréospécifique</w:t>
      </w:r>
      <w:proofErr w:type="spellEnd"/>
      <w:r>
        <w:rPr>
          <w:rFonts w:ascii="Calibri" w:hAnsi="Calibri"/>
        </w:rPr>
        <w:t>.</w:t>
      </w:r>
    </w:p>
    <w:p w14:paraId="33BB35E8" w14:textId="77777777" w:rsidR="008734E3" w:rsidRDefault="008734E3">
      <w:pPr>
        <w:jc w:val="both"/>
        <w:rPr>
          <w:rFonts w:ascii="Calibri" w:hAnsi="Calibri"/>
        </w:rPr>
      </w:pPr>
    </w:p>
    <w:p w14:paraId="300FC3EC" w14:textId="77777777" w:rsidR="008734E3" w:rsidRDefault="008734E3">
      <w:pPr>
        <w:jc w:val="both"/>
        <w:rPr>
          <w:rFonts w:ascii="Calibri" w:hAnsi="Calibri"/>
        </w:rPr>
      </w:pPr>
    </w:p>
    <w:p w14:paraId="67DC08E0" w14:textId="77777777" w:rsidR="008734E3" w:rsidRDefault="002B15CD">
      <w:pPr>
        <w:numPr>
          <w:ilvl w:val="1"/>
          <w:numId w:val="21"/>
        </w:numPr>
        <w:jc w:val="both"/>
        <w:rPr>
          <w:rFonts w:ascii="Calibri" w:hAnsi="Calibri"/>
          <w:b/>
          <w:bCs/>
          <w:i/>
          <w:iCs/>
        </w:rPr>
      </w:pPr>
      <w:r>
        <w:rPr>
          <w:rFonts w:ascii="Calibri" w:hAnsi="Calibri"/>
          <w:b/>
          <w:bCs/>
          <w:i/>
          <w:iCs/>
        </w:rPr>
        <w:t>Élimination E1</w:t>
      </w:r>
    </w:p>
    <w:p w14:paraId="7F4D78E6" w14:textId="77777777" w:rsidR="008734E3" w:rsidRDefault="008734E3">
      <w:pPr>
        <w:jc w:val="both"/>
        <w:rPr>
          <w:rFonts w:ascii="Calibri" w:hAnsi="Calibri"/>
          <w:b/>
          <w:bCs/>
          <w:i/>
          <w:iCs/>
        </w:rPr>
      </w:pPr>
    </w:p>
    <w:p w14:paraId="5A24159A" w14:textId="77777777" w:rsidR="008734E3" w:rsidRDefault="002B15CD">
      <w:pPr>
        <w:jc w:val="both"/>
        <w:rPr>
          <w:rFonts w:ascii="Calibri" w:hAnsi="Calibri"/>
        </w:rPr>
      </w:pPr>
      <w:r>
        <w:rPr>
          <w:rFonts w:ascii="Calibri" w:hAnsi="Calibri"/>
        </w:rPr>
        <w:t>Dans certains cas très rares, si la base utilisée est très diluée ou très peu forte (H</w:t>
      </w:r>
      <w:r>
        <w:rPr>
          <w:rFonts w:ascii="Calibri" w:hAnsi="Calibri"/>
          <w:vertAlign w:val="subscript"/>
        </w:rPr>
        <w:t>2</w:t>
      </w:r>
      <w:r>
        <w:rPr>
          <w:rFonts w:ascii="Calibri" w:hAnsi="Calibri"/>
        </w:rPr>
        <w:t>O), le mécanisme peut avoir lieu en deux étapes avec formation préalable du carbocation (comme S</w:t>
      </w:r>
      <w:r>
        <w:rPr>
          <w:rFonts w:ascii="Calibri" w:hAnsi="Calibri"/>
          <w:vertAlign w:val="subscript"/>
        </w:rPr>
        <w:t>N</w:t>
      </w:r>
      <w:r>
        <w:rPr>
          <w:rFonts w:ascii="Calibri" w:hAnsi="Calibri"/>
        </w:rPr>
        <w:t>1).</w:t>
      </w:r>
    </w:p>
    <w:p w14:paraId="355D8D23" w14:textId="77777777" w:rsidR="008734E3" w:rsidRDefault="002B15CD">
      <w:pPr>
        <w:jc w:val="both"/>
        <w:rPr>
          <w:rFonts w:ascii="Calibri" w:hAnsi="Calibri"/>
        </w:rPr>
      </w:pPr>
      <w:r>
        <w:rPr>
          <w:rFonts w:ascii="Calibri" w:hAnsi="Calibri"/>
        </w:rPr>
        <w:t>→ Réaction souvent en compétition avec la S</w:t>
      </w:r>
      <w:r>
        <w:rPr>
          <w:rFonts w:ascii="Calibri" w:hAnsi="Calibri"/>
          <w:vertAlign w:val="subscript"/>
        </w:rPr>
        <w:t>N</w:t>
      </w:r>
      <w:r>
        <w:rPr>
          <w:rFonts w:ascii="Calibri" w:hAnsi="Calibri"/>
        </w:rPr>
        <w:t>1.</w:t>
      </w:r>
    </w:p>
    <w:p w14:paraId="60FC4989" w14:textId="4F2ABBE1" w:rsidR="008734E3" w:rsidRDefault="008734E3">
      <w:pPr>
        <w:jc w:val="both"/>
        <w:rPr>
          <w:rFonts w:ascii="Calibri" w:hAnsi="Calibri"/>
        </w:rPr>
      </w:pPr>
    </w:p>
    <w:p w14:paraId="357695EF" w14:textId="39749ED9" w:rsidR="0003221B" w:rsidRDefault="0003221B">
      <w:pPr>
        <w:jc w:val="both"/>
        <w:rPr>
          <w:rFonts w:ascii="Calibri" w:hAnsi="Calibri"/>
        </w:rPr>
      </w:pPr>
      <w:r>
        <w:rPr>
          <w:noProof/>
        </w:rPr>
        <w:drawing>
          <wp:inline distT="0" distB="0" distL="0" distR="0" wp14:anchorId="49FEC139" wp14:editId="052175F1">
            <wp:extent cx="6480810" cy="189484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480810" cy="1894840"/>
                    </a:xfrm>
                    <a:prstGeom prst="rect">
                      <a:avLst/>
                    </a:prstGeom>
                  </pic:spPr>
                </pic:pic>
              </a:graphicData>
            </a:graphic>
          </wp:inline>
        </w:drawing>
      </w:r>
    </w:p>
    <w:p w14:paraId="639CA7EA" w14:textId="0BE2A848" w:rsidR="0003221B" w:rsidRDefault="0003221B">
      <w:pPr>
        <w:jc w:val="both"/>
        <w:rPr>
          <w:rFonts w:ascii="Calibri" w:hAnsi="Calibri"/>
        </w:rPr>
      </w:pPr>
    </w:p>
    <w:p w14:paraId="4BAA2911" w14:textId="0E30F56E" w:rsidR="008734E3" w:rsidRDefault="002B15CD">
      <w:pPr>
        <w:jc w:val="both"/>
        <w:rPr>
          <w:rFonts w:ascii="Calibri" w:hAnsi="Calibri"/>
        </w:rPr>
      </w:pPr>
      <w:r>
        <w:rPr>
          <w:rFonts w:ascii="Calibri" w:hAnsi="Calibri"/>
        </w:rPr>
        <w:t>Exemple : hydrolyse du 2-</w:t>
      </w:r>
      <w:r w:rsidR="0003221B">
        <w:rPr>
          <w:rFonts w:ascii="Calibri" w:hAnsi="Calibri"/>
        </w:rPr>
        <w:t>bromo</w:t>
      </w:r>
      <w:r>
        <w:rPr>
          <w:rFonts w:ascii="Calibri" w:hAnsi="Calibri"/>
        </w:rPr>
        <w:t>-2-méthylpropane</w:t>
      </w:r>
      <w:r w:rsidR="0003221B">
        <w:rPr>
          <w:rFonts w:ascii="Calibri" w:hAnsi="Calibri"/>
        </w:rPr>
        <w:t xml:space="preserve"> </w:t>
      </w:r>
      <w:r>
        <w:rPr>
          <w:rFonts w:ascii="Calibri" w:hAnsi="Calibri"/>
        </w:rPr>
        <w:t>→ obtention du 2 méthyl-propan-2-ol et du 2-méthylpropène</w:t>
      </w:r>
    </w:p>
    <w:p w14:paraId="3916C90E" w14:textId="77777777" w:rsidR="0003221B" w:rsidRDefault="0003221B" w:rsidP="0003221B">
      <w:pPr>
        <w:jc w:val="both"/>
        <w:rPr>
          <w:rFonts w:ascii="Calibri" w:hAnsi="Calibri"/>
        </w:rPr>
      </w:pPr>
    </w:p>
    <w:p w14:paraId="5DD8ABA2" w14:textId="5C3D5C9D" w:rsidR="0003221B" w:rsidRDefault="0003221B" w:rsidP="0003221B">
      <w:pPr>
        <w:jc w:val="both"/>
        <w:rPr>
          <w:rFonts w:ascii="Calibri" w:hAnsi="Calibri"/>
        </w:rPr>
      </w:pPr>
      <w:r w:rsidRPr="003D1E81">
        <w:rPr>
          <w:rFonts w:ascii="Calibri" w:hAnsi="Calibri"/>
          <w:u w:val="single"/>
        </w:rPr>
        <w:t>Cinétique</w:t>
      </w:r>
      <w:r>
        <w:rPr>
          <w:rFonts w:ascii="Calibri" w:hAnsi="Calibri"/>
        </w:rPr>
        <w:t xml:space="preserve"> : v = k[RX]</w:t>
      </w:r>
    </w:p>
    <w:p w14:paraId="59F63DAD" w14:textId="77777777" w:rsidR="008734E3" w:rsidRDefault="008734E3">
      <w:pPr>
        <w:jc w:val="both"/>
        <w:rPr>
          <w:rFonts w:ascii="Calibri" w:hAnsi="Calibri"/>
        </w:rPr>
      </w:pPr>
    </w:p>
    <w:p w14:paraId="56A90125" w14:textId="77777777" w:rsidR="008734E3" w:rsidRPr="003D1E81" w:rsidRDefault="002B15CD">
      <w:pPr>
        <w:jc w:val="both"/>
        <w:rPr>
          <w:rFonts w:ascii="Calibri" w:hAnsi="Calibri"/>
          <w:u w:val="single"/>
        </w:rPr>
      </w:pPr>
      <w:r w:rsidRPr="003D1E81">
        <w:rPr>
          <w:rFonts w:ascii="Calibri" w:hAnsi="Calibri"/>
          <w:u w:val="single"/>
        </w:rPr>
        <w:t>Mécanisme</w:t>
      </w:r>
    </w:p>
    <w:p w14:paraId="2C9DC67A" w14:textId="67122D5C" w:rsidR="008734E3" w:rsidRDefault="0003221B">
      <w:pPr>
        <w:jc w:val="both"/>
        <w:rPr>
          <w:rFonts w:ascii="Calibri" w:hAnsi="Calibri"/>
        </w:rPr>
      </w:pPr>
      <w:r>
        <w:rPr>
          <w:noProof/>
        </w:rPr>
        <w:drawing>
          <wp:inline distT="0" distB="0" distL="0" distR="0" wp14:anchorId="3F631583" wp14:editId="42940ED7">
            <wp:extent cx="6480810" cy="2191385"/>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480810" cy="2191385"/>
                    </a:xfrm>
                    <a:prstGeom prst="rect">
                      <a:avLst/>
                    </a:prstGeom>
                  </pic:spPr>
                </pic:pic>
              </a:graphicData>
            </a:graphic>
          </wp:inline>
        </w:drawing>
      </w:r>
    </w:p>
    <w:p w14:paraId="3BD40E96" w14:textId="77777777" w:rsidR="008734E3" w:rsidRDefault="002B15CD">
      <w:pPr>
        <w:jc w:val="both"/>
        <w:rPr>
          <w:rFonts w:ascii="Calibri" w:hAnsi="Calibri"/>
        </w:rPr>
      </w:pPr>
      <w:r>
        <w:rPr>
          <w:rFonts w:ascii="Calibri" w:hAnsi="Calibri"/>
        </w:rPr>
        <w:t>étape 1 : ECD, formation du carbocation</w:t>
      </w:r>
    </w:p>
    <w:p w14:paraId="51406948" w14:textId="77777777" w:rsidR="008734E3" w:rsidRDefault="002B15CD">
      <w:pPr>
        <w:jc w:val="both"/>
        <w:rPr>
          <w:rFonts w:ascii="Calibri" w:hAnsi="Calibri"/>
        </w:rPr>
      </w:pPr>
      <w:r>
        <w:rPr>
          <w:rFonts w:ascii="Calibri" w:hAnsi="Calibri"/>
        </w:rPr>
        <w:t>étape 2 : formation de l'alcène</w:t>
      </w:r>
    </w:p>
    <w:p w14:paraId="2F13D25D" w14:textId="77777777" w:rsidR="008734E3" w:rsidRDefault="008734E3">
      <w:pPr>
        <w:jc w:val="both"/>
        <w:rPr>
          <w:rFonts w:ascii="Calibri" w:hAnsi="Calibri"/>
        </w:rPr>
      </w:pPr>
    </w:p>
    <w:p w14:paraId="3088F863" w14:textId="74E8DC07" w:rsidR="008734E3" w:rsidRDefault="002B15CD">
      <w:pPr>
        <w:jc w:val="both"/>
        <w:rPr>
          <w:rFonts w:ascii="Calibri" w:hAnsi="Calibri"/>
        </w:rPr>
      </w:pPr>
      <w:r w:rsidRPr="003D1E81">
        <w:rPr>
          <w:rFonts w:ascii="Calibri" w:hAnsi="Calibri"/>
          <w:u w:val="single"/>
        </w:rPr>
        <w:t>Régiosélectivité</w:t>
      </w:r>
      <w:r>
        <w:rPr>
          <w:rFonts w:ascii="Calibri" w:hAnsi="Calibri"/>
        </w:rPr>
        <w:t xml:space="preserve"> : suit la loi de Zaytsev</w:t>
      </w:r>
    </w:p>
    <w:p w14:paraId="244DF527" w14:textId="42BCD9EB" w:rsidR="003D1E81" w:rsidRDefault="003D1E81">
      <w:pPr>
        <w:jc w:val="both"/>
        <w:rPr>
          <w:rFonts w:ascii="Calibri" w:hAnsi="Calibri"/>
        </w:rPr>
      </w:pPr>
      <w:r>
        <w:rPr>
          <w:noProof/>
        </w:rPr>
        <w:drawing>
          <wp:inline distT="0" distB="0" distL="0" distR="0" wp14:anchorId="6200F32C" wp14:editId="48093E51">
            <wp:extent cx="6480810" cy="203835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480810" cy="2038350"/>
                    </a:xfrm>
                    <a:prstGeom prst="rect">
                      <a:avLst/>
                    </a:prstGeom>
                  </pic:spPr>
                </pic:pic>
              </a:graphicData>
            </a:graphic>
          </wp:inline>
        </w:drawing>
      </w:r>
    </w:p>
    <w:p w14:paraId="4AACD14D" w14:textId="706C08ED" w:rsidR="003D1E81" w:rsidRDefault="003D1E81">
      <w:pPr>
        <w:jc w:val="both"/>
        <w:rPr>
          <w:rFonts w:ascii="Calibri" w:hAnsi="Calibri"/>
        </w:rPr>
      </w:pPr>
      <w:r>
        <w:rPr>
          <w:noProof/>
        </w:rPr>
        <w:lastRenderedPageBreak/>
        <w:drawing>
          <wp:inline distT="0" distB="0" distL="0" distR="0" wp14:anchorId="7B9F5B96" wp14:editId="35F1A0B1">
            <wp:extent cx="6480810" cy="133350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480810" cy="1333500"/>
                    </a:xfrm>
                    <a:prstGeom prst="rect">
                      <a:avLst/>
                    </a:prstGeom>
                  </pic:spPr>
                </pic:pic>
              </a:graphicData>
            </a:graphic>
          </wp:inline>
        </w:drawing>
      </w:r>
    </w:p>
    <w:p w14:paraId="4EBDCAB6" w14:textId="77777777" w:rsidR="008734E3" w:rsidRPr="003D1E81" w:rsidRDefault="002B15CD">
      <w:pPr>
        <w:jc w:val="both"/>
        <w:rPr>
          <w:rFonts w:ascii="Calibri" w:hAnsi="Calibri"/>
          <w:u w:val="single"/>
        </w:rPr>
      </w:pPr>
      <w:r w:rsidRPr="003D1E81">
        <w:rPr>
          <w:rFonts w:ascii="Calibri" w:hAnsi="Calibri"/>
          <w:u w:val="single"/>
        </w:rPr>
        <w:t>Stéréosélectivité</w:t>
      </w:r>
    </w:p>
    <w:p w14:paraId="62168986" w14:textId="77777777" w:rsidR="008734E3" w:rsidRDefault="002B15CD">
      <w:pPr>
        <w:jc w:val="both"/>
        <w:rPr>
          <w:rFonts w:ascii="Calibri" w:hAnsi="Calibri"/>
        </w:rPr>
      </w:pPr>
      <w:r>
        <w:rPr>
          <w:rFonts w:ascii="Calibri" w:hAnsi="Calibri"/>
        </w:rPr>
        <w:t>passage par un carbocation → les gros groupements peuvent s'éloigner pour minimiser les répulsions</w:t>
      </w:r>
    </w:p>
    <w:p w14:paraId="15A6B89E" w14:textId="7B658D52" w:rsidR="008734E3" w:rsidRDefault="002B15CD">
      <w:pPr>
        <w:jc w:val="both"/>
        <w:rPr>
          <w:rFonts w:ascii="Calibri" w:hAnsi="Calibri"/>
        </w:rPr>
      </w:pPr>
      <w:r>
        <w:rPr>
          <w:rFonts w:ascii="Calibri" w:hAnsi="Calibri"/>
        </w:rPr>
        <w:t xml:space="preserve">→ obtention du E majoritaire → stéréosélective mais non stéréospécifique </w:t>
      </w:r>
    </w:p>
    <w:p w14:paraId="01EB7090" w14:textId="77777777" w:rsidR="003D1E81" w:rsidRDefault="003D1E81">
      <w:pPr>
        <w:jc w:val="both"/>
        <w:rPr>
          <w:rFonts w:ascii="Calibri" w:hAnsi="Calibri"/>
        </w:rPr>
      </w:pPr>
    </w:p>
    <w:p w14:paraId="341EB8D5" w14:textId="313119CA" w:rsidR="003D1E81" w:rsidRPr="008B3DA1" w:rsidRDefault="003D1E81" w:rsidP="003D1E81">
      <w:pPr>
        <w:numPr>
          <w:ilvl w:val="1"/>
          <w:numId w:val="21"/>
        </w:numPr>
        <w:jc w:val="both"/>
        <w:rPr>
          <w:rFonts w:ascii="Calibri" w:hAnsi="Calibri"/>
          <w:b/>
          <w:bCs/>
          <w:i/>
          <w:iCs/>
          <w:vertAlign w:val="subscript"/>
        </w:rPr>
      </w:pPr>
      <w:r>
        <w:rPr>
          <w:rFonts w:ascii="Calibri" w:hAnsi="Calibri"/>
          <w:b/>
          <w:bCs/>
          <w:i/>
          <w:iCs/>
        </w:rPr>
        <w:t>Compétition E</w:t>
      </w:r>
      <w:r>
        <w:rPr>
          <w:rFonts w:ascii="Calibri" w:hAnsi="Calibri"/>
          <w:b/>
          <w:bCs/>
          <w:i/>
          <w:iCs/>
          <w:vertAlign w:val="subscript"/>
        </w:rPr>
        <w:t>1</w:t>
      </w:r>
      <w:r>
        <w:rPr>
          <w:rFonts w:ascii="Calibri" w:hAnsi="Calibri"/>
          <w:b/>
          <w:bCs/>
          <w:i/>
          <w:iCs/>
        </w:rPr>
        <w:t>/E</w:t>
      </w:r>
      <w:r>
        <w:rPr>
          <w:rFonts w:ascii="Calibri" w:hAnsi="Calibri"/>
          <w:b/>
          <w:bCs/>
          <w:i/>
          <w:iCs/>
          <w:vertAlign w:val="subscript"/>
        </w:rPr>
        <w:t>2</w:t>
      </w:r>
    </w:p>
    <w:p w14:paraId="02BB1171" w14:textId="40423830" w:rsidR="003D1E81" w:rsidRDefault="008B3DA1" w:rsidP="003D1E81">
      <w:pPr>
        <w:numPr>
          <w:ilvl w:val="0"/>
          <w:numId w:val="18"/>
        </w:numPr>
        <w:jc w:val="both"/>
        <w:rPr>
          <w:rFonts w:ascii="Calibri" w:hAnsi="Calibri"/>
        </w:rPr>
      </w:pPr>
      <w:r>
        <w:rPr>
          <w:rFonts w:ascii="Calibri" w:hAnsi="Calibri"/>
        </w:rPr>
        <w:t xml:space="preserve">E1 </w:t>
      </w:r>
      <w:r w:rsidR="003D1E81">
        <w:rPr>
          <w:rFonts w:ascii="Calibri" w:hAnsi="Calibri"/>
        </w:rPr>
        <w:t>possible que si base très faible ou diluée</w:t>
      </w:r>
    </w:p>
    <w:p w14:paraId="5D98C45C" w14:textId="77777777" w:rsidR="003D1E81" w:rsidRDefault="003D1E81" w:rsidP="003D1E81">
      <w:pPr>
        <w:jc w:val="both"/>
        <w:rPr>
          <w:rFonts w:ascii="Calibri" w:hAnsi="Calibri"/>
        </w:rPr>
      </w:pPr>
      <w:r>
        <w:rPr>
          <w:rFonts w:ascii="Calibri" w:hAnsi="Calibri"/>
        </w:rPr>
        <w:t xml:space="preserve">Exemples : </w:t>
      </w:r>
      <w:proofErr w:type="spellStart"/>
      <w:r>
        <w:rPr>
          <w:rFonts w:ascii="Calibri" w:hAnsi="Calibri"/>
        </w:rPr>
        <w:t>EtOH</w:t>
      </w:r>
      <w:proofErr w:type="spellEnd"/>
      <w:r>
        <w:rPr>
          <w:rFonts w:ascii="Calibri" w:hAnsi="Calibri"/>
        </w:rPr>
        <w:t xml:space="preserve"> (</w:t>
      </w:r>
      <w:proofErr w:type="spellStart"/>
      <w:r>
        <w:rPr>
          <w:rFonts w:ascii="Calibri" w:hAnsi="Calibri"/>
        </w:rPr>
        <w:t>pK</w:t>
      </w:r>
      <w:r>
        <w:rPr>
          <w:rFonts w:ascii="Calibri" w:hAnsi="Calibri"/>
          <w:vertAlign w:val="subscript"/>
        </w:rPr>
        <w:t>A</w:t>
      </w:r>
      <w:proofErr w:type="spellEnd"/>
      <w:r>
        <w:rPr>
          <w:rFonts w:ascii="Calibri" w:hAnsi="Calibri"/>
        </w:rPr>
        <w:t xml:space="preserve"> = -3 ; H</w:t>
      </w:r>
      <w:r>
        <w:rPr>
          <w:rFonts w:ascii="Calibri" w:hAnsi="Calibri"/>
          <w:vertAlign w:val="subscript"/>
        </w:rPr>
        <w:t>2</w:t>
      </w:r>
      <w:r>
        <w:rPr>
          <w:rFonts w:ascii="Calibri" w:hAnsi="Calibri"/>
        </w:rPr>
        <w:t>O (</w:t>
      </w:r>
      <w:proofErr w:type="spellStart"/>
      <w:r>
        <w:rPr>
          <w:rFonts w:ascii="Calibri" w:hAnsi="Calibri"/>
        </w:rPr>
        <w:t>pK</w:t>
      </w:r>
      <w:r>
        <w:rPr>
          <w:rFonts w:ascii="Calibri" w:hAnsi="Calibri"/>
          <w:vertAlign w:val="subscript"/>
        </w:rPr>
        <w:t>A</w:t>
      </w:r>
      <w:proofErr w:type="spellEnd"/>
      <w:r>
        <w:rPr>
          <w:rFonts w:ascii="Calibri" w:hAnsi="Calibri"/>
        </w:rPr>
        <w:t xml:space="preserve"> = 0) ; HSO</w:t>
      </w:r>
      <w:r>
        <w:rPr>
          <w:rFonts w:ascii="Calibri" w:hAnsi="Calibri"/>
          <w:vertAlign w:val="subscript"/>
        </w:rPr>
        <w:t>4</w:t>
      </w:r>
      <w:r>
        <w:rPr>
          <w:rFonts w:ascii="Calibri" w:hAnsi="Calibri"/>
          <w:vertAlign w:val="superscript"/>
        </w:rPr>
        <w:t>-</w:t>
      </w:r>
      <w:r>
        <w:rPr>
          <w:rFonts w:ascii="Calibri" w:hAnsi="Calibri"/>
        </w:rPr>
        <w:t xml:space="preserve"> (</w:t>
      </w:r>
      <w:proofErr w:type="spellStart"/>
      <w:r>
        <w:rPr>
          <w:rFonts w:ascii="Calibri" w:hAnsi="Calibri"/>
        </w:rPr>
        <w:t>pK</w:t>
      </w:r>
      <w:r>
        <w:rPr>
          <w:rFonts w:ascii="Calibri" w:hAnsi="Calibri"/>
          <w:vertAlign w:val="subscript"/>
        </w:rPr>
        <w:t>A</w:t>
      </w:r>
      <w:proofErr w:type="spellEnd"/>
      <w:r>
        <w:rPr>
          <w:rFonts w:ascii="Calibri" w:hAnsi="Calibri"/>
        </w:rPr>
        <w:t xml:space="preserve"> = -2) ; H</w:t>
      </w:r>
      <w:r>
        <w:rPr>
          <w:rFonts w:ascii="Calibri" w:hAnsi="Calibri"/>
          <w:vertAlign w:val="subscript"/>
        </w:rPr>
        <w:t>2</w:t>
      </w:r>
      <w:r>
        <w:rPr>
          <w:rFonts w:ascii="Calibri" w:hAnsi="Calibri"/>
        </w:rPr>
        <w:t>PO</w:t>
      </w:r>
      <w:r>
        <w:rPr>
          <w:rFonts w:ascii="Calibri" w:hAnsi="Calibri"/>
          <w:vertAlign w:val="subscript"/>
        </w:rPr>
        <w:t>4</w:t>
      </w:r>
      <w:r>
        <w:rPr>
          <w:rFonts w:ascii="Calibri" w:hAnsi="Calibri"/>
          <w:vertAlign w:val="superscript"/>
        </w:rPr>
        <w:t>-</w:t>
      </w:r>
      <w:r>
        <w:rPr>
          <w:rFonts w:ascii="Calibri" w:hAnsi="Calibri"/>
        </w:rPr>
        <w:t xml:space="preserve"> (</w:t>
      </w:r>
      <w:proofErr w:type="spellStart"/>
      <w:r>
        <w:rPr>
          <w:rFonts w:ascii="Calibri" w:hAnsi="Calibri"/>
        </w:rPr>
        <w:t>pK</w:t>
      </w:r>
      <w:r>
        <w:rPr>
          <w:rFonts w:ascii="Calibri" w:hAnsi="Calibri"/>
          <w:vertAlign w:val="subscript"/>
        </w:rPr>
        <w:t>A</w:t>
      </w:r>
      <w:proofErr w:type="spellEnd"/>
      <w:r>
        <w:rPr>
          <w:rFonts w:ascii="Calibri" w:hAnsi="Calibri"/>
        </w:rPr>
        <w:t xml:space="preserve"> = 2,2)</w:t>
      </w:r>
    </w:p>
    <w:p w14:paraId="48B1F2FD" w14:textId="77777777" w:rsidR="003D1E81" w:rsidRDefault="003D1E81" w:rsidP="003D1E81">
      <w:pPr>
        <w:jc w:val="both"/>
        <w:rPr>
          <w:rFonts w:ascii="Calibri" w:hAnsi="Calibri"/>
        </w:rPr>
      </w:pPr>
      <w:r>
        <w:rPr>
          <w:rFonts w:ascii="Calibri" w:hAnsi="Calibri"/>
        </w:rPr>
        <w:t>ou HO</w:t>
      </w:r>
      <w:r>
        <w:rPr>
          <w:rFonts w:ascii="Calibri" w:hAnsi="Calibri"/>
          <w:vertAlign w:val="superscript"/>
        </w:rPr>
        <w:t>-</w:t>
      </w:r>
      <w:r>
        <w:rPr>
          <w:rFonts w:ascii="Calibri" w:hAnsi="Calibri"/>
        </w:rPr>
        <w:t xml:space="preserve"> à 10</w:t>
      </w:r>
      <w:r>
        <w:rPr>
          <w:rFonts w:ascii="Calibri" w:hAnsi="Calibri"/>
          <w:vertAlign w:val="superscript"/>
        </w:rPr>
        <w:t>-5</w:t>
      </w:r>
      <w:r>
        <w:rPr>
          <w:rFonts w:ascii="Calibri" w:hAnsi="Calibri"/>
        </w:rPr>
        <w:t xml:space="preserve"> mol.L</w:t>
      </w:r>
      <w:r>
        <w:rPr>
          <w:rFonts w:ascii="Calibri" w:hAnsi="Calibri"/>
          <w:vertAlign w:val="superscript"/>
        </w:rPr>
        <w:t>-1</w:t>
      </w:r>
    </w:p>
    <w:p w14:paraId="04978B53" w14:textId="4AD2A8EE" w:rsidR="003D1E81" w:rsidRDefault="008B3DA1" w:rsidP="003D1E81">
      <w:pPr>
        <w:numPr>
          <w:ilvl w:val="0"/>
          <w:numId w:val="19"/>
        </w:numPr>
        <w:jc w:val="both"/>
        <w:rPr>
          <w:rFonts w:ascii="Calibri" w:hAnsi="Calibri"/>
        </w:rPr>
      </w:pPr>
      <w:r>
        <w:rPr>
          <w:rFonts w:ascii="Calibri" w:hAnsi="Calibri"/>
        </w:rPr>
        <w:t xml:space="preserve">E1 nécessite un </w:t>
      </w:r>
      <w:r w:rsidR="003D1E81">
        <w:rPr>
          <w:rFonts w:ascii="Calibri" w:hAnsi="Calibri"/>
        </w:rPr>
        <w:t xml:space="preserve">passage par </w:t>
      </w:r>
      <w:r>
        <w:rPr>
          <w:rFonts w:ascii="Calibri" w:hAnsi="Calibri"/>
        </w:rPr>
        <w:t xml:space="preserve">un carbocation  </w:t>
      </w:r>
      <w:r w:rsidR="003D1E81">
        <w:rPr>
          <w:rFonts w:ascii="Calibri" w:hAnsi="Calibri"/>
        </w:rPr>
        <w:t>C</w:t>
      </w:r>
      <w:r w:rsidR="003D1E81">
        <w:rPr>
          <w:rFonts w:ascii="Calibri" w:hAnsi="Calibri"/>
          <w:vertAlign w:val="superscript"/>
        </w:rPr>
        <w:t>+</w:t>
      </w:r>
      <w:r w:rsidR="003D1E81">
        <w:rPr>
          <w:rFonts w:ascii="Calibri" w:hAnsi="Calibri"/>
        </w:rPr>
        <w:t xml:space="preserve"> → nécessité de carbocation stabilisé</w:t>
      </w:r>
    </w:p>
    <w:p w14:paraId="620235EA" w14:textId="77777777" w:rsidR="003D1E81" w:rsidRDefault="003D1E81" w:rsidP="003D1E81">
      <w:pPr>
        <w:jc w:val="both"/>
        <w:rPr>
          <w:rFonts w:ascii="Calibri" w:hAnsi="Calibri"/>
        </w:rPr>
      </w:pPr>
      <w:r>
        <w:rPr>
          <w:rFonts w:ascii="Calibri" w:hAnsi="Calibri"/>
        </w:rPr>
        <w:t xml:space="preserve">E2 → le reste du temps </w:t>
      </w:r>
    </w:p>
    <w:p w14:paraId="3B1F139F" w14:textId="77777777" w:rsidR="003D1E81" w:rsidRDefault="003D1E81" w:rsidP="003D1E81">
      <w:pPr>
        <w:jc w:val="both"/>
        <w:rPr>
          <w:rFonts w:ascii="Calibri" w:hAnsi="Calibri"/>
        </w:rPr>
      </w:pPr>
      <w:r>
        <w:rPr>
          <w:rFonts w:ascii="Calibri" w:hAnsi="Calibri"/>
        </w:rPr>
        <w:t xml:space="preserve">En cas de doute : influence du solvant → </w:t>
      </w:r>
      <w:proofErr w:type="spellStart"/>
      <w:r>
        <w:rPr>
          <w:rFonts w:ascii="Calibri" w:hAnsi="Calibri"/>
        </w:rPr>
        <w:t>cf</w:t>
      </w:r>
      <w:proofErr w:type="spellEnd"/>
      <w:r>
        <w:rPr>
          <w:rFonts w:ascii="Calibri" w:hAnsi="Calibri"/>
        </w:rPr>
        <w:t xml:space="preserve"> S</w:t>
      </w:r>
      <w:r>
        <w:rPr>
          <w:rFonts w:ascii="Calibri" w:hAnsi="Calibri"/>
          <w:vertAlign w:val="subscript"/>
        </w:rPr>
        <w:t>N</w:t>
      </w:r>
      <w:r>
        <w:rPr>
          <w:rFonts w:ascii="Calibri" w:hAnsi="Calibri"/>
        </w:rPr>
        <w:t>1/S</w:t>
      </w:r>
      <w:r>
        <w:rPr>
          <w:rFonts w:ascii="Calibri" w:hAnsi="Calibri"/>
          <w:vertAlign w:val="subscript"/>
        </w:rPr>
        <w:t>N</w:t>
      </w:r>
      <w:r>
        <w:rPr>
          <w:rFonts w:ascii="Calibri" w:hAnsi="Calibri"/>
        </w:rPr>
        <w:t>2</w:t>
      </w:r>
    </w:p>
    <w:p w14:paraId="32408E9C" w14:textId="77777777" w:rsidR="003D1E81" w:rsidRDefault="003D1E81" w:rsidP="003D1E81">
      <w:pPr>
        <w:jc w:val="both"/>
        <w:rPr>
          <w:rFonts w:ascii="Calibri" w:hAnsi="Calibri"/>
        </w:rPr>
      </w:pPr>
      <w:r>
        <w:rPr>
          <w:rFonts w:ascii="Calibri" w:hAnsi="Calibri"/>
        </w:rPr>
        <w:t>→ peu polaire, aprotique → E2</w:t>
      </w:r>
    </w:p>
    <w:p w14:paraId="71ABB3F6" w14:textId="77777777" w:rsidR="003D1E81" w:rsidRDefault="003D1E81" w:rsidP="003D1E81">
      <w:pPr>
        <w:jc w:val="both"/>
        <w:rPr>
          <w:rFonts w:ascii="Calibri" w:hAnsi="Calibri"/>
        </w:rPr>
      </w:pPr>
      <w:r>
        <w:rPr>
          <w:rFonts w:ascii="Calibri" w:hAnsi="Calibri"/>
        </w:rPr>
        <w:t>→ polaire, protique → E1</w:t>
      </w:r>
    </w:p>
    <w:p w14:paraId="709D6275" w14:textId="77777777" w:rsidR="003D1E81" w:rsidRDefault="003D1E81" w:rsidP="003D1E81">
      <w:pPr>
        <w:jc w:val="both"/>
        <w:rPr>
          <w:rFonts w:ascii="Calibri" w:hAnsi="Calibri"/>
        </w:rPr>
      </w:pPr>
      <w:r>
        <w:rPr>
          <w:rFonts w:ascii="Calibri" w:hAnsi="Calibri"/>
        </w:rPr>
        <w:t>En fait, E2 surtout en compétition avec la S</w:t>
      </w:r>
      <w:r>
        <w:rPr>
          <w:rFonts w:ascii="Calibri" w:hAnsi="Calibri"/>
          <w:vertAlign w:val="subscript"/>
        </w:rPr>
        <w:t>N</w:t>
      </w:r>
      <w:r>
        <w:rPr>
          <w:rFonts w:ascii="Calibri" w:hAnsi="Calibri"/>
        </w:rPr>
        <w:t xml:space="preserve"> car un grand nombre de nucléophiles sont basiques.</w:t>
      </w:r>
    </w:p>
    <w:p w14:paraId="3C2FD1DE" w14:textId="77777777" w:rsidR="008734E3" w:rsidRDefault="008734E3">
      <w:pPr>
        <w:jc w:val="both"/>
        <w:rPr>
          <w:rFonts w:ascii="Calibri" w:hAnsi="Calibri"/>
          <w:b/>
          <w:bCs/>
          <w:i/>
          <w:iCs/>
        </w:rPr>
      </w:pPr>
    </w:p>
    <w:p w14:paraId="1192F2FD" w14:textId="75C6609B" w:rsidR="008734E3" w:rsidRDefault="002B15CD">
      <w:pPr>
        <w:numPr>
          <w:ilvl w:val="0"/>
          <w:numId w:val="21"/>
        </w:numPr>
        <w:jc w:val="both"/>
        <w:rPr>
          <w:rFonts w:ascii="Calibri" w:hAnsi="Calibri"/>
          <w:b/>
          <w:bCs/>
          <w:u w:val="single"/>
        </w:rPr>
      </w:pPr>
      <w:r>
        <w:rPr>
          <w:rFonts w:ascii="Calibri" w:hAnsi="Calibri"/>
          <w:b/>
          <w:bCs/>
          <w:u w:val="single"/>
        </w:rPr>
        <w:t xml:space="preserve">Compétition </w:t>
      </w:r>
      <w:r w:rsidR="00C66F89">
        <w:rPr>
          <w:rFonts w:ascii="Calibri" w:hAnsi="Calibri"/>
          <w:b/>
          <w:bCs/>
          <w:u w:val="single"/>
        </w:rPr>
        <w:t xml:space="preserve">SN / E </w:t>
      </w:r>
      <w:r>
        <w:rPr>
          <w:rFonts w:ascii="Calibri" w:hAnsi="Calibri"/>
          <w:b/>
          <w:bCs/>
          <w:u w:val="single"/>
        </w:rPr>
        <w:t>en chimie organique</w:t>
      </w:r>
    </w:p>
    <w:p w14:paraId="5675024F" w14:textId="61E66F08" w:rsidR="00C66F89" w:rsidRDefault="00C66F89" w:rsidP="00C66F89">
      <w:pPr>
        <w:ind w:left="720"/>
        <w:jc w:val="both"/>
        <w:rPr>
          <w:rFonts w:ascii="Calibri" w:hAnsi="Calibri"/>
          <w:b/>
          <w:bCs/>
          <w:u w:val="single"/>
        </w:rPr>
      </w:pPr>
    </w:p>
    <w:p w14:paraId="603E7A0B" w14:textId="5341B7AD" w:rsidR="00C66F89" w:rsidRDefault="00C66F89" w:rsidP="00C66F89">
      <w:pPr>
        <w:ind w:left="720"/>
        <w:jc w:val="both"/>
        <w:rPr>
          <w:rFonts w:ascii="Calibri" w:hAnsi="Calibri"/>
          <w:b/>
          <w:bCs/>
          <w:u w:val="single"/>
        </w:rPr>
      </w:pPr>
      <w:r>
        <w:rPr>
          <w:noProof/>
        </w:rPr>
        <w:drawing>
          <wp:inline distT="0" distB="0" distL="0" distR="0" wp14:anchorId="1B30503A" wp14:editId="2F14F045">
            <wp:extent cx="6480810" cy="339090"/>
            <wp:effectExtent l="0" t="0" r="0" b="381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480810" cy="339090"/>
                    </a:xfrm>
                    <a:prstGeom prst="rect">
                      <a:avLst/>
                    </a:prstGeom>
                  </pic:spPr>
                </pic:pic>
              </a:graphicData>
            </a:graphic>
          </wp:inline>
        </w:drawing>
      </w:r>
    </w:p>
    <w:p w14:paraId="54756C43" w14:textId="77777777" w:rsidR="008734E3" w:rsidRDefault="002B15CD">
      <w:pPr>
        <w:jc w:val="both"/>
        <w:rPr>
          <w:rFonts w:ascii="Calibri" w:hAnsi="Calibri"/>
        </w:rPr>
      </w:pPr>
      <w:r>
        <w:rPr>
          <w:rFonts w:ascii="Calibri" w:hAnsi="Calibri"/>
        </w:rPr>
        <w:t>Bases souvent nucléophiles → compétition S</w:t>
      </w:r>
      <w:r>
        <w:rPr>
          <w:rFonts w:ascii="Calibri" w:hAnsi="Calibri"/>
          <w:vertAlign w:val="subscript"/>
        </w:rPr>
        <w:t>N</w:t>
      </w:r>
      <w:r>
        <w:rPr>
          <w:rFonts w:ascii="Calibri" w:hAnsi="Calibri"/>
        </w:rPr>
        <w:t>/E</w:t>
      </w:r>
    </w:p>
    <w:p w14:paraId="37C71AA3" w14:textId="134208A1" w:rsidR="008734E3" w:rsidRDefault="002B15CD">
      <w:pPr>
        <w:jc w:val="both"/>
        <w:rPr>
          <w:rFonts w:ascii="Calibri" w:hAnsi="Calibri"/>
        </w:rPr>
      </w:pPr>
      <w:r>
        <w:rPr>
          <w:rFonts w:ascii="Calibri" w:hAnsi="Calibri"/>
        </w:rPr>
        <w:t xml:space="preserve">Exemples : </w:t>
      </w:r>
      <w:proofErr w:type="spellStart"/>
      <w:r>
        <w:rPr>
          <w:rFonts w:ascii="Calibri" w:hAnsi="Calibri"/>
        </w:rPr>
        <w:t>EtO</w:t>
      </w:r>
      <w:proofErr w:type="spellEnd"/>
      <w:r>
        <w:rPr>
          <w:rFonts w:ascii="Calibri" w:hAnsi="Calibri"/>
          <w:vertAlign w:val="superscript"/>
        </w:rPr>
        <w:t>-</w:t>
      </w:r>
      <w:r>
        <w:rPr>
          <w:rFonts w:ascii="Calibri" w:hAnsi="Calibri"/>
        </w:rPr>
        <w:t>, HO</w:t>
      </w:r>
      <w:r>
        <w:rPr>
          <w:rFonts w:ascii="Calibri" w:hAnsi="Calibri"/>
          <w:vertAlign w:val="superscript"/>
        </w:rPr>
        <w:t>-</w:t>
      </w:r>
    </w:p>
    <w:p w14:paraId="2BE62B15" w14:textId="77777777" w:rsidR="008734E3" w:rsidRDefault="002B15CD">
      <w:pPr>
        <w:jc w:val="both"/>
        <w:rPr>
          <w:rFonts w:ascii="Calibri" w:hAnsi="Calibri"/>
        </w:rPr>
      </w:pPr>
      <w:r>
        <w:rPr>
          <w:rFonts w:ascii="Calibri" w:hAnsi="Calibri"/>
        </w:rPr>
        <w:t>L'inverse n'est pas toujours vrai : de nombreux nucléophiles sont non basiques : I</w:t>
      </w:r>
      <w:r>
        <w:rPr>
          <w:rFonts w:ascii="Calibri" w:hAnsi="Calibri"/>
          <w:vertAlign w:val="superscript"/>
        </w:rPr>
        <w:t>-</w:t>
      </w:r>
      <w:r>
        <w:rPr>
          <w:rFonts w:ascii="Calibri" w:hAnsi="Calibri"/>
        </w:rPr>
        <w:t>, Cl</w:t>
      </w:r>
      <w:r>
        <w:rPr>
          <w:rFonts w:ascii="Calibri" w:hAnsi="Calibri"/>
          <w:vertAlign w:val="superscript"/>
        </w:rPr>
        <w:t>-</w:t>
      </w:r>
      <w:r>
        <w:rPr>
          <w:rFonts w:ascii="Calibri" w:hAnsi="Calibri"/>
        </w:rPr>
        <w:t>, H</w:t>
      </w:r>
      <w:r>
        <w:rPr>
          <w:rFonts w:ascii="Calibri" w:hAnsi="Calibri"/>
          <w:vertAlign w:val="subscript"/>
        </w:rPr>
        <w:t>2</w:t>
      </w:r>
      <w:r>
        <w:rPr>
          <w:rFonts w:ascii="Calibri" w:hAnsi="Calibri"/>
        </w:rPr>
        <w:t>O...</w:t>
      </w:r>
    </w:p>
    <w:p w14:paraId="380F9D92" w14:textId="77777777" w:rsidR="008734E3" w:rsidRDefault="002B15CD">
      <w:pPr>
        <w:jc w:val="both"/>
        <w:rPr>
          <w:rFonts w:ascii="Calibri" w:hAnsi="Calibri"/>
        </w:rPr>
      </w:pPr>
      <w:r>
        <w:rPr>
          <w:rFonts w:ascii="Calibri" w:hAnsi="Calibri"/>
        </w:rPr>
        <w:t>Dans ce cas : seulement S</w:t>
      </w:r>
      <w:r>
        <w:rPr>
          <w:rFonts w:ascii="Calibri" w:hAnsi="Calibri"/>
          <w:vertAlign w:val="subscript"/>
        </w:rPr>
        <w:t>N</w:t>
      </w:r>
      <w:r>
        <w:rPr>
          <w:rFonts w:ascii="Calibri" w:hAnsi="Calibri"/>
        </w:rPr>
        <w:t>.</w:t>
      </w:r>
    </w:p>
    <w:p w14:paraId="4A1CB4D1" w14:textId="77777777" w:rsidR="008734E3" w:rsidRDefault="008734E3">
      <w:pPr>
        <w:jc w:val="both"/>
        <w:rPr>
          <w:rFonts w:ascii="Calibri" w:hAnsi="Calibri"/>
        </w:rPr>
      </w:pPr>
    </w:p>
    <w:p w14:paraId="4A519A68" w14:textId="77777777" w:rsidR="008734E3" w:rsidRDefault="002B15CD">
      <w:pPr>
        <w:jc w:val="both"/>
        <w:rPr>
          <w:rFonts w:ascii="Calibri" w:hAnsi="Calibri"/>
        </w:rPr>
      </w:pPr>
      <w:r>
        <w:rPr>
          <w:rFonts w:ascii="Calibri" w:hAnsi="Calibri"/>
          <w:i/>
          <w:iCs/>
        </w:rPr>
        <w:t>a. influence de la température</w:t>
      </w:r>
    </w:p>
    <w:p w14:paraId="04F6A73A" w14:textId="25F52F07" w:rsidR="008734E3" w:rsidRDefault="002B15CD" w:rsidP="00362390">
      <w:pPr>
        <w:pBdr>
          <w:top w:val="single" w:sz="4" w:space="1" w:color="auto"/>
          <w:left w:val="single" w:sz="4" w:space="4" w:color="auto"/>
          <w:bottom w:val="single" w:sz="4" w:space="1" w:color="auto"/>
          <w:right w:val="single" w:sz="4" w:space="4" w:color="auto"/>
        </w:pBdr>
        <w:jc w:val="both"/>
        <w:rPr>
          <w:rFonts w:ascii="Calibri" w:hAnsi="Calibri"/>
          <w:b/>
          <w:bCs/>
        </w:rPr>
      </w:pPr>
      <w:r>
        <w:rPr>
          <w:rFonts w:ascii="Calibri" w:hAnsi="Calibri"/>
          <w:b/>
          <w:bCs/>
        </w:rPr>
        <w:t>Une augmentation de température favorise l'élimination par rapport à la substitution nucléophile.</w:t>
      </w:r>
    </w:p>
    <w:p w14:paraId="4A19ECA5" w14:textId="5EDF8EA0" w:rsidR="00081015" w:rsidRDefault="00081015" w:rsidP="00362390">
      <w:pPr>
        <w:pBdr>
          <w:top w:val="single" w:sz="4" w:space="1" w:color="auto"/>
          <w:left w:val="single" w:sz="4" w:space="4" w:color="auto"/>
          <w:bottom w:val="single" w:sz="4" w:space="1" w:color="auto"/>
          <w:right w:val="single" w:sz="4" w:space="4" w:color="auto"/>
        </w:pBdr>
        <w:jc w:val="both"/>
        <w:rPr>
          <w:rFonts w:ascii="Calibri" w:hAnsi="Calibri"/>
        </w:rPr>
      </w:pPr>
      <w:r>
        <w:rPr>
          <w:rFonts w:ascii="Calibri" w:hAnsi="Calibri"/>
          <w:b/>
          <w:bCs/>
        </w:rPr>
        <w:t>( Réaction sous contrôle thermodynamique)</w:t>
      </w:r>
    </w:p>
    <w:p w14:paraId="34631A2C" w14:textId="77777777" w:rsidR="008734E3" w:rsidRDefault="002B15CD">
      <w:pPr>
        <w:jc w:val="both"/>
        <w:rPr>
          <w:rFonts w:ascii="Calibri" w:hAnsi="Calibri"/>
        </w:rPr>
      </w:pPr>
      <w:r>
        <w:rPr>
          <w:rFonts w:ascii="Calibri" w:hAnsi="Calibri"/>
        </w:rPr>
        <w:t>Conclusion : dans un exercice, dès qu'il est question de chauffage, penser élimination!</w:t>
      </w:r>
    </w:p>
    <w:p w14:paraId="58EFE851" w14:textId="77777777" w:rsidR="008734E3" w:rsidRDefault="008734E3">
      <w:pPr>
        <w:jc w:val="both"/>
        <w:rPr>
          <w:rFonts w:ascii="Calibri" w:hAnsi="Calibri"/>
        </w:rPr>
      </w:pPr>
    </w:p>
    <w:p w14:paraId="06B05F92" w14:textId="77777777" w:rsidR="008734E3" w:rsidRDefault="002B15CD">
      <w:pPr>
        <w:jc w:val="both"/>
        <w:rPr>
          <w:rFonts w:ascii="Calibri" w:hAnsi="Calibri"/>
        </w:rPr>
      </w:pPr>
      <w:r>
        <w:rPr>
          <w:rFonts w:ascii="Calibri" w:hAnsi="Calibri"/>
          <w:i/>
          <w:iCs/>
        </w:rPr>
        <w:t>b. influence de la base utilisée</w:t>
      </w:r>
    </w:p>
    <w:p w14:paraId="6DA552E2" w14:textId="77777777" w:rsidR="008734E3" w:rsidRPr="008B3DA1" w:rsidRDefault="002B15CD">
      <w:pPr>
        <w:jc w:val="both"/>
        <w:rPr>
          <w:rFonts w:ascii="Calibri" w:hAnsi="Calibri"/>
          <w:b/>
          <w:bCs/>
        </w:rPr>
      </w:pPr>
      <w:r>
        <w:rPr>
          <w:rFonts w:ascii="Calibri" w:hAnsi="Calibri"/>
        </w:rPr>
        <w:t xml:space="preserve">→ </w:t>
      </w:r>
      <w:r w:rsidRPr="008B3DA1">
        <w:rPr>
          <w:rFonts w:ascii="Calibri" w:hAnsi="Calibri"/>
          <w:b/>
          <w:bCs/>
        </w:rPr>
        <w:t>des bases très fortes peu nucléophiles favorisent l'élimination</w:t>
      </w:r>
    </w:p>
    <w:p w14:paraId="7A69AD19" w14:textId="77777777" w:rsidR="008734E3" w:rsidRDefault="008734E3">
      <w:pPr>
        <w:jc w:val="both"/>
        <w:rPr>
          <w:rFonts w:ascii="Calibri" w:hAnsi="Calibri"/>
        </w:rPr>
      </w:pPr>
    </w:p>
    <w:p w14:paraId="432281CE" w14:textId="77777777" w:rsidR="008734E3" w:rsidRDefault="002B15CD">
      <w:pPr>
        <w:jc w:val="both"/>
        <w:rPr>
          <w:rFonts w:ascii="Calibri" w:hAnsi="Calibri"/>
        </w:rPr>
      </w:pPr>
      <w:r>
        <w:rPr>
          <w:rFonts w:ascii="Calibri" w:hAnsi="Calibri"/>
        </w:rPr>
        <w:t>Pour avoir des bases non nucléophiles, il faut qu'elles soient encombrées :</w:t>
      </w:r>
    </w:p>
    <w:p w14:paraId="1DDAA111" w14:textId="77777777" w:rsidR="008734E3" w:rsidRDefault="002B15CD">
      <w:pPr>
        <w:jc w:val="both"/>
        <w:rPr>
          <w:rFonts w:ascii="Calibri" w:hAnsi="Calibri"/>
        </w:rPr>
      </w:pPr>
      <w:r>
        <w:rPr>
          <w:rFonts w:ascii="Calibri" w:hAnsi="Calibri"/>
        </w:rPr>
        <w:tab/>
        <w:t xml:space="preserve">Exemples : LDA, </w:t>
      </w:r>
      <w:proofErr w:type="spellStart"/>
      <w:r>
        <w:rPr>
          <w:rFonts w:ascii="Calibri" w:hAnsi="Calibri"/>
          <w:vertAlign w:val="superscript"/>
        </w:rPr>
        <w:t>t</w:t>
      </w:r>
      <w:r>
        <w:rPr>
          <w:rFonts w:ascii="Calibri" w:hAnsi="Calibri"/>
        </w:rPr>
        <w:t>BuOK</w:t>
      </w:r>
      <w:proofErr w:type="spellEnd"/>
      <w:r>
        <w:rPr>
          <w:rFonts w:ascii="Calibri" w:hAnsi="Calibri"/>
        </w:rPr>
        <w:t>...</w:t>
      </w:r>
    </w:p>
    <w:p w14:paraId="2DD6AA17" w14:textId="6DF3A7FA" w:rsidR="008734E3" w:rsidRDefault="002B15CD">
      <w:pPr>
        <w:jc w:val="both"/>
        <w:rPr>
          <w:rFonts w:ascii="Calibri" w:hAnsi="Calibri"/>
        </w:rPr>
      </w:pPr>
      <w:r>
        <w:rPr>
          <w:rFonts w:ascii="Calibri" w:hAnsi="Calibri"/>
        </w:rPr>
        <w:t>ou extrêmement peu polarisable :</w:t>
      </w:r>
      <w:r w:rsidR="008B3DA1">
        <w:rPr>
          <w:rFonts w:ascii="Calibri" w:hAnsi="Calibri"/>
        </w:rPr>
        <w:t xml:space="preserve">  </w:t>
      </w:r>
      <w:r>
        <w:rPr>
          <w:rFonts w:ascii="Calibri" w:hAnsi="Calibri"/>
        </w:rPr>
        <w:tab/>
        <w:t>Exemple : H</w:t>
      </w:r>
      <w:r>
        <w:rPr>
          <w:rFonts w:ascii="Calibri" w:hAnsi="Calibri"/>
          <w:vertAlign w:val="superscript"/>
        </w:rPr>
        <w:t>-</w:t>
      </w:r>
    </w:p>
    <w:p w14:paraId="1F47EECD" w14:textId="77777777" w:rsidR="008734E3" w:rsidRDefault="008734E3">
      <w:pPr>
        <w:jc w:val="both"/>
        <w:rPr>
          <w:rFonts w:ascii="Calibri" w:hAnsi="Calibri"/>
        </w:rPr>
      </w:pPr>
    </w:p>
    <w:p w14:paraId="5DDD83E8" w14:textId="77777777" w:rsidR="008734E3" w:rsidRDefault="002B15CD">
      <w:pPr>
        <w:jc w:val="both"/>
        <w:rPr>
          <w:rFonts w:ascii="Calibri" w:hAnsi="Calibri"/>
        </w:rPr>
      </w:pPr>
      <w:r>
        <w:rPr>
          <w:rFonts w:ascii="Calibri" w:hAnsi="Calibri"/>
          <w:i/>
          <w:iCs/>
        </w:rPr>
        <w:t xml:space="preserve">c. influence de la nature du RX </w:t>
      </w:r>
      <w:r>
        <w:rPr>
          <w:rFonts w:ascii="Calibri" w:hAnsi="Calibri"/>
        </w:rPr>
        <w:t>→ voir doc 6</w:t>
      </w:r>
    </w:p>
    <w:p w14:paraId="0A688A6A" w14:textId="77777777" w:rsidR="008734E3" w:rsidRDefault="002B15CD">
      <w:pPr>
        <w:jc w:val="both"/>
        <w:rPr>
          <w:rFonts w:ascii="Calibri" w:hAnsi="Calibri"/>
          <w:b/>
          <w:bCs/>
        </w:rPr>
      </w:pPr>
      <w:r>
        <w:rPr>
          <w:rFonts w:ascii="Calibri" w:hAnsi="Calibri"/>
        </w:rPr>
        <w:t xml:space="preserve">l'encombrement favorise l'élimination (et </w:t>
      </w:r>
      <w:r w:rsidRPr="00362390">
        <w:rPr>
          <w:rFonts w:ascii="Calibri" w:hAnsi="Calibri"/>
          <w:b/>
          <w:bCs/>
        </w:rPr>
        <w:t>S</w:t>
      </w:r>
      <w:r w:rsidRPr="00362390">
        <w:rPr>
          <w:rFonts w:ascii="Calibri" w:hAnsi="Calibri"/>
          <w:b/>
          <w:bCs/>
          <w:vertAlign w:val="subscript"/>
        </w:rPr>
        <w:t>N</w:t>
      </w:r>
      <w:r w:rsidRPr="00362390">
        <w:rPr>
          <w:rFonts w:ascii="Calibri" w:hAnsi="Calibri"/>
          <w:b/>
          <w:bCs/>
        </w:rPr>
        <w:t xml:space="preserve"> plus sensible à encombrement que E</w:t>
      </w:r>
      <w:r>
        <w:rPr>
          <w:rFonts w:ascii="Calibri" w:hAnsi="Calibri"/>
        </w:rPr>
        <w:t>)</w:t>
      </w:r>
    </w:p>
    <w:p w14:paraId="6792BEBA" w14:textId="77777777" w:rsidR="008734E3" w:rsidRDefault="008734E3">
      <w:pPr>
        <w:jc w:val="both"/>
        <w:rPr>
          <w:rFonts w:ascii="Calibri" w:hAnsi="Calibri"/>
          <w:b/>
          <w:bCs/>
        </w:rPr>
      </w:pPr>
    </w:p>
    <w:p w14:paraId="03ABC495" w14:textId="295B38C2" w:rsidR="002B15CD" w:rsidRDefault="002B15CD">
      <w:pPr>
        <w:jc w:val="center"/>
        <w:rPr>
          <w:rFonts w:ascii="Calibri" w:hAnsi="Calibri"/>
          <w:b/>
          <w:bCs/>
        </w:rPr>
      </w:pPr>
      <w:r>
        <w:rPr>
          <w:rFonts w:ascii="Calibri" w:hAnsi="Calibri"/>
          <w:b/>
          <w:bCs/>
        </w:rPr>
        <w:t>Bilan : doc 7</w:t>
      </w:r>
      <w:r w:rsidR="008B3DA1">
        <w:rPr>
          <w:rFonts w:ascii="Calibri" w:hAnsi="Calibri"/>
          <w:b/>
          <w:bCs/>
        </w:rPr>
        <w:t xml:space="preserve"> et tableau bilan ci-dessous</w:t>
      </w:r>
    </w:p>
    <w:p w14:paraId="5EB30917" w14:textId="1570B337" w:rsidR="00C66F89" w:rsidRDefault="00C66F89">
      <w:pPr>
        <w:jc w:val="center"/>
        <w:rPr>
          <w:rFonts w:ascii="Calibri" w:hAnsi="Calibri"/>
          <w:b/>
          <w:bCs/>
        </w:rPr>
      </w:pPr>
    </w:p>
    <w:p w14:paraId="1F980220" w14:textId="58BD89ED" w:rsidR="00C66F89" w:rsidRDefault="00C66F89">
      <w:pPr>
        <w:jc w:val="center"/>
      </w:pPr>
      <w:r>
        <w:rPr>
          <w:noProof/>
        </w:rPr>
        <w:lastRenderedPageBreak/>
        <w:drawing>
          <wp:inline distT="0" distB="0" distL="0" distR="0" wp14:anchorId="7A612721" wp14:editId="6ECB4DD6">
            <wp:extent cx="5495925" cy="7707248"/>
            <wp:effectExtent l="0" t="0" r="0" b="825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513073" cy="7731296"/>
                    </a:xfrm>
                    <a:prstGeom prst="rect">
                      <a:avLst/>
                    </a:prstGeom>
                  </pic:spPr>
                </pic:pic>
              </a:graphicData>
            </a:graphic>
          </wp:inline>
        </w:drawing>
      </w:r>
    </w:p>
    <w:sectPr w:rsidR="00C66F89" w:rsidSect="00B6777E">
      <w:type w:val="continuous"/>
      <w:pgSz w:w="11906" w:h="16838"/>
      <w:pgMar w:top="993" w:right="850" w:bottom="567" w:left="850" w:header="56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2A834" w14:textId="77777777" w:rsidR="003362DD" w:rsidRDefault="003362DD">
      <w:r>
        <w:separator/>
      </w:r>
    </w:p>
  </w:endnote>
  <w:endnote w:type="continuationSeparator" w:id="0">
    <w:p w14:paraId="025ABB4C" w14:textId="77777777" w:rsidR="003362DD" w:rsidRDefault="00336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Nirmala UI"/>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7E122" w14:textId="77777777" w:rsidR="00086AFA" w:rsidRDefault="00086AF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6C5AC" w14:textId="77777777" w:rsidR="00086AFA" w:rsidRDefault="00086AF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58064" w14:textId="77777777" w:rsidR="00086AFA" w:rsidRDefault="00086AF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05BAF" w14:textId="77777777" w:rsidR="003362DD" w:rsidRDefault="003362DD">
      <w:r>
        <w:separator/>
      </w:r>
    </w:p>
  </w:footnote>
  <w:footnote w:type="continuationSeparator" w:id="0">
    <w:p w14:paraId="0CA356A9" w14:textId="77777777" w:rsidR="003362DD" w:rsidRDefault="003362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C00E9" w14:textId="77777777" w:rsidR="00086AFA" w:rsidRDefault="00086AF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E7AEA" w14:textId="3CBBE2D9" w:rsidR="008734E3" w:rsidRDefault="002B15CD">
    <w:pPr>
      <w:pStyle w:val="En-tte"/>
    </w:pPr>
    <w:r>
      <w:rPr>
        <w:rFonts w:ascii="Calibri" w:hAnsi="Calibri"/>
        <w:i/>
        <w:iCs/>
      </w:rPr>
      <w:t xml:space="preserve">Partie </w:t>
    </w:r>
    <w:r w:rsidR="00EC642E">
      <w:rPr>
        <w:rFonts w:ascii="Calibri" w:hAnsi="Calibri"/>
        <w:i/>
        <w:iCs/>
      </w:rPr>
      <w:t>3</w:t>
    </w:r>
    <w:r>
      <w:rPr>
        <w:rFonts w:ascii="Calibri" w:hAnsi="Calibri"/>
        <w:i/>
        <w:iCs/>
      </w:rPr>
      <w:t xml:space="preserve"> : Chimie organique (I)</w:t>
    </w:r>
    <w:r>
      <w:rPr>
        <w:rFonts w:ascii="Calibri" w:hAnsi="Calibri"/>
      </w:rPr>
      <w:tab/>
      <w:t xml:space="preserve">                      Chapitre </w:t>
    </w:r>
    <w:r w:rsidR="00086AFA">
      <w:rPr>
        <w:rFonts w:ascii="Calibri" w:hAnsi="Calibri"/>
      </w:rPr>
      <w:t>4</w:t>
    </w:r>
    <w:r>
      <w:rPr>
        <w:rFonts w:ascii="Calibri" w:hAnsi="Calibri"/>
      </w:rPr>
      <w:t xml:space="preserve"> : S</w:t>
    </w:r>
    <w:r>
      <w:rPr>
        <w:rFonts w:ascii="Calibri" w:hAnsi="Calibri"/>
        <w:vertAlign w:val="subscript"/>
      </w:rPr>
      <w:t>N</w:t>
    </w:r>
    <w:r>
      <w:rPr>
        <w:rFonts w:ascii="Calibri" w:hAnsi="Calibri"/>
      </w:rPr>
      <w:t xml:space="preserve"> et </w:t>
    </w:r>
    <w:r>
      <w:rPr>
        <w:rFonts w:ascii="Symbol" w:hAnsi="Symbol"/>
      </w:rPr>
      <w:t>b</w:t>
    </w:r>
    <w:r>
      <w:rPr>
        <w:rFonts w:ascii="Calibri" w:hAnsi="Calibri"/>
      </w:rPr>
      <w:t>-E, application aux dérivés halogénés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5D8FB" w14:textId="77777777" w:rsidR="00086AFA" w:rsidRDefault="00086AF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DAAED0EC"/>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rPr>
        <w:vertAlign w:val="baseline"/>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9"/>
    <w:multiLevelType w:val="multilevel"/>
    <w:tmpl w:val="0000000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15:restartNumberingAfterBreak="0">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1"/>
    <w:multiLevelType w:val="multilevel"/>
    <w:tmpl w:val="000000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2"/>
    <w:multiLevelType w:val="multilevel"/>
    <w:tmpl w:val="000000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3"/>
    <w:multiLevelType w:val="multilevel"/>
    <w:tmpl w:val="000000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4"/>
    <w:multiLevelType w:val="multilevel"/>
    <w:tmpl w:val="0000001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0" w15:restartNumberingAfterBreak="0">
    <w:nsid w:val="00000015"/>
    <w:multiLevelType w:val="multilevel"/>
    <w:tmpl w:val="C1AC7286"/>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rPr>
        <w:vertAlign w:val="baseline"/>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59A96FB0"/>
    <w:multiLevelType w:val="hybridMultilevel"/>
    <w:tmpl w:val="969ED57A"/>
    <w:lvl w:ilvl="0" w:tplc="18CC9640">
      <w:start w:val="2"/>
      <w:numFmt w:val="bullet"/>
      <w:lvlText w:val=""/>
      <w:lvlJc w:val="left"/>
      <w:pPr>
        <w:ind w:left="720" w:hanging="360"/>
      </w:pPr>
      <w:rPr>
        <w:rFonts w:ascii="Wingdings" w:eastAsia="SimSun" w:hAnsi="Wingdings" w:cs="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34278A0"/>
    <w:multiLevelType w:val="hybridMultilevel"/>
    <w:tmpl w:val="B90ED5A4"/>
    <w:lvl w:ilvl="0" w:tplc="5A3AE068">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38755523">
    <w:abstractNumId w:val="0"/>
  </w:num>
  <w:num w:numId="2" w16cid:durableId="2107267180">
    <w:abstractNumId w:val="1"/>
  </w:num>
  <w:num w:numId="3" w16cid:durableId="1971785850">
    <w:abstractNumId w:val="2"/>
  </w:num>
  <w:num w:numId="4" w16cid:durableId="1873611886">
    <w:abstractNumId w:val="3"/>
  </w:num>
  <w:num w:numId="5" w16cid:durableId="1240601813">
    <w:abstractNumId w:val="4"/>
  </w:num>
  <w:num w:numId="6" w16cid:durableId="1117529431">
    <w:abstractNumId w:val="5"/>
  </w:num>
  <w:num w:numId="7" w16cid:durableId="1357005432">
    <w:abstractNumId w:val="6"/>
  </w:num>
  <w:num w:numId="8" w16cid:durableId="903298111">
    <w:abstractNumId w:val="7"/>
  </w:num>
  <w:num w:numId="9" w16cid:durableId="1321275663">
    <w:abstractNumId w:val="8"/>
  </w:num>
  <w:num w:numId="10" w16cid:durableId="1433816662">
    <w:abstractNumId w:val="9"/>
  </w:num>
  <w:num w:numId="11" w16cid:durableId="1724981949">
    <w:abstractNumId w:val="10"/>
  </w:num>
  <w:num w:numId="12" w16cid:durableId="1896575235">
    <w:abstractNumId w:val="11"/>
  </w:num>
  <w:num w:numId="13" w16cid:durableId="1057817650">
    <w:abstractNumId w:val="12"/>
  </w:num>
  <w:num w:numId="14" w16cid:durableId="2020233236">
    <w:abstractNumId w:val="13"/>
  </w:num>
  <w:num w:numId="15" w16cid:durableId="798063389">
    <w:abstractNumId w:val="14"/>
  </w:num>
  <w:num w:numId="16" w16cid:durableId="1175265804">
    <w:abstractNumId w:val="15"/>
  </w:num>
  <w:num w:numId="17" w16cid:durableId="523321915">
    <w:abstractNumId w:val="16"/>
  </w:num>
  <w:num w:numId="18" w16cid:durableId="453988148">
    <w:abstractNumId w:val="17"/>
  </w:num>
  <w:num w:numId="19" w16cid:durableId="1223179778">
    <w:abstractNumId w:val="18"/>
  </w:num>
  <w:num w:numId="20" w16cid:durableId="1507164137">
    <w:abstractNumId w:val="19"/>
  </w:num>
  <w:num w:numId="21" w16cid:durableId="83112395">
    <w:abstractNumId w:val="20"/>
  </w:num>
  <w:num w:numId="22" w16cid:durableId="898710031">
    <w:abstractNumId w:val="22"/>
  </w:num>
  <w:num w:numId="23" w16cid:durableId="187827109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CE4"/>
    <w:rsid w:val="000039A8"/>
    <w:rsid w:val="0002049A"/>
    <w:rsid w:val="00024B5F"/>
    <w:rsid w:val="0003221B"/>
    <w:rsid w:val="00033091"/>
    <w:rsid w:val="00081015"/>
    <w:rsid w:val="00086AFA"/>
    <w:rsid w:val="00115E8A"/>
    <w:rsid w:val="00161372"/>
    <w:rsid w:val="00175DDD"/>
    <w:rsid w:val="001D638E"/>
    <w:rsid w:val="00217239"/>
    <w:rsid w:val="00223463"/>
    <w:rsid w:val="002A63ED"/>
    <w:rsid w:val="002B15CD"/>
    <w:rsid w:val="002C5DF3"/>
    <w:rsid w:val="002D6578"/>
    <w:rsid w:val="00312755"/>
    <w:rsid w:val="003362DD"/>
    <w:rsid w:val="00362390"/>
    <w:rsid w:val="003B1292"/>
    <w:rsid w:val="003B44CA"/>
    <w:rsid w:val="003C63A2"/>
    <w:rsid w:val="003D1E81"/>
    <w:rsid w:val="003F4F07"/>
    <w:rsid w:val="00411DE5"/>
    <w:rsid w:val="004A31D2"/>
    <w:rsid w:val="004F09CF"/>
    <w:rsid w:val="00500C98"/>
    <w:rsid w:val="0063796B"/>
    <w:rsid w:val="006901EC"/>
    <w:rsid w:val="006B0A23"/>
    <w:rsid w:val="006B75A5"/>
    <w:rsid w:val="006E035B"/>
    <w:rsid w:val="00742B6F"/>
    <w:rsid w:val="00790D4E"/>
    <w:rsid w:val="007F300A"/>
    <w:rsid w:val="00810F74"/>
    <w:rsid w:val="00842E9D"/>
    <w:rsid w:val="008635CE"/>
    <w:rsid w:val="008734E3"/>
    <w:rsid w:val="00887A9F"/>
    <w:rsid w:val="008B3DA1"/>
    <w:rsid w:val="009062B9"/>
    <w:rsid w:val="009219C5"/>
    <w:rsid w:val="00A0344D"/>
    <w:rsid w:val="00AD77DB"/>
    <w:rsid w:val="00B160E9"/>
    <w:rsid w:val="00B6777E"/>
    <w:rsid w:val="00B75CE4"/>
    <w:rsid w:val="00BB613A"/>
    <w:rsid w:val="00C10E1A"/>
    <w:rsid w:val="00C66F89"/>
    <w:rsid w:val="00C85F35"/>
    <w:rsid w:val="00C920B7"/>
    <w:rsid w:val="00D305E6"/>
    <w:rsid w:val="00DC5153"/>
    <w:rsid w:val="00E526B3"/>
    <w:rsid w:val="00E92FA6"/>
    <w:rsid w:val="00EC642E"/>
    <w:rsid w:val="00F437AB"/>
    <w:rsid w:val="00F71198"/>
    <w:rsid w:val="00FD654C"/>
    <w:rsid w:val="00FE08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DEA2F8F"/>
  <w15:chartTrackingRefBased/>
  <w15:docId w15:val="{9287C1FA-5A9D-43C6-8ACF-01E485AD5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SimSun" w:cs="Mangal"/>
      <w:kern w:val="1"/>
      <w:sz w:val="24"/>
      <w:szCs w:val="24"/>
      <w:lang w:eastAsia="hi-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aractresdenumrotation">
    <w:name w:val="Caractères de numérotation"/>
  </w:style>
  <w:style w:type="character" w:customStyle="1" w:styleId="Puces">
    <w:name w:val="Puces"/>
    <w:rPr>
      <w:rFonts w:ascii="OpenSymbol" w:eastAsia="OpenSymbol" w:hAnsi="OpenSymbol" w:cs="OpenSymbol"/>
    </w:rPr>
  </w:style>
  <w:style w:type="character" w:styleId="Lienhypertexte">
    <w:name w:val="Hyperlink"/>
    <w:rPr>
      <w:color w:val="000080"/>
      <w:u w:val="single"/>
    </w:rPr>
  </w:style>
  <w:style w:type="paragraph" w:customStyle="1" w:styleId="Titre1">
    <w:name w:val="Titre1"/>
    <w:basedOn w:val="Normal"/>
    <w:next w:val="Corpsdetexte"/>
    <w:pPr>
      <w:keepNext/>
      <w:spacing w:before="240" w:after="120"/>
    </w:pPr>
    <w:rPr>
      <w:rFonts w:ascii="Arial" w:hAnsi="Arial"/>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Lgende1">
    <w:name w:val="Légende1"/>
    <w:basedOn w:val="Normal"/>
    <w:pPr>
      <w:suppressLineNumbers/>
      <w:spacing w:before="120" w:after="120"/>
    </w:pPr>
    <w:rPr>
      <w:i/>
      <w:iCs/>
    </w:rPr>
  </w:style>
  <w:style w:type="paragraph" w:customStyle="1" w:styleId="Index">
    <w:name w:val="Index"/>
    <w:basedOn w:val="Normal"/>
    <w:pPr>
      <w:suppressLineNumbers/>
    </w:pPr>
  </w:style>
  <w:style w:type="paragraph" w:styleId="En-tte">
    <w:name w:val="header"/>
    <w:basedOn w:val="Normal"/>
    <w:pPr>
      <w:suppressLineNumbers/>
      <w:tabs>
        <w:tab w:val="center" w:pos="4819"/>
        <w:tab w:val="right" w:pos="9638"/>
      </w:tabs>
    </w:pPr>
  </w:style>
  <w:style w:type="paragraph" w:customStyle="1" w:styleId="Contenudetableau">
    <w:name w:val="Contenu de tableau"/>
    <w:basedOn w:val="Normal"/>
    <w:pPr>
      <w:suppressLineNumbers/>
    </w:pPr>
  </w:style>
  <w:style w:type="paragraph" w:styleId="Paragraphedeliste">
    <w:name w:val="List Paragraph"/>
    <w:basedOn w:val="Normal"/>
    <w:uiPriority w:val="34"/>
    <w:qFormat/>
    <w:rsid w:val="00217239"/>
    <w:pPr>
      <w:ind w:left="720"/>
      <w:contextualSpacing/>
    </w:pPr>
    <w:rPr>
      <w:szCs w:val="21"/>
    </w:rPr>
  </w:style>
  <w:style w:type="paragraph" w:styleId="Pieddepage">
    <w:name w:val="footer"/>
    <w:basedOn w:val="Normal"/>
    <w:link w:val="PieddepageCar"/>
    <w:uiPriority w:val="99"/>
    <w:unhideWhenUsed/>
    <w:rsid w:val="00086AFA"/>
    <w:pPr>
      <w:tabs>
        <w:tab w:val="center" w:pos="4536"/>
        <w:tab w:val="right" w:pos="9072"/>
      </w:tabs>
    </w:pPr>
    <w:rPr>
      <w:szCs w:val="21"/>
    </w:rPr>
  </w:style>
  <w:style w:type="character" w:customStyle="1" w:styleId="PieddepageCar">
    <w:name w:val="Pied de page Car"/>
    <w:basedOn w:val="Policepardfaut"/>
    <w:link w:val="Pieddepage"/>
    <w:uiPriority w:val="99"/>
    <w:rsid w:val="00086AFA"/>
    <w:rPr>
      <w:rFonts w:eastAsia="SimSun" w:cs="Mangal"/>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image" Target="media/image49.png"/><Relationship Id="rId68" Type="http://schemas.openxmlformats.org/officeDocument/2006/relationships/image" Target="media/image54.png"/><Relationship Id="rId16" Type="http://schemas.openxmlformats.org/officeDocument/2006/relationships/image" Target="media/image4.emf"/><Relationship Id="rId11" Type="http://schemas.openxmlformats.org/officeDocument/2006/relationships/header" Target="header3.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47.png"/><Relationship Id="rId19" Type="http://schemas.openxmlformats.org/officeDocument/2006/relationships/image" Target="media/image7.emf"/><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s://www.youtube.com/watch?v=JmcVgE2WKBE" TargetMode="External"/><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image" Target="media/image38.png"/><Relationship Id="rId72" Type="http://schemas.openxmlformats.org/officeDocument/2006/relationships/image" Target="media/image58.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1.jpe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png"/><Relationship Id="rId57" Type="http://schemas.openxmlformats.org/officeDocument/2006/relationships/image" Target="media/image43.png"/><Relationship Id="rId10" Type="http://schemas.openxmlformats.org/officeDocument/2006/relationships/footer" Target="footer2.xml"/><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image" Target="media/image6.emf"/><Relationship Id="rId39" Type="http://schemas.openxmlformats.org/officeDocument/2006/relationships/image" Target="media/image27.emf"/><Relationship Id="rId34" Type="http://schemas.openxmlformats.org/officeDocument/2006/relationships/image" Target="media/image22.emf"/><Relationship Id="rId50" Type="http://schemas.openxmlformats.org/officeDocument/2006/relationships/hyperlink" Target="https://www.youtube.com/watch?v=h5xvaP6bIZI" TargetMode="External"/><Relationship Id="rId55" Type="http://schemas.openxmlformats.org/officeDocument/2006/relationships/image" Target="media/image42.png"/><Relationship Id="rId76" Type="http://schemas.openxmlformats.org/officeDocument/2006/relationships/image" Target="media/image62.png"/><Relationship Id="rId7" Type="http://schemas.openxmlformats.org/officeDocument/2006/relationships/header" Target="header1.xml"/><Relationship Id="rId71" Type="http://schemas.openxmlformats.org/officeDocument/2006/relationships/image" Target="media/image57.png"/><Relationship Id="rId2" Type="http://schemas.openxmlformats.org/officeDocument/2006/relationships/styles" Target="styles.xml"/><Relationship Id="rId29" Type="http://schemas.openxmlformats.org/officeDocument/2006/relationships/image" Target="media/image1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21</Pages>
  <Words>3257</Words>
  <Characters>17914</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Madelaine</dc:creator>
  <cp:keywords/>
  <cp:lastModifiedBy>Christine</cp:lastModifiedBy>
  <cp:revision>4</cp:revision>
  <cp:lastPrinted>2022-11-29T21:30:00Z</cp:lastPrinted>
  <dcterms:created xsi:type="dcterms:W3CDTF">2022-11-29T21:26:00Z</dcterms:created>
  <dcterms:modified xsi:type="dcterms:W3CDTF">2022-12-05T16:48:00Z</dcterms:modified>
</cp:coreProperties>
</file>