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5191" w14:textId="7755087B" w:rsidR="00054493" w:rsidRDefault="00054493" w:rsidP="00054493">
      <w:pPr>
        <w:contextualSpacing/>
        <w:jc w:val="center"/>
        <w:rPr>
          <w:rFonts w:ascii="Times New Roman" w:hAnsi="Times New Roman" w:cs="Times New Roman"/>
          <w:b/>
          <w:bCs/>
          <w:sz w:val="28"/>
          <w:szCs w:val="28"/>
        </w:rPr>
      </w:pPr>
      <w:r w:rsidRPr="00054493">
        <w:rPr>
          <w:rFonts w:ascii="Times New Roman" w:hAnsi="Times New Roman" w:cs="Times New Roman"/>
          <w:b/>
          <w:bCs/>
          <w:sz w:val="28"/>
          <w:szCs w:val="28"/>
        </w:rPr>
        <w:t>Dissertation n° 1</w:t>
      </w:r>
      <w:r>
        <w:rPr>
          <w:rFonts w:ascii="Times New Roman" w:hAnsi="Times New Roman" w:cs="Times New Roman"/>
          <w:b/>
          <w:bCs/>
          <w:sz w:val="28"/>
          <w:szCs w:val="28"/>
        </w:rPr>
        <w:t xml:space="preserve"> - Rousseau</w:t>
      </w:r>
    </w:p>
    <w:p w14:paraId="1C343088" w14:textId="0AE6CFFA" w:rsidR="00054493" w:rsidRPr="00BD40E5" w:rsidRDefault="00BD40E5" w:rsidP="00054493">
      <w:pPr>
        <w:contextualSpacing/>
        <w:jc w:val="center"/>
        <w:rPr>
          <w:rFonts w:ascii="Times New Roman" w:hAnsi="Times New Roman" w:cs="Times New Roman"/>
          <w:b/>
          <w:bCs/>
        </w:rPr>
      </w:pPr>
      <w:r w:rsidRPr="00BD40E5">
        <w:rPr>
          <w:rFonts w:ascii="Times New Roman" w:hAnsi="Times New Roman" w:cs="Times New Roman"/>
          <w:b/>
          <w:bCs/>
        </w:rPr>
        <w:t>Structure argumentative et r</w:t>
      </w:r>
      <w:r w:rsidR="00054493" w:rsidRPr="00BD40E5">
        <w:rPr>
          <w:rFonts w:ascii="Times New Roman" w:hAnsi="Times New Roman" w:cs="Times New Roman"/>
          <w:b/>
          <w:bCs/>
        </w:rPr>
        <w:t>echerche d’exemples</w:t>
      </w:r>
    </w:p>
    <w:p w14:paraId="6FA3F8B3" w14:textId="77777777" w:rsidR="00054493" w:rsidRPr="00BD40E5" w:rsidRDefault="00054493" w:rsidP="00054493">
      <w:pPr>
        <w:contextualSpacing/>
        <w:jc w:val="both"/>
        <w:rPr>
          <w:rFonts w:ascii="Times New Roman" w:hAnsi="Times New Roman" w:cs="Times New Roman"/>
        </w:rPr>
      </w:pPr>
    </w:p>
    <w:p w14:paraId="7A378FF8" w14:textId="77777777" w:rsidR="00054493" w:rsidRPr="00BD40E5" w:rsidRDefault="00054493" w:rsidP="00054493">
      <w:pPr>
        <w:contextualSpacing/>
        <w:jc w:val="both"/>
        <w:rPr>
          <w:rFonts w:ascii="Times New Roman" w:hAnsi="Times New Roman" w:cs="Times New Roman"/>
        </w:rPr>
      </w:pPr>
    </w:p>
    <w:p w14:paraId="4E3B0D66" w14:textId="0B902CF9" w:rsidR="00054493" w:rsidRDefault="00054493" w:rsidP="00054493">
      <w:pPr>
        <w:spacing w:after="120"/>
        <w:jc w:val="both"/>
        <w:rPr>
          <w:rFonts w:ascii="Times New Roman" w:hAnsi="Times New Roman" w:cs="Times New Roman"/>
          <w:b/>
          <w:bCs/>
        </w:rPr>
      </w:pPr>
      <w:r w:rsidRPr="00353021">
        <w:rPr>
          <w:rFonts w:ascii="Times New Roman" w:hAnsi="Times New Roman" w:cs="Times New Roman"/>
          <w:b/>
          <w:bCs/>
        </w:rPr>
        <w:t>[</w:t>
      </w:r>
      <w:proofErr w:type="gramStart"/>
      <w:r>
        <w:rPr>
          <w:rFonts w:ascii="Times New Roman" w:hAnsi="Times New Roman" w:cs="Times New Roman"/>
          <w:b/>
          <w:bCs/>
        </w:rPr>
        <w:t>introduction</w:t>
      </w:r>
      <w:proofErr w:type="gramEnd"/>
      <w:r w:rsidRPr="00353021">
        <w:rPr>
          <w:rFonts w:ascii="Times New Roman" w:hAnsi="Times New Roman" w:cs="Times New Roman"/>
          <w:b/>
          <w:bCs/>
        </w:rPr>
        <w:t>]</w:t>
      </w:r>
    </w:p>
    <w:p w14:paraId="50566C61" w14:textId="4A7DD779" w:rsidR="00054493" w:rsidRPr="00054493" w:rsidRDefault="00054493" w:rsidP="00803B37">
      <w:pPr>
        <w:jc w:val="both"/>
        <w:rPr>
          <w:rFonts w:ascii="Times New Roman" w:hAnsi="Times New Roman" w:cs="Times New Roman"/>
          <w:b/>
          <w:bCs/>
        </w:rPr>
      </w:pPr>
      <w:r>
        <w:rPr>
          <w:rFonts w:ascii="Times New Roman" w:hAnsi="Times New Roman" w:cs="Times New Roman"/>
          <w:b/>
          <w:bCs/>
        </w:rPr>
        <w:tab/>
      </w:r>
      <w:r w:rsidRPr="00922288">
        <w:rPr>
          <w:rFonts w:ascii="Times New Roman" w:hAnsi="Times New Roman" w:cs="Times New Roman"/>
        </w:rPr>
        <w:t>[</w:t>
      </w:r>
      <w:proofErr w:type="gramStart"/>
      <w:r w:rsidRPr="00922288">
        <w:rPr>
          <w:rFonts w:ascii="Times New Roman" w:hAnsi="Times New Roman" w:cs="Times New Roman"/>
          <w:b/>
          <w:bCs/>
        </w:rPr>
        <w:t>amorce</w:t>
      </w:r>
      <w:proofErr w:type="gramEnd"/>
      <w:r w:rsidRPr="00922288">
        <w:rPr>
          <w:rFonts w:ascii="Times New Roman" w:hAnsi="Times New Roman" w:cs="Times New Roman"/>
        </w:rPr>
        <w:t>]</w:t>
      </w:r>
      <w:r>
        <w:rPr>
          <w:rFonts w:ascii="Times New Roman" w:hAnsi="Times New Roman" w:cs="Times New Roman"/>
        </w:rPr>
        <w:t xml:space="preserve"> Étudiant l’idéal d’autonomie qui fonde « l’esprit des Lumières », </w:t>
      </w:r>
      <w:proofErr w:type="spellStart"/>
      <w:r>
        <w:rPr>
          <w:rFonts w:ascii="Times New Roman" w:hAnsi="Times New Roman" w:cs="Times New Roman"/>
        </w:rPr>
        <w:t>Tzvetan</w:t>
      </w:r>
      <w:proofErr w:type="spellEnd"/>
      <w:r>
        <w:rPr>
          <w:rFonts w:ascii="Times New Roman" w:hAnsi="Times New Roman" w:cs="Times New Roman"/>
        </w:rPr>
        <w:t xml:space="preserve"> Todorov souligne que les philosophes du </w:t>
      </w:r>
      <w:proofErr w:type="spellStart"/>
      <w:r w:rsidRPr="000101DA">
        <w:rPr>
          <w:rFonts w:ascii="Times New Roman" w:hAnsi="Times New Roman" w:cs="Times New Roman"/>
          <w:smallCaps/>
        </w:rPr>
        <w:t>xviii</w:t>
      </w:r>
      <w:r w:rsidRPr="000101DA">
        <w:rPr>
          <w:rFonts w:ascii="Times New Roman" w:hAnsi="Times New Roman" w:cs="Times New Roman"/>
          <w:vertAlign w:val="superscript"/>
        </w:rPr>
        <w:t>e</w:t>
      </w:r>
      <w:proofErr w:type="spellEnd"/>
      <w:r>
        <w:rPr>
          <w:rFonts w:ascii="Times New Roman" w:hAnsi="Times New Roman" w:cs="Times New Roman"/>
        </w:rPr>
        <w:t xml:space="preserve"> siècle, si attachés à l’indépendance de l’individu, n’ont pas pour autant méconnu la nature sociale de l’homme. [</w:t>
      </w:r>
      <w:proofErr w:type="gramStart"/>
      <w:r w:rsidRPr="005A1A79">
        <w:rPr>
          <w:rFonts w:ascii="Times New Roman" w:hAnsi="Times New Roman" w:cs="Times New Roman"/>
          <w:b/>
          <w:bCs/>
        </w:rPr>
        <w:t>citation</w:t>
      </w:r>
      <w:proofErr w:type="gramEnd"/>
      <w:r>
        <w:rPr>
          <w:rFonts w:ascii="Times New Roman" w:hAnsi="Times New Roman" w:cs="Times New Roman"/>
        </w:rPr>
        <w:t xml:space="preserve">] Même le misanthrope Rousseau, nous rappelle-t-il, a affirmé avec force l’importance de la « vie commune » (l. 71) : </w:t>
      </w:r>
      <w:r w:rsidRPr="004D3D86">
        <w:rPr>
          <w:rFonts w:ascii="Times New Roman" w:hAnsi="Times New Roman" w:cs="Times New Roman"/>
        </w:rPr>
        <w:t xml:space="preserve">« Notre plus douce existence est relative et collective, et notre vrai </w:t>
      </w:r>
      <w:r w:rsidRPr="004D3D86">
        <w:rPr>
          <w:rFonts w:ascii="Times New Roman" w:hAnsi="Times New Roman" w:cs="Times New Roman"/>
          <w:i/>
          <w:iCs/>
        </w:rPr>
        <w:t>moi</w:t>
      </w:r>
      <w:r w:rsidRPr="004D3D86">
        <w:rPr>
          <w:rFonts w:ascii="Times New Roman" w:hAnsi="Times New Roman" w:cs="Times New Roman"/>
        </w:rPr>
        <w:t xml:space="preserve"> n’est pas tout entier en nous</w:t>
      </w:r>
      <w:r>
        <w:rPr>
          <w:rStyle w:val="Appelnotedebasdep"/>
          <w:rFonts w:ascii="Times New Roman" w:hAnsi="Times New Roman" w:cs="Times New Roman"/>
        </w:rPr>
        <w:footnoteReference w:id="1"/>
      </w:r>
      <w:r w:rsidRPr="004D3D86">
        <w:rPr>
          <w:rFonts w:ascii="Times New Roman" w:hAnsi="Times New Roman" w:cs="Times New Roman"/>
        </w:rPr>
        <w:t>. »</w:t>
      </w:r>
      <w:r>
        <w:rPr>
          <w:rFonts w:ascii="Times New Roman" w:hAnsi="Times New Roman" w:cs="Times New Roman"/>
        </w:rPr>
        <w:t xml:space="preserve"> [</w:t>
      </w:r>
      <w:proofErr w:type="gramStart"/>
      <w:r w:rsidRPr="005A1A79">
        <w:rPr>
          <w:rFonts w:ascii="Times New Roman" w:hAnsi="Times New Roman" w:cs="Times New Roman"/>
          <w:b/>
          <w:bCs/>
        </w:rPr>
        <w:t>analyse</w:t>
      </w:r>
      <w:proofErr w:type="gramEnd"/>
      <w:r>
        <w:rPr>
          <w:rFonts w:ascii="Times New Roman" w:hAnsi="Times New Roman" w:cs="Times New Roman"/>
        </w:rPr>
        <w:t>] Dans cette phrase aux allures de maxime, Rousseau se penche sur l’homme comme être « relatif », c’est-à-dire vivant en société, en relation avec d’autres hommes. Or, une telle existence « collective » permettrait l’épanouissement de l’individu. En effet, écrit Rousseau dans la première proposition, elle est synonyme d’un bien-être superlatif : elle est « notre plus douce existence », en raison de la sécurité, de la tranquillité mais aussi de l’agrément que peut seul assurer le commerce</w:t>
      </w:r>
      <w:r>
        <w:rPr>
          <w:rStyle w:val="Appelnotedebasdep"/>
          <w:rFonts w:ascii="Times New Roman" w:hAnsi="Times New Roman" w:cs="Times New Roman"/>
        </w:rPr>
        <w:footnoteReference w:id="2"/>
      </w:r>
      <w:r>
        <w:rPr>
          <w:rFonts w:ascii="Times New Roman" w:hAnsi="Times New Roman" w:cs="Times New Roman"/>
        </w:rPr>
        <w:t xml:space="preserve"> entre les hommes. En outre, l’individu n’a pas d’existence absolue, comme le souligne la seconde proposition : selon Rousseau, notre identité personnelle – notre « vrai </w:t>
      </w:r>
      <w:r w:rsidRPr="001D2542">
        <w:rPr>
          <w:rFonts w:ascii="Times New Roman" w:hAnsi="Times New Roman" w:cs="Times New Roman"/>
          <w:i/>
          <w:iCs/>
        </w:rPr>
        <w:t>moi</w:t>
      </w:r>
      <w:r>
        <w:rPr>
          <w:rFonts w:ascii="Times New Roman" w:hAnsi="Times New Roman" w:cs="Times New Roman"/>
        </w:rPr>
        <w:t> » – dépend partiellement d’autrui, des relations qui nous lient aux autres hommes. L’individu existerait en partie dans et par la communauté humaine dans laquelle il s’inscrit – pour son plus grand bien. De telles affirmations ne laissent cependant pas d’être paradoxales. En effet, cette existence « collective », fondée sur ce qu’il y a de commun entre les hommes, semble pouvoir remettre en cause la part irréductiblement singulière de l’identité personnelle. [</w:t>
      </w:r>
      <w:proofErr w:type="gramStart"/>
      <w:r w:rsidRPr="005A1A79">
        <w:rPr>
          <w:rFonts w:ascii="Times New Roman" w:hAnsi="Times New Roman" w:cs="Times New Roman"/>
          <w:b/>
          <w:bCs/>
        </w:rPr>
        <w:t>problématique</w:t>
      </w:r>
      <w:proofErr w:type="gramEnd"/>
      <w:r>
        <w:rPr>
          <w:rFonts w:ascii="Times New Roman" w:hAnsi="Times New Roman" w:cs="Times New Roman"/>
        </w:rPr>
        <w:t xml:space="preserve">] Cette citation nous conduit ainsi à interroger le rôle de la « vie commune » dans l’existence et l’identité individuelles. Peut-on vraiment affirmer, comme le fait Rousseau, que l’existence collective permet l’épanouissement et l’accomplissement individuels ? Cette dimension éminemment positive ne dissimule-t-elle pas des dangers susceptibles de menacer le « vrai </w:t>
      </w:r>
      <w:r w:rsidRPr="00806308">
        <w:rPr>
          <w:rFonts w:ascii="Times New Roman" w:hAnsi="Times New Roman" w:cs="Times New Roman"/>
          <w:i/>
          <w:iCs/>
        </w:rPr>
        <w:t>moi</w:t>
      </w:r>
      <w:r>
        <w:rPr>
          <w:rFonts w:ascii="Times New Roman" w:hAnsi="Times New Roman" w:cs="Times New Roman"/>
        </w:rPr>
        <w:t> » ?</w:t>
      </w:r>
      <w:r>
        <w:rPr>
          <w:rStyle w:val="Appelnotedebasdep"/>
          <w:rFonts w:ascii="Times New Roman" w:hAnsi="Times New Roman" w:cs="Times New Roman"/>
        </w:rPr>
        <w:footnoteReference w:id="3"/>
      </w:r>
      <w:r>
        <w:rPr>
          <w:rFonts w:ascii="Times New Roman" w:hAnsi="Times New Roman" w:cs="Times New Roman"/>
        </w:rPr>
        <w:t xml:space="preserve"> [</w:t>
      </w:r>
      <w:r w:rsidRPr="005A1A79">
        <w:rPr>
          <w:rFonts w:ascii="Times New Roman" w:hAnsi="Times New Roman" w:cs="Times New Roman"/>
          <w:b/>
          <w:bCs/>
        </w:rPr>
        <w:t>rappel des œuvres</w:t>
      </w:r>
      <w:r w:rsidRPr="009B1EEB">
        <w:rPr>
          <w:rFonts w:ascii="Times New Roman" w:hAnsi="Times New Roman" w:cs="Times New Roman"/>
        </w:rPr>
        <w:t>] Nous répondrons à ce</w:t>
      </w:r>
      <w:r>
        <w:rPr>
          <w:rFonts w:ascii="Times New Roman" w:hAnsi="Times New Roman" w:cs="Times New Roman"/>
        </w:rPr>
        <w:t>s</w:t>
      </w:r>
      <w:r w:rsidRPr="009B1EEB">
        <w:rPr>
          <w:rFonts w:ascii="Times New Roman" w:hAnsi="Times New Roman" w:cs="Times New Roman"/>
        </w:rPr>
        <w:t xml:space="preserve"> question</w:t>
      </w:r>
      <w:r>
        <w:rPr>
          <w:rFonts w:ascii="Times New Roman" w:hAnsi="Times New Roman" w:cs="Times New Roman"/>
        </w:rPr>
        <w:t>s</w:t>
      </w:r>
      <w:r w:rsidRPr="009B1EEB">
        <w:rPr>
          <w:rFonts w:ascii="Times New Roman" w:hAnsi="Times New Roman" w:cs="Times New Roman"/>
        </w:rPr>
        <w:t xml:space="preserve"> à la lumière</w:t>
      </w:r>
      <w:r>
        <w:rPr>
          <w:rFonts w:ascii="Times New Roman" w:hAnsi="Times New Roman" w:cs="Times New Roman"/>
        </w:rPr>
        <w:t xml:space="preserve"> de deux tragédies qu’Eschyle composa au V</w:t>
      </w:r>
      <w:r w:rsidRPr="00EA0B3F">
        <w:rPr>
          <w:rFonts w:ascii="Times New Roman" w:hAnsi="Times New Roman" w:cs="Times New Roman"/>
          <w:vertAlign w:val="superscript"/>
        </w:rPr>
        <w:t xml:space="preserve">e </w:t>
      </w:r>
      <w:r>
        <w:rPr>
          <w:rFonts w:ascii="Times New Roman" w:hAnsi="Times New Roman" w:cs="Times New Roman"/>
        </w:rPr>
        <w:t xml:space="preserve">siècle avant Jésus-Christ, </w:t>
      </w:r>
      <w:r w:rsidRPr="00EA0B3F">
        <w:rPr>
          <w:rFonts w:ascii="Times New Roman" w:hAnsi="Times New Roman" w:cs="Times New Roman"/>
          <w:i/>
          <w:iCs/>
        </w:rPr>
        <w:t>Les Sept contre Thèbes</w:t>
      </w:r>
      <w:r>
        <w:rPr>
          <w:rFonts w:ascii="Times New Roman" w:hAnsi="Times New Roman" w:cs="Times New Roman"/>
        </w:rPr>
        <w:t xml:space="preserve"> et </w:t>
      </w:r>
      <w:r w:rsidRPr="00EA0B3F">
        <w:rPr>
          <w:rFonts w:ascii="Times New Roman" w:hAnsi="Times New Roman" w:cs="Times New Roman"/>
          <w:i/>
          <w:iCs/>
        </w:rPr>
        <w:t>Les Suppliantes</w:t>
      </w:r>
      <w:r>
        <w:rPr>
          <w:rFonts w:ascii="Times New Roman" w:hAnsi="Times New Roman" w:cs="Times New Roman"/>
        </w:rPr>
        <w:t xml:space="preserve">, du </w:t>
      </w:r>
      <w:r w:rsidRPr="00EA0B3F">
        <w:rPr>
          <w:rFonts w:ascii="Times New Roman" w:hAnsi="Times New Roman" w:cs="Times New Roman"/>
          <w:i/>
          <w:iCs/>
        </w:rPr>
        <w:t>Traité théologico-politique</w:t>
      </w:r>
      <w:r>
        <w:rPr>
          <w:rFonts w:ascii="Times New Roman" w:hAnsi="Times New Roman" w:cs="Times New Roman"/>
        </w:rPr>
        <w:t xml:space="preserve"> publié par Spinoza en 1670 et du </w:t>
      </w:r>
      <w:r w:rsidRPr="00EA0B3F">
        <w:rPr>
          <w:rFonts w:ascii="Times New Roman" w:hAnsi="Times New Roman" w:cs="Times New Roman"/>
          <w:i/>
          <w:iCs/>
        </w:rPr>
        <w:t>Temps de l’innocence</w:t>
      </w:r>
      <w:r>
        <w:rPr>
          <w:rFonts w:ascii="Times New Roman" w:hAnsi="Times New Roman" w:cs="Times New Roman"/>
        </w:rPr>
        <w:t>, un roman d’Edith Wharton datant de 1920. [</w:t>
      </w:r>
      <w:proofErr w:type="gramStart"/>
      <w:r w:rsidRPr="005A1A79">
        <w:rPr>
          <w:rFonts w:ascii="Times New Roman" w:hAnsi="Times New Roman" w:cs="Times New Roman"/>
          <w:b/>
          <w:bCs/>
        </w:rPr>
        <w:t>annonce</w:t>
      </w:r>
      <w:proofErr w:type="gramEnd"/>
      <w:r w:rsidRPr="005A1A79">
        <w:rPr>
          <w:rFonts w:ascii="Times New Roman" w:hAnsi="Times New Roman" w:cs="Times New Roman"/>
          <w:b/>
          <w:bCs/>
        </w:rPr>
        <w:t xml:space="preserve"> du plan</w:t>
      </w:r>
      <w:r>
        <w:rPr>
          <w:rFonts w:ascii="Times New Roman" w:hAnsi="Times New Roman" w:cs="Times New Roman"/>
        </w:rPr>
        <w:t xml:space="preserve">] Certes, ce corpus corrobore dans une large mesure la pensée de Rousseau, puisqu’il montre combien les relations humaines, l’appartenance à une communauté, sont constitutives de l’être individuel et permettent de bien vivre. Cependant, nos œuvres nous mettent également en garde : ces liens qui nous relient aux autres peuvent nous emprisonner, nous empêcher de développer et d’exprimer notre « vrai </w:t>
      </w:r>
      <w:r w:rsidRPr="00005BA3">
        <w:rPr>
          <w:rFonts w:ascii="Times New Roman" w:hAnsi="Times New Roman" w:cs="Times New Roman"/>
          <w:i/>
          <w:iCs/>
        </w:rPr>
        <w:t>moi</w:t>
      </w:r>
      <w:r>
        <w:rPr>
          <w:rFonts w:ascii="Times New Roman" w:hAnsi="Times New Roman" w:cs="Times New Roman"/>
        </w:rPr>
        <w:t> » – et ainsi causer notre malheur. Aussi conviendra-t-il de nous demander, dans un dernier temps de notre réflexion, à quelles conditions la « vie commune », horizon indépassable de l’humanité, peut jouer son rôle décisif et positif dans le déploiement de l’existence individuelle.</w:t>
      </w:r>
    </w:p>
    <w:p w14:paraId="1E88B69B" w14:textId="77777777" w:rsidR="00054493" w:rsidRDefault="00054493" w:rsidP="00054493">
      <w:pPr>
        <w:rPr>
          <w:rFonts w:ascii="Times New Roman" w:hAnsi="Times New Roman" w:cs="Times New Roman"/>
        </w:rPr>
      </w:pPr>
    </w:p>
    <w:p w14:paraId="7DD22B53" w14:textId="77777777" w:rsidR="00054493" w:rsidRDefault="00054493" w:rsidP="00054493">
      <w:pPr>
        <w:rPr>
          <w:rFonts w:ascii="Times New Roman" w:hAnsi="Times New Roman" w:cs="Times New Roman"/>
        </w:rPr>
      </w:pPr>
    </w:p>
    <w:p w14:paraId="02D51940" w14:textId="77777777" w:rsidR="00054493" w:rsidRPr="00661264" w:rsidRDefault="00054493" w:rsidP="00054493">
      <w:pPr>
        <w:rPr>
          <w:rFonts w:ascii="Times New Roman" w:hAnsi="Times New Roman" w:cs="Times New Roman"/>
          <w:b/>
          <w:bCs/>
        </w:rPr>
      </w:pPr>
      <w:r w:rsidRPr="00661264">
        <w:rPr>
          <w:rFonts w:ascii="Times New Roman" w:hAnsi="Times New Roman" w:cs="Times New Roman"/>
          <w:b/>
          <w:bCs/>
        </w:rPr>
        <w:t>[I. Thèse]</w:t>
      </w:r>
    </w:p>
    <w:p w14:paraId="443656BC" w14:textId="77777777" w:rsidR="00054493" w:rsidRDefault="00054493" w:rsidP="00054493">
      <w:pPr>
        <w:rPr>
          <w:rFonts w:ascii="Times New Roman" w:hAnsi="Times New Roman" w:cs="Times New Roman"/>
        </w:rPr>
      </w:pPr>
    </w:p>
    <w:p w14:paraId="73AA43C3" w14:textId="77777777" w:rsidR="00054493" w:rsidRDefault="00054493" w:rsidP="00054493">
      <w:pPr>
        <w:jc w:val="both"/>
        <w:rPr>
          <w:rFonts w:ascii="Times New Roman" w:hAnsi="Times New Roman" w:cs="Times New Roman"/>
        </w:rPr>
      </w:pPr>
      <w:r>
        <w:rPr>
          <w:rFonts w:ascii="Times New Roman" w:hAnsi="Times New Roman" w:cs="Times New Roman"/>
        </w:rPr>
        <w:tab/>
        <w:t>Comme le souligne Jean-Jacques Rousseau, l’homme est un être social. L’individu a donc besoin de s’inscrire dans une communauté humaine pour déployer harmonieusement son existence et construire son identité personnelle.</w:t>
      </w:r>
    </w:p>
    <w:p w14:paraId="65F67C09" w14:textId="4C6EEEF6" w:rsidR="002A408B" w:rsidRDefault="002A408B">
      <w:pPr>
        <w:rPr>
          <w:rFonts w:ascii="Times New Roman" w:hAnsi="Times New Roman" w:cs="Times New Roman"/>
        </w:rPr>
      </w:pPr>
      <w:r>
        <w:rPr>
          <w:rFonts w:ascii="Times New Roman" w:hAnsi="Times New Roman" w:cs="Times New Roman"/>
        </w:rPr>
        <w:br w:type="page"/>
      </w:r>
    </w:p>
    <w:p w14:paraId="3C014A33" w14:textId="77777777" w:rsidR="00054493" w:rsidRPr="00661264" w:rsidRDefault="00054493" w:rsidP="00054493">
      <w:pPr>
        <w:rPr>
          <w:rFonts w:ascii="Times New Roman" w:hAnsi="Times New Roman" w:cs="Times New Roman"/>
          <w:b/>
          <w:bCs/>
        </w:rPr>
      </w:pPr>
      <w:r>
        <w:rPr>
          <w:rFonts w:ascii="Times New Roman" w:hAnsi="Times New Roman" w:cs="Times New Roman"/>
          <w:b/>
          <w:bCs/>
        </w:rPr>
        <w:lastRenderedPageBreak/>
        <w:tab/>
      </w:r>
      <w:r w:rsidRPr="00661264">
        <w:rPr>
          <w:rFonts w:ascii="Times New Roman" w:hAnsi="Times New Roman" w:cs="Times New Roman"/>
          <w:b/>
          <w:bCs/>
        </w:rPr>
        <w:t>[I.1. La « douceur » de l</w:t>
      </w:r>
      <w:proofErr w:type="gramStart"/>
      <w:r>
        <w:rPr>
          <w:rFonts w:ascii="Times New Roman" w:hAnsi="Times New Roman" w:cs="Times New Roman"/>
          <w:b/>
          <w:bCs/>
        </w:rPr>
        <w:t>’</w:t>
      </w:r>
      <w:r w:rsidRPr="00661264">
        <w:rPr>
          <w:rFonts w:ascii="Times New Roman" w:hAnsi="Times New Roman" w:cs="Times New Roman"/>
          <w:b/>
          <w:bCs/>
        </w:rPr>
        <w:t>«</w:t>
      </w:r>
      <w:proofErr w:type="gramEnd"/>
      <w:r w:rsidRPr="00661264">
        <w:rPr>
          <w:rFonts w:ascii="Times New Roman" w:hAnsi="Times New Roman" w:cs="Times New Roman"/>
          <w:b/>
          <w:bCs/>
        </w:rPr>
        <w:t> </w:t>
      </w:r>
      <w:r>
        <w:rPr>
          <w:rFonts w:ascii="Times New Roman" w:hAnsi="Times New Roman" w:cs="Times New Roman"/>
          <w:b/>
          <w:bCs/>
        </w:rPr>
        <w:t>existence</w:t>
      </w:r>
      <w:r w:rsidRPr="00661264">
        <w:rPr>
          <w:rFonts w:ascii="Times New Roman" w:hAnsi="Times New Roman" w:cs="Times New Roman"/>
          <w:b/>
          <w:bCs/>
        </w:rPr>
        <w:t xml:space="preserve"> collective »]</w:t>
      </w:r>
    </w:p>
    <w:p w14:paraId="188853B5" w14:textId="77777777" w:rsidR="00054493" w:rsidRDefault="00054493" w:rsidP="00054493">
      <w:pPr>
        <w:rPr>
          <w:rFonts w:ascii="Times New Roman" w:hAnsi="Times New Roman" w:cs="Times New Roman"/>
        </w:rPr>
      </w:pPr>
    </w:p>
    <w:p w14:paraId="37B3B528" w14:textId="516345F3" w:rsidR="00054493" w:rsidRDefault="00054493" w:rsidP="00054493">
      <w:pPr>
        <w:jc w:val="both"/>
        <w:rPr>
          <w:rFonts w:ascii="Times New Roman" w:hAnsi="Times New Roman" w:cs="Times New Roman"/>
        </w:rPr>
      </w:pPr>
      <w:r>
        <w:rPr>
          <w:rFonts w:ascii="Times New Roman" w:hAnsi="Times New Roman" w:cs="Times New Roman"/>
        </w:rPr>
        <w:tab/>
        <w:t xml:space="preserve">L’homme trouve dans cette « existence relative et collective » une « douceur » que les trois œuvres de notre corpus évoquent. </w:t>
      </w:r>
    </w:p>
    <w:p w14:paraId="687F6334" w14:textId="77777777" w:rsidR="00054493" w:rsidRDefault="00054493" w:rsidP="00054493">
      <w:pPr>
        <w:jc w:val="both"/>
        <w:rPr>
          <w:rFonts w:ascii="Times New Roman" w:hAnsi="Times New Roman" w:cs="Times New Roman"/>
        </w:rPr>
      </w:pPr>
    </w:p>
    <w:p w14:paraId="04399B2C" w14:textId="77777777" w:rsidR="00054493" w:rsidRPr="00661264" w:rsidRDefault="00054493" w:rsidP="00054493">
      <w:pPr>
        <w:jc w:val="both"/>
        <w:rPr>
          <w:rFonts w:ascii="Times New Roman" w:hAnsi="Times New Roman" w:cs="Times New Roman"/>
          <w:b/>
          <w:bCs/>
        </w:rPr>
      </w:pPr>
      <w:r>
        <w:rPr>
          <w:rFonts w:ascii="Times New Roman" w:hAnsi="Times New Roman" w:cs="Times New Roman"/>
          <w:b/>
          <w:bCs/>
        </w:rPr>
        <w:tab/>
      </w:r>
      <w:r w:rsidRPr="00661264">
        <w:rPr>
          <w:rFonts w:ascii="Times New Roman" w:hAnsi="Times New Roman" w:cs="Times New Roman"/>
          <w:b/>
          <w:bCs/>
        </w:rPr>
        <w:t xml:space="preserve">[I.2. Une existence individuelle </w:t>
      </w:r>
      <w:r>
        <w:rPr>
          <w:rFonts w:ascii="Times New Roman" w:hAnsi="Times New Roman" w:cs="Times New Roman"/>
          <w:b/>
          <w:bCs/>
        </w:rPr>
        <w:t xml:space="preserve">nécessairement </w:t>
      </w:r>
      <w:r w:rsidRPr="00661264">
        <w:rPr>
          <w:rFonts w:ascii="Times New Roman" w:hAnsi="Times New Roman" w:cs="Times New Roman"/>
          <w:b/>
          <w:bCs/>
        </w:rPr>
        <w:t>« relative »]</w:t>
      </w:r>
    </w:p>
    <w:p w14:paraId="3102A015" w14:textId="77777777" w:rsidR="00054493" w:rsidRDefault="00054493" w:rsidP="00054493">
      <w:pPr>
        <w:jc w:val="both"/>
        <w:rPr>
          <w:rFonts w:ascii="Times New Roman" w:hAnsi="Times New Roman" w:cs="Times New Roman"/>
        </w:rPr>
      </w:pPr>
    </w:p>
    <w:p w14:paraId="4CC408D7" w14:textId="7A0DA7A4" w:rsidR="00054493" w:rsidRPr="00665BDB" w:rsidRDefault="00054493" w:rsidP="00054493">
      <w:pPr>
        <w:contextualSpacing/>
        <w:jc w:val="both"/>
      </w:pPr>
      <w:r>
        <w:rPr>
          <w:rFonts w:ascii="Times New Roman" w:hAnsi="Times New Roman" w:cs="Times New Roman"/>
        </w:rPr>
        <w:tab/>
        <w:t xml:space="preserve">En effet, dans cette « vie commune », les individus sont pris dans des réseaux de relations humaines. </w:t>
      </w:r>
    </w:p>
    <w:p w14:paraId="1793F753" w14:textId="77777777" w:rsidR="00054493" w:rsidRDefault="00054493" w:rsidP="00054493">
      <w:pPr>
        <w:jc w:val="both"/>
        <w:rPr>
          <w:rFonts w:ascii="Times New Roman" w:hAnsi="Times New Roman" w:cs="Times New Roman"/>
        </w:rPr>
      </w:pPr>
    </w:p>
    <w:p w14:paraId="2283EF1D" w14:textId="77777777" w:rsidR="00054493" w:rsidRPr="00661264" w:rsidRDefault="00054493" w:rsidP="00054493">
      <w:pPr>
        <w:rPr>
          <w:rFonts w:ascii="Times New Roman" w:hAnsi="Times New Roman" w:cs="Times New Roman"/>
          <w:b/>
          <w:bCs/>
        </w:rPr>
      </w:pPr>
      <w:r>
        <w:rPr>
          <w:rFonts w:ascii="Times New Roman" w:hAnsi="Times New Roman" w:cs="Times New Roman"/>
          <w:b/>
          <w:bCs/>
        </w:rPr>
        <w:tab/>
      </w:r>
      <w:r w:rsidRPr="00661264">
        <w:rPr>
          <w:rFonts w:ascii="Times New Roman" w:hAnsi="Times New Roman" w:cs="Times New Roman"/>
          <w:b/>
          <w:bCs/>
        </w:rPr>
        <w:t xml:space="preserve">[I.3. La part du commun dans la constitution du « vrai </w:t>
      </w:r>
      <w:r w:rsidRPr="00661264">
        <w:rPr>
          <w:rFonts w:ascii="Times New Roman" w:hAnsi="Times New Roman" w:cs="Times New Roman"/>
          <w:b/>
          <w:bCs/>
          <w:i/>
          <w:iCs/>
        </w:rPr>
        <w:t>moi</w:t>
      </w:r>
      <w:r w:rsidRPr="00661264">
        <w:rPr>
          <w:rFonts w:ascii="Times New Roman" w:hAnsi="Times New Roman" w:cs="Times New Roman"/>
          <w:b/>
          <w:bCs/>
        </w:rPr>
        <w:t> »]</w:t>
      </w:r>
    </w:p>
    <w:p w14:paraId="3A78FBB6" w14:textId="77777777" w:rsidR="00054493" w:rsidRDefault="00054493" w:rsidP="00054493">
      <w:pPr>
        <w:jc w:val="both"/>
        <w:rPr>
          <w:rFonts w:ascii="Times New Roman" w:hAnsi="Times New Roman" w:cs="Times New Roman"/>
        </w:rPr>
      </w:pPr>
    </w:p>
    <w:p w14:paraId="68F6495A" w14:textId="0BBDA664" w:rsidR="00054493" w:rsidRDefault="00054493" w:rsidP="00054493">
      <w:pPr>
        <w:jc w:val="both"/>
        <w:rPr>
          <w:rFonts w:ascii="Times New Roman" w:hAnsi="Times New Roman" w:cs="Times New Roman"/>
          <w:b/>
          <w:bCs/>
        </w:rPr>
      </w:pPr>
      <w:r>
        <w:rPr>
          <w:rFonts w:ascii="Times New Roman" w:hAnsi="Times New Roman" w:cs="Times New Roman"/>
        </w:rPr>
        <w:tab/>
        <w:t xml:space="preserve">Or ces relations multiples déterminent en partie notre « vrai </w:t>
      </w:r>
      <w:r w:rsidRPr="00383DED">
        <w:rPr>
          <w:rFonts w:ascii="Times New Roman" w:hAnsi="Times New Roman" w:cs="Times New Roman"/>
          <w:i/>
          <w:iCs/>
        </w:rPr>
        <w:t>moi</w:t>
      </w:r>
      <w:r>
        <w:rPr>
          <w:rFonts w:ascii="Times New Roman" w:hAnsi="Times New Roman" w:cs="Times New Roman"/>
        </w:rPr>
        <w:t xml:space="preserve"> ». </w:t>
      </w:r>
    </w:p>
    <w:p w14:paraId="05A50E71" w14:textId="2827BCCD" w:rsidR="00054493" w:rsidRPr="00664936" w:rsidRDefault="00054493" w:rsidP="00054493">
      <w:pPr>
        <w:jc w:val="both"/>
        <w:rPr>
          <w:rFonts w:ascii="Times New Roman" w:hAnsi="Times New Roman" w:cs="Times New Roman"/>
        </w:rPr>
      </w:pPr>
    </w:p>
    <w:p w14:paraId="4B68EC51" w14:textId="265DDCEA" w:rsidR="00054493" w:rsidRDefault="00054493" w:rsidP="00054493">
      <w:pPr>
        <w:jc w:val="both"/>
        <w:rPr>
          <w:rFonts w:ascii="Times New Roman" w:hAnsi="Times New Roman" w:cs="Times New Roman"/>
        </w:rPr>
      </w:pPr>
      <w:r>
        <w:rPr>
          <w:rFonts w:ascii="Times New Roman" w:hAnsi="Times New Roman" w:cs="Times New Roman"/>
          <w:b/>
          <w:bCs/>
        </w:rPr>
        <w:tab/>
        <w:t>[Transition]</w:t>
      </w:r>
      <w:r>
        <w:rPr>
          <w:rFonts w:ascii="Times New Roman" w:hAnsi="Times New Roman" w:cs="Times New Roman"/>
        </w:rPr>
        <w:t xml:space="preserve"> </w:t>
      </w:r>
      <w:r>
        <w:rPr>
          <w:rFonts w:ascii="Times New Roman" w:hAnsi="Times New Roman" w:cs="Times New Roman"/>
        </w:rPr>
        <w:t xml:space="preserve">L’existence « relative et collective » dont parle Rousseau apparaît donc bien dans nos œuvres comme une condition de possibilité de l’épanouissement et de la plénitude du </w:t>
      </w:r>
      <w:r w:rsidRPr="00A07EE1">
        <w:rPr>
          <w:rFonts w:ascii="Times New Roman" w:hAnsi="Times New Roman" w:cs="Times New Roman"/>
          <w:i/>
          <w:iCs/>
        </w:rPr>
        <w:t>moi</w:t>
      </w:r>
      <w:r>
        <w:rPr>
          <w:rFonts w:ascii="Times New Roman" w:hAnsi="Times New Roman" w:cs="Times New Roman"/>
        </w:rPr>
        <w:t>. Les liens tissés avec autrui dans le cadre d’une vie commune pacifiée apparaissent ainsi comme constitutifs d’une identité individuelle qui n’est « pas tout entière en nous ». Il ne faudrait pourtant pas méconnaître les dangers inhérents à la vie sociale, dangers que nos œuvres mettent également en lumière.</w:t>
      </w:r>
    </w:p>
    <w:p w14:paraId="133ECB7A" w14:textId="77777777" w:rsidR="00054493" w:rsidRDefault="00054493" w:rsidP="00054493">
      <w:pPr>
        <w:contextualSpacing/>
        <w:jc w:val="both"/>
        <w:rPr>
          <w:rFonts w:ascii="Times New Roman" w:hAnsi="Times New Roman" w:cs="Times New Roman"/>
        </w:rPr>
      </w:pPr>
    </w:p>
    <w:p w14:paraId="6B10B7F2" w14:textId="77777777" w:rsidR="00054493" w:rsidRDefault="00054493" w:rsidP="00054493">
      <w:pPr>
        <w:rPr>
          <w:rFonts w:ascii="Times New Roman" w:hAnsi="Times New Roman" w:cs="Times New Roman"/>
        </w:rPr>
      </w:pPr>
    </w:p>
    <w:p w14:paraId="7B6DBAB1" w14:textId="77777777" w:rsidR="00054493" w:rsidRPr="00661264" w:rsidRDefault="00054493" w:rsidP="00054493">
      <w:pPr>
        <w:rPr>
          <w:rFonts w:ascii="Times New Roman" w:hAnsi="Times New Roman" w:cs="Times New Roman"/>
          <w:b/>
          <w:bCs/>
        </w:rPr>
      </w:pPr>
      <w:r w:rsidRPr="00661264">
        <w:rPr>
          <w:rFonts w:ascii="Times New Roman" w:hAnsi="Times New Roman" w:cs="Times New Roman"/>
          <w:b/>
          <w:bCs/>
        </w:rPr>
        <w:t>[II. Antithèse]</w:t>
      </w:r>
    </w:p>
    <w:p w14:paraId="3BA01B33" w14:textId="5CA60E38" w:rsidR="00054493" w:rsidRDefault="00054493" w:rsidP="00054493">
      <w:pPr>
        <w:jc w:val="both"/>
        <w:rPr>
          <w:rFonts w:ascii="Times New Roman" w:hAnsi="Times New Roman" w:cs="Times New Roman"/>
        </w:rPr>
      </w:pPr>
    </w:p>
    <w:p w14:paraId="697C5AED" w14:textId="79090D82" w:rsidR="00116C62" w:rsidRDefault="00116C62" w:rsidP="00B2387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Rousseau lui-même nous alerte sur le risque d’aliénation que la vie en société fait courir à l’individu. </w:t>
      </w:r>
    </w:p>
    <w:p w14:paraId="716B92EF" w14:textId="77777777" w:rsidR="00116C62" w:rsidRDefault="00116C62" w:rsidP="00054493">
      <w:pPr>
        <w:jc w:val="both"/>
        <w:rPr>
          <w:rFonts w:ascii="Times New Roman" w:hAnsi="Times New Roman" w:cs="Times New Roman"/>
        </w:rPr>
      </w:pPr>
    </w:p>
    <w:p w14:paraId="084059F5" w14:textId="77777777" w:rsidR="00054493" w:rsidRPr="00661264" w:rsidRDefault="00054493" w:rsidP="00054493">
      <w:pPr>
        <w:jc w:val="both"/>
        <w:rPr>
          <w:rFonts w:ascii="Times New Roman" w:hAnsi="Times New Roman" w:cs="Times New Roman"/>
          <w:b/>
          <w:bCs/>
        </w:rPr>
      </w:pPr>
      <w:r w:rsidRPr="00661264">
        <w:rPr>
          <w:rFonts w:ascii="Times New Roman" w:hAnsi="Times New Roman" w:cs="Times New Roman"/>
          <w:b/>
          <w:bCs/>
        </w:rPr>
        <w:tab/>
        <w:t>[II.1. Le risque de l’aliénation]</w:t>
      </w:r>
    </w:p>
    <w:p w14:paraId="27C7CB18" w14:textId="77777777" w:rsidR="00054493" w:rsidRDefault="00054493" w:rsidP="00054493">
      <w:pPr>
        <w:jc w:val="both"/>
        <w:rPr>
          <w:rFonts w:ascii="Times New Roman" w:hAnsi="Times New Roman" w:cs="Times New Roman"/>
        </w:rPr>
      </w:pPr>
    </w:p>
    <w:p w14:paraId="36C72F50" w14:textId="36211E29" w:rsidR="00054493" w:rsidRPr="00B2387B" w:rsidRDefault="00054493" w:rsidP="00B2387B">
      <w:pPr>
        <w:jc w:val="both"/>
        <w:rPr>
          <w:rFonts w:ascii="Times New Roman" w:hAnsi="Times New Roman" w:cs="Times New Roman"/>
        </w:rPr>
      </w:pPr>
      <w:r>
        <w:rPr>
          <w:rFonts w:ascii="Times New Roman" w:hAnsi="Times New Roman" w:cs="Times New Roman"/>
        </w:rPr>
        <w:tab/>
      </w:r>
      <w:r w:rsidR="00B2387B">
        <w:rPr>
          <w:rFonts w:ascii="Times New Roman" w:hAnsi="Times New Roman" w:cs="Times New Roman"/>
        </w:rPr>
        <w:t xml:space="preserve">Les caractères communs et les injonctions extérieures risquent de s’imposer au détriment des traits singuliers et de la liberté de jugement, pourtant essentiels à la constitution d’un « vrai </w:t>
      </w:r>
      <w:r w:rsidR="00B2387B" w:rsidRPr="008861F8">
        <w:rPr>
          <w:rFonts w:ascii="Times New Roman" w:hAnsi="Times New Roman" w:cs="Times New Roman"/>
          <w:i/>
          <w:iCs/>
        </w:rPr>
        <w:t>moi</w:t>
      </w:r>
      <w:r w:rsidR="00B2387B">
        <w:rPr>
          <w:rFonts w:ascii="Times New Roman" w:hAnsi="Times New Roman" w:cs="Times New Roman"/>
        </w:rPr>
        <w:t> ».</w:t>
      </w:r>
      <w:r w:rsidR="00B2387B">
        <w:rPr>
          <w:rFonts w:ascii="Times New Roman" w:hAnsi="Times New Roman" w:cs="Times New Roman"/>
        </w:rPr>
        <w:t xml:space="preserve"> </w:t>
      </w:r>
      <w:r>
        <w:rPr>
          <w:rFonts w:ascii="Times New Roman" w:hAnsi="Times New Roman" w:cs="Times New Roman"/>
        </w:rPr>
        <w:t xml:space="preserve">L’individu </w:t>
      </w:r>
      <w:r w:rsidR="00E85E3B">
        <w:rPr>
          <w:rFonts w:ascii="Times New Roman" w:hAnsi="Times New Roman" w:cs="Times New Roman"/>
        </w:rPr>
        <w:t xml:space="preserve">devient </w:t>
      </w:r>
      <w:r>
        <w:rPr>
          <w:rFonts w:ascii="Times New Roman" w:hAnsi="Times New Roman" w:cs="Times New Roman"/>
        </w:rPr>
        <w:t>ainsi étranger à lui-même</w:t>
      </w:r>
      <w:r>
        <w:rPr>
          <w:rStyle w:val="Appelnotedebasdep"/>
          <w:rFonts w:ascii="Times New Roman" w:hAnsi="Times New Roman" w:cs="Times New Roman"/>
        </w:rPr>
        <w:footnoteReference w:id="4"/>
      </w:r>
      <w:r>
        <w:rPr>
          <w:rFonts w:ascii="Times New Roman" w:hAnsi="Times New Roman" w:cs="Times New Roman"/>
        </w:rPr>
        <w:t xml:space="preserve">. </w:t>
      </w:r>
    </w:p>
    <w:p w14:paraId="126ED081" w14:textId="77777777" w:rsidR="00054493" w:rsidRDefault="00054493" w:rsidP="00054493">
      <w:pPr>
        <w:rPr>
          <w:rFonts w:ascii="Times New Roman" w:hAnsi="Times New Roman" w:cs="Times New Roman"/>
        </w:rPr>
      </w:pPr>
    </w:p>
    <w:p w14:paraId="4041A06E" w14:textId="77777777" w:rsidR="00054493" w:rsidRPr="00661264" w:rsidRDefault="00054493" w:rsidP="00054493">
      <w:pPr>
        <w:rPr>
          <w:rFonts w:ascii="Times New Roman" w:hAnsi="Times New Roman" w:cs="Times New Roman"/>
          <w:b/>
          <w:bCs/>
        </w:rPr>
      </w:pPr>
      <w:r w:rsidRPr="00661264">
        <w:rPr>
          <w:rFonts w:ascii="Times New Roman" w:hAnsi="Times New Roman" w:cs="Times New Roman"/>
          <w:b/>
          <w:bCs/>
        </w:rPr>
        <w:tab/>
        <w:t xml:space="preserve">[II.2. La menace de la disparition du </w:t>
      </w:r>
      <w:r w:rsidRPr="00661264">
        <w:rPr>
          <w:rFonts w:ascii="Times New Roman" w:hAnsi="Times New Roman" w:cs="Times New Roman"/>
          <w:b/>
          <w:bCs/>
          <w:i/>
          <w:iCs/>
        </w:rPr>
        <w:t>moi</w:t>
      </w:r>
      <w:r w:rsidRPr="00661264">
        <w:rPr>
          <w:rFonts w:ascii="Times New Roman" w:hAnsi="Times New Roman" w:cs="Times New Roman"/>
          <w:b/>
          <w:bCs/>
        </w:rPr>
        <w:t xml:space="preserve"> dans le </w:t>
      </w:r>
      <w:r w:rsidRPr="00661264">
        <w:rPr>
          <w:rFonts w:ascii="Times New Roman" w:hAnsi="Times New Roman" w:cs="Times New Roman"/>
          <w:b/>
          <w:bCs/>
          <w:i/>
          <w:iCs/>
        </w:rPr>
        <w:t>nous</w:t>
      </w:r>
      <w:r w:rsidRPr="00661264">
        <w:rPr>
          <w:rFonts w:ascii="Times New Roman" w:hAnsi="Times New Roman" w:cs="Times New Roman"/>
          <w:b/>
          <w:bCs/>
        </w:rPr>
        <w:t>]</w:t>
      </w:r>
    </w:p>
    <w:p w14:paraId="30B48550" w14:textId="77777777" w:rsidR="00054493" w:rsidRDefault="00054493" w:rsidP="00054493">
      <w:pPr>
        <w:rPr>
          <w:rFonts w:ascii="Times New Roman" w:hAnsi="Times New Roman" w:cs="Times New Roman"/>
        </w:rPr>
      </w:pPr>
    </w:p>
    <w:p w14:paraId="186B1060" w14:textId="21F4539E" w:rsidR="00054493" w:rsidRPr="00262A3B" w:rsidRDefault="00054493" w:rsidP="00054493">
      <w:pPr>
        <w:contextualSpacing/>
        <w:jc w:val="both"/>
        <w:rPr>
          <w:rFonts w:ascii="Times New Roman" w:hAnsi="Times New Roman" w:cs="Times New Roman"/>
        </w:rPr>
      </w:pPr>
      <w:r>
        <w:rPr>
          <w:rFonts w:ascii="Times New Roman" w:hAnsi="Times New Roman" w:cs="Times New Roman"/>
        </w:rPr>
        <w:tab/>
        <w:t xml:space="preserve">Le « nous » collectif peut alors s’imposer au point de remettre en cause l’existence même du </w:t>
      </w:r>
      <w:r w:rsidRPr="008866E1">
        <w:rPr>
          <w:rFonts w:ascii="Times New Roman" w:hAnsi="Times New Roman" w:cs="Times New Roman"/>
          <w:i/>
          <w:iCs/>
        </w:rPr>
        <w:t>moi</w:t>
      </w:r>
      <w:r>
        <w:rPr>
          <w:rFonts w:ascii="Times New Roman" w:eastAsia="Times New Roman" w:hAnsi="Times New Roman" w:cs="Times New Roman"/>
        </w:rPr>
        <w:t xml:space="preserve">. </w:t>
      </w:r>
    </w:p>
    <w:p w14:paraId="5E600332" w14:textId="77777777" w:rsidR="00054493" w:rsidRDefault="00054493" w:rsidP="00054493">
      <w:pPr>
        <w:rPr>
          <w:rFonts w:ascii="Times New Roman" w:hAnsi="Times New Roman" w:cs="Times New Roman"/>
        </w:rPr>
      </w:pPr>
    </w:p>
    <w:p w14:paraId="24678A94" w14:textId="77777777" w:rsidR="00054493" w:rsidRPr="00661264" w:rsidRDefault="00054493" w:rsidP="00054493">
      <w:pPr>
        <w:rPr>
          <w:rFonts w:ascii="Times New Roman" w:hAnsi="Times New Roman" w:cs="Times New Roman"/>
          <w:b/>
          <w:bCs/>
        </w:rPr>
      </w:pPr>
      <w:r w:rsidRPr="00661264">
        <w:rPr>
          <w:rFonts w:ascii="Times New Roman" w:hAnsi="Times New Roman" w:cs="Times New Roman"/>
          <w:b/>
          <w:bCs/>
        </w:rPr>
        <w:tab/>
        <w:t>[II.3. Une « plus dure existence »]</w:t>
      </w:r>
    </w:p>
    <w:p w14:paraId="333C1B72" w14:textId="77777777" w:rsidR="00054493" w:rsidRDefault="00054493" w:rsidP="00054493">
      <w:pPr>
        <w:rPr>
          <w:rFonts w:ascii="Times New Roman" w:hAnsi="Times New Roman" w:cs="Times New Roman"/>
        </w:rPr>
      </w:pPr>
    </w:p>
    <w:p w14:paraId="2271793D" w14:textId="5722D2A1" w:rsidR="00054493" w:rsidRDefault="00054493" w:rsidP="00054493">
      <w:pPr>
        <w:jc w:val="both"/>
        <w:rPr>
          <w:rFonts w:ascii="Times New Roman" w:hAnsi="Times New Roman" w:cs="Times New Roman"/>
        </w:rPr>
      </w:pPr>
      <w:r>
        <w:rPr>
          <w:rFonts w:ascii="Times New Roman" w:hAnsi="Times New Roman" w:cs="Times New Roman"/>
        </w:rPr>
        <w:tab/>
        <w:t xml:space="preserve">C’en est alors fini de la « douceur » de cette existence relative, du moins pour les individus qui supportent difficilement de voir ainsi remise en cause la part proprement </w:t>
      </w:r>
      <w:r w:rsidRPr="00544866">
        <w:rPr>
          <w:rFonts w:ascii="Times New Roman" w:hAnsi="Times New Roman" w:cs="Times New Roman"/>
        </w:rPr>
        <w:t xml:space="preserve">singulière de leur « vrai </w:t>
      </w:r>
      <w:r w:rsidRPr="00544866">
        <w:rPr>
          <w:rFonts w:ascii="Times New Roman" w:hAnsi="Times New Roman" w:cs="Times New Roman"/>
          <w:i/>
          <w:iCs/>
        </w:rPr>
        <w:t>moi</w:t>
      </w:r>
      <w:r w:rsidRPr="00544866">
        <w:rPr>
          <w:rFonts w:ascii="Times New Roman" w:hAnsi="Times New Roman" w:cs="Times New Roman"/>
        </w:rPr>
        <w:t xml:space="preserve"> ». </w:t>
      </w:r>
    </w:p>
    <w:p w14:paraId="6DF74C91" w14:textId="43414DF6" w:rsidR="00054493" w:rsidRDefault="00054493" w:rsidP="00054493">
      <w:pPr>
        <w:jc w:val="both"/>
        <w:rPr>
          <w:rFonts w:ascii="Times New Roman" w:hAnsi="Times New Roman" w:cs="Times New Roman"/>
        </w:rPr>
      </w:pPr>
    </w:p>
    <w:p w14:paraId="7644ED4D" w14:textId="102D7321" w:rsidR="00054493" w:rsidRPr="00CB6EDA" w:rsidRDefault="00054493" w:rsidP="00054493">
      <w:pPr>
        <w:jc w:val="both"/>
        <w:rPr>
          <w:rFonts w:ascii="Times New Roman" w:hAnsi="Times New Roman" w:cs="Times New Roman"/>
        </w:rPr>
      </w:pPr>
      <w:r>
        <w:rPr>
          <w:rFonts w:ascii="Times New Roman" w:hAnsi="Times New Roman" w:cs="Times New Roman"/>
        </w:rPr>
        <w:tab/>
        <w:t>[</w:t>
      </w:r>
      <w:r w:rsidRPr="00054493">
        <w:rPr>
          <w:rFonts w:ascii="Times New Roman" w:hAnsi="Times New Roman" w:cs="Times New Roman"/>
          <w:b/>
          <w:bCs/>
        </w:rPr>
        <w:t>Transition</w:t>
      </w:r>
      <w:r>
        <w:rPr>
          <w:rFonts w:ascii="Times New Roman" w:hAnsi="Times New Roman" w:cs="Times New Roman"/>
        </w:rPr>
        <w:t xml:space="preserve">] </w:t>
      </w:r>
      <w:r>
        <w:rPr>
          <w:rFonts w:ascii="Times New Roman" w:hAnsi="Times New Roman" w:cs="Times New Roman"/>
        </w:rPr>
        <w:t xml:space="preserve">Les mises en garde de Rousseau apparaissent ainsi justifiées. La vie commune est susceptible de nous aliéner, de remettre en cause notre ipséité en niant les traits individuels qui constituent aussi – et </w:t>
      </w:r>
      <w:r w:rsidRPr="00CB6EDA">
        <w:rPr>
          <w:rFonts w:ascii="Times New Roman" w:hAnsi="Times New Roman" w:cs="Times New Roman"/>
        </w:rPr>
        <w:t xml:space="preserve">surtout – notre « vrai </w:t>
      </w:r>
      <w:r w:rsidRPr="00CB6EDA">
        <w:rPr>
          <w:rFonts w:ascii="Times New Roman" w:hAnsi="Times New Roman" w:cs="Times New Roman"/>
          <w:i/>
          <w:iCs/>
        </w:rPr>
        <w:t>moi</w:t>
      </w:r>
      <w:r w:rsidRPr="00CB6EDA">
        <w:rPr>
          <w:rFonts w:ascii="Times New Roman" w:hAnsi="Times New Roman" w:cs="Times New Roman"/>
        </w:rPr>
        <w:t xml:space="preserve"> ». On comprend dès lors que certains puissent vouloir échapper à cette existence « collective », comme </w:t>
      </w:r>
      <w:proofErr w:type="spellStart"/>
      <w:r w:rsidRPr="00CB6EDA">
        <w:rPr>
          <w:rFonts w:ascii="Times New Roman" w:hAnsi="Times New Roman" w:cs="Times New Roman"/>
        </w:rPr>
        <w:t>Newland</w:t>
      </w:r>
      <w:proofErr w:type="spellEnd"/>
      <w:r w:rsidRPr="00CB6EDA">
        <w:rPr>
          <w:rFonts w:ascii="Times New Roman" w:hAnsi="Times New Roman" w:cs="Times New Roman"/>
        </w:rPr>
        <w:t xml:space="preserve"> Archer dans </w:t>
      </w:r>
      <w:r w:rsidRPr="00CB6EDA">
        <w:rPr>
          <w:rFonts w:ascii="Times New Roman" w:hAnsi="Times New Roman" w:cs="Times New Roman"/>
          <w:i/>
          <w:iCs/>
        </w:rPr>
        <w:t>Le Temps de l’innocence</w:t>
      </w:r>
      <w:r w:rsidRPr="00CB6EDA">
        <w:rPr>
          <w:rFonts w:ascii="Times New Roman" w:hAnsi="Times New Roman" w:cs="Times New Roman"/>
        </w:rPr>
        <w:t xml:space="preserve"> : « Ce que je veux, c’est partir avec vous pour un monde [...] où nous </w:t>
      </w:r>
      <w:r w:rsidRPr="00CB6EDA">
        <w:rPr>
          <w:rFonts w:ascii="Times New Roman" w:hAnsi="Times New Roman" w:cs="Times New Roman"/>
        </w:rPr>
        <w:lastRenderedPageBreak/>
        <w:t>serons simplement deux êtres qui s’aiment, qui sont tout l’un pour l’autre, pour lesquels le monde ne compte pas » (29, p. 271). Mais ce désir d’autosuffisance n’est qu’un fantasme et une impasse, comme le rappelle Ellen : « Oh ! mon ami ! Où est-il ce pays ? Y êtes-vous jamais allé ? »</w:t>
      </w:r>
      <w:r>
        <w:rPr>
          <w:rFonts w:ascii="Times New Roman" w:hAnsi="Times New Roman" w:cs="Times New Roman"/>
        </w:rPr>
        <w:t xml:space="preserve"> (</w:t>
      </w:r>
      <w:proofErr w:type="gramStart"/>
      <w:r w:rsidRPr="00CB6EDA">
        <w:rPr>
          <w:rFonts w:ascii="Times New Roman" w:hAnsi="Times New Roman" w:cs="Times New Roman"/>
          <w:i/>
          <w:iCs/>
        </w:rPr>
        <w:t>ibid</w:t>
      </w:r>
      <w:r>
        <w:rPr>
          <w:rFonts w:ascii="Times New Roman" w:hAnsi="Times New Roman" w:cs="Times New Roman"/>
        </w:rPr>
        <w:t>.</w:t>
      </w:r>
      <w:proofErr w:type="gramEnd"/>
      <w:r>
        <w:rPr>
          <w:rFonts w:ascii="Times New Roman" w:hAnsi="Times New Roman" w:cs="Times New Roman"/>
        </w:rPr>
        <w:t>)</w:t>
      </w:r>
    </w:p>
    <w:p w14:paraId="4D50A280" w14:textId="77777777" w:rsidR="00054493" w:rsidRPr="00CB6EDA" w:rsidRDefault="00054493" w:rsidP="00054493">
      <w:pPr>
        <w:jc w:val="both"/>
        <w:rPr>
          <w:rFonts w:ascii="Times New Roman" w:hAnsi="Times New Roman" w:cs="Times New Roman"/>
        </w:rPr>
      </w:pPr>
    </w:p>
    <w:p w14:paraId="2976E856" w14:textId="77777777" w:rsidR="00054493" w:rsidRPr="00CB6EDA" w:rsidRDefault="00054493" w:rsidP="00054493">
      <w:pPr>
        <w:jc w:val="both"/>
        <w:rPr>
          <w:rFonts w:ascii="Times New Roman" w:hAnsi="Times New Roman" w:cs="Times New Roman"/>
        </w:rPr>
      </w:pPr>
    </w:p>
    <w:p w14:paraId="51BBEAEE" w14:textId="286BB4C4" w:rsidR="00054493" w:rsidRPr="00661264" w:rsidRDefault="00054493" w:rsidP="00054493">
      <w:pPr>
        <w:rPr>
          <w:rFonts w:ascii="Times New Roman" w:hAnsi="Times New Roman" w:cs="Times New Roman"/>
          <w:b/>
          <w:bCs/>
        </w:rPr>
      </w:pPr>
      <w:r w:rsidRPr="00661264">
        <w:rPr>
          <w:rFonts w:ascii="Times New Roman" w:hAnsi="Times New Roman" w:cs="Times New Roman"/>
          <w:b/>
          <w:bCs/>
        </w:rPr>
        <w:t>[III. Synthèse]</w:t>
      </w:r>
    </w:p>
    <w:p w14:paraId="31309570" w14:textId="77777777" w:rsidR="00054493" w:rsidRDefault="00054493" w:rsidP="00054493">
      <w:pPr>
        <w:rPr>
          <w:rFonts w:ascii="Times New Roman" w:hAnsi="Times New Roman" w:cs="Times New Roman"/>
        </w:rPr>
      </w:pPr>
    </w:p>
    <w:p w14:paraId="2FE1AF86" w14:textId="77777777" w:rsidR="00054493" w:rsidRPr="00144734" w:rsidRDefault="00054493" w:rsidP="00054493">
      <w:pPr>
        <w:jc w:val="both"/>
        <w:rPr>
          <w:rFonts w:ascii="Times New Roman" w:hAnsi="Times New Roman" w:cs="Times New Roman"/>
        </w:rPr>
      </w:pPr>
      <w:r>
        <w:rPr>
          <w:rFonts w:ascii="Times New Roman" w:hAnsi="Times New Roman" w:cs="Times New Roman"/>
        </w:rPr>
        <w:tab/>
        <w:t>Cette réponse « amère » d’Ellen (</w:t>
      </w:r>
      <w:r w:rsidRPr="009158B3">
        <w:rPr>
          <w:rFonts w:ascii="Times New Roman" w:hAnsi="Times New Roman" w:cs="Times New Roman"/>
          <w:i/>
          <w:iCs/>
        </w:rPr>
        <w:t>ibid</w:t>
      </w:r>
      <w:r>
        <w:rPr>
          <w:rFonts w:ascii="Times New Roman" w:hAnsi="Times New Roman" w:cs="Times New Roman"/>
        </w:rPr>
        <w:t xml:space="preserve">.) souligne que la socialité est bien l’horizon indépassable de la vie humaine. C’est donc dans le cadre d’une existence « collective et relative » que doit pouvoir se déployer harmonieusement, au sein même de notre </w:t>
      </w:r>
      <w:r w:rsidRPr="000F747E">
        <w:rPr>
          <w:rFonts w:ascii="Times New Roman" w:hAnsi="Times New Roman" w:cs="Times New Roman"/>
          <w:i/>
          <w:iCs/>
        </w:rPr>
        <w:t>moi</w:t>
      </w:r>
      <w:r>
        <w:rPr>
          <w:rFonts w:ascii="Times New Roman" w:hAnsi="Times New Roman" w:cs="Times New Roman"/>
        </w:rPr>
        <w:t>, la dialectique complexe du singulier et du commune.</w:t>
      </w:r>
    </w:p>
    <w:p w14:paraId="00176640" w14:textId="77777777" w:rsidR="00054493" w:rsidRDefault="00054493" w:rsidP="00054493">
      <w:pPr>
        <w:rPr>
          <w:rFonts w:ascii="Times New Roman" w:hAnsi="Times New Roman" w:cs="Times New Roman"/>
        </w:rPr>
      </w:pPr>
    </w:p>
    <w:p w14:paraId="1CBA4C11" w14:textId="77777777" w:rsidR="00054493" w:rsidRPr="00144734" w:rsidRDefault="00054493" w:rsidP="00054493">
      <w:pPr>
        <w:rPr>
          <w:rFonts w:ascii="Times New Roman" w:hAnsi="Times New Roman" w:cs="Times New Roman"/>
          <w:b/>
          <w:bCs/>
          <w:color w:val="000000" w:themeColor="text1"/>
        </w:rPr>
      </w:pPr>
      <w:r w:rsidRPr="00144734">
        <w:rPr>
          <w:rFonts w:ascii="Times New Roman" w:hAnsi="Times New Roman" w:cs="Times New Roman"/>
          <w:b/>
          <w:bCs/>
          <w:color w:val="000000" w:themeColor="text1"/>
        </w:rPr>
        <w:tab/>
        <w:t xml:space="preserve">[III.1. Le </w:t>
      </w:r>
      <w:r>
        <w:rPr>
          <w:rFonts w:ascii="Times New Roman" w:hAnsi="Times New Roman" w:cs="Times New Roman"/>
          <w:b/>
          <w:bCs/>
          <w:color w:val="000000" w:themeColor="text1"/>
        </w:rPr>
        <w:t xml:space="preserve">complexe </w:t>
      </w:r>
      <w:r w:rsidRPr="00144734">
        <w:rPr>
          <w:rFonts w:ascii="Times New Roman" w:hAnsi="Times New Roman" w:cs="Times New Roman"/>
          <w:b/>
          <w:bCs/>
          <w:color w:val="000000" w:themeColor="text1"/>
        </w:rPr>
        <w:t xml:space="preserve">jeu dialectique </w:t>
      </w:r>
      <w:r>
        <w:rPr>
          <w:rFonts w:ascii="Times New Roman" w:hAnsi="Times New Roman" w:cs="Times New Roman"/>
          <w:b/>
          <w:bCs/>
          <w:color w:val="000000" w:themeColor="text1"/>
        </w:rPr>
        <w:t xml:space="preserve">du singulier et du commun au sein du </w:t>
      </w:r>
      <w:r w:rsidRPr="00144734">
        <w:rPr>
          <w:rFonts w:ascii="Times New Roman" w:hAnsi="Times New Roman" w:cs="Times New Roman"/>
          <w:b/>
          <w:bCs/>
          <w:i/>
          <w:iCs/>
          <w:color w:val="000000" w:themeColor="text1"/>
        </w:rPr>
        <w:t>moi</w:t>
      </w:r>
      <w:r w:rsidRPr="00144734">
        <w:rPr>
          <w:rFonts w:ascii="Times New Roman" w:hAnsi="Times New Roman" w:cs="Times New Roman"/>
          <w:b/>
          <w:bCs/>
          <w:color w:val="000000" w:themeColor="text1"/>
        </w:rPr>
        <w:t>]</w:t>
      </w:r>
    </w:p>
    <w:p w14:paraId="3204DF1A" w14:textId="77777777" w:rsidR="00054493" w:rsidRDefault="00054493" w:rsidP="00054493">
      <w:pPr>
        <w:rPr>
          <w:rFonts w:ascii="Times New Roman" w:hAnsi="Times New Roman" w:cs="Times New Roman"/>
        </w:rPr>
      </w:pPr>
    </w:p>
    <w:p w14:paraId="7FEFAF06" w14:textId="3AA66D83" w:rsidR="00054493" w:rsidRDefault="00054493" w:rsidP="00054493">
      <w:pPr>
        <w:contextualSpacing/>
        <w:jc w:val="both"/>
        <w:rPr>
          <w:rFonts w:ascii="Times New Roman" w:hAnsi="Times New Roman" w:cs="Times New Roman"/>
        </w:rPr>
      </w:pPr>
      <w:r>
        <w:rPr>
          <w:rFonts w:ascii="Times New Roman" w:hAnsi="Times New Roman" w:cs="Times New Roman"/>
        </w:rPr>
        <w:tab/>
        <w:t xml:space="preserve">Les œuvres de notre corpus rendent compte de cette dialectique en nous amenant à réfléchir à des cas complexes, ambigus. </w:t>
      </w:r>
    </w:p>
    <w:p w14:paraId="291A7D6E" w14:textId="77777777" w:rsidR="00054493" w:rsidRDefault="00054493" w:rsidP="00054493">
      <w:pPr>
        <w:jc w:val="both"/>
        <w:rPr>
          <w:rFonts w:ascii="Times New Roman" w:hAnsi="Times New Roman" w:cs="Times New Roman"/>
        </w:rPr>
      </w:pPr>
    </w:p>
    <w:p w14:paraId="784AAF5D" w14:textId="77777777" w:rsidR="00054493" w:rsidRPr="00A54FDE" w:rsidRDefault="00054493" w:rsidP="00054493">
      <w:pPr>
        <w:rPr>
          <w:rFonts w:ascii="Times New Roman" w:hAnsi="Times New Roman" w:cs="Times New Roman"/>
          <w:b/>
          <w:bCs/>
        </w:rPr>
      </w:pPr>
      <w:r>
        <w:rPr>
          <w:rFonts w:ascii="Times New Roman" w:hAnsi="Times New Roman" w:cs="Times New Roman"/>
          <w:b/>
          <w:bCs/>
        </w:rPr>
        <w:tab/>
      </w:r>
      <w:r w:rsidRPr="00A54FDE">
        <w:rPr>
          <w:rFonts w:ascii="Times New Roman" w:hAnsi="Times New Roman" w:cs="Times New Roman"/>
          <w:b/>
          <w:bCs/>
        </w:rPr>
        <w:t>[III.2. Des modèles politiques et sociaux admett</w:t>
      </w:r>
      <w:r>
        <w:rPr>
          <w:rFonts w:ascii="Times New Roman" w:hAnsi="Times New Roman" w:cs="Times New Roman"/>
          <w:b/>
          <w:bCs/>
        </w:rPr>
        <w:t>ant</w:t>
      </w:r>
      <w:r w:rsidRPr="00A54FDE">
        <w:rPr>
          <w:rFonts w:ascii="Times New Roman" w:hAnsi="Times New Roman" w:cs="Times New Roman"/>
          <w:b/>
          <w:bCs/>
        </w:rPr>
        <w:t xml:space="preserve"> la singularité des </w:t>
      </w:r>
      <w:r w:rsidRPr="00A54FDE">
        <w:rPr>
          <w:rFonts w:ascii="Times New Roman" w:hAnsi="Times New Roman" w:cs="Times New Roman"/>
          <w:b/>
          <w:bCs/>
          <w:i/>
          <w:iCs/>
        </w:rPr>
        <w:t>moi</w:t>
      </w:r>
      <w:r w:rsidRPr="00A54FDE">
        <w:rPr>
          <w:rFonts w:ascii="Times New Roman" w:hAnsi="Times New Roman" w:cs="Times New Roman"/>
          <w:b/>
          <w:bCs/>
        </w:rPr>
        <w:t>]</w:t>
      </w:r>
    </w:p>
    <w:p w14:paraId="64366AC9" w14:textId="77777777" w:rsidR="00054493" w:rsidRDefault="00054493" w:rsidP="00054493">
      <w:pPr>
        <w:rPr>
          <w:rFonts w:ascii="Times New Roman" w:hAnsi="Times New Roman" w:cs="Times New Roman"/>
        </w:rPr>
      </w:pPr>
    </w:p>
    <w:p w14:paraId="16AB7F5B" w14:textId="712AA1DA" w:rsidR="00054493" w:rsidRDefault="00054493" w:rsidP="00054493">
      <w:pPr>
        <w:contextualSpacing/>
        <w:jc w:val="both"/>
        <w:rPr>
          <w:rFonts w:ascii="Times New Roman" w:hAnsi="Times New Roman" w:cs="Times New Roman"/>
        </w:rPr>
      </w:pPr>
      <w:r>
        <w:rPr>
          <w:rFonts w:ascii="Times New Roman" w:hAnsi="Times New Roman" w:cs="Times New Roman"/>
        </w:rPr>
        <w:tab/>
        <w:t xml:space="preserve">La vie commune permettant la « plus douce existence » de l’individu est </w:t>
      </w:r>
      <w:r w:rsidR="00A26AC7">
        <w:rPr>
          <w:rFonts w:ascii="Times New Roman" w:hAnsi="Times New Roman" w:cs="Times New Roman"/>
        </w:rPr>
        <w:t xml:space="preserve">donc </w:t>
      </w:r>
      <w:r>
        <w:rPr>
          <w:rFonts w:ascii="Times New Roman" w:hAnsi="Times New Roman" w:cs="Times New Roman"/>
        </w:rPr>
        <w:t xml:space="preserve">celle qui autorise ce dernier à déployer la part irréductiblement singulière de son </w:t>
      </w:r>
      <w:r w:rsidRPr="00624AD8">
        <w:rPr>
          <w:rFonts w:ascii="Times New Roman" w:hAnsi="Times New Roman" w:cs="Times New Roman"/>
          <w:i/>
          <w:iCs/>
        </w:rPr>
        <w:t>moi</w:t>
      </w:r>
      <w:r>
        <w:rPr>
          <w:rFonts w:ascii="Times New Roman" w:hAnsi="Times New Roman" w:cs="Times New Roman"/>
        </w:rPr>
        <w:t xml:space="preserve">. </w:t>
      </w:r>
    </w:p>
    <w:p w14:paraId="4C4193D5" w14:textId="77777777" w:rsidR="00054493" w:rsidRDefault="00054493" w:rsidP="00054493">
      <w:pPr>
        <w:rPr>
          <w:rFonts w:ascii="Times New Roman" w:hAnsi="Times New Roman" w:cs="Times New Roman"/>
        </w:rPr>
      </w:pPr>
    </w:p>
    <w:p w14:paraId="0AD1410D" w14:textId="77777777" w:rsidR="00054493" w:rsidRPr="00A54FDE" w:rsidRDefault="00054493" w:rsidP="00054493">
      <w:pPr>
        <w:rPr>
          <w:rFonts w:ascii="Times New Roman" w:hAnsi="Times New Roman" w:cs="Times New Roman"/>
          <w:b/>
          <w:bCs/>
        </w:rPr>
      </w:pPr>
      <w:r>
        <w:rPr>
          <w:rFonts w:ascii="Times New Roman" w:hAnsi="Times New Roman" w:cs="Times New Roman"/>
          <w:b/>
          <w:bCs/>
        </w:rPr>
        <w:tab/>
      </w:r>
      <w:r w:rsidRPr="00A54FDE">
        <w:rPr>
          <w:rFonts w:ascii="Times New Roman" w:hAnsi="Times New Roman" w:cs="Times New Roman"/>
          <w:b/>
          <w:bCs/>
        </w:rPr>
        <w:t xml:space="preserve">[III.3. </w:t>
      </w:r>
      <w:r>
        <w:rPr>
          <w:rFonts w:ascii="Times New Roman" w:hAnsi="Times New Roman" w:cs="Times New Roman"/>
          <w:b/>
          <w:bCs/>
        </w:rPr>
        <w:t>S’appuyer sur le commun pour construire le singulier</w:t>
      </w:r>
      <w:r w:rsidRPr="00A54FDE">
        <w:rPr>
          <w:rFonts w:ascii="Times New Roman" w:hAnsi="Times New Roman" w:cs="Times New Roman"/>
          <w:b/>
          <w:bCs/>
        </w:rPr>
        <w:t>]</w:t>
      </w:r>
    </w:p>
    <w:p w14:paraId="18B94E11" w14:textId="77777777" w:rsidR="00054493" w:rsidRDefault="00054493" w:rsidP="00054493">
      <w:pPr>
        <w:rPr>
          <w:rFonts w:ascii="Times New Roman" w:hAnsi="Times New Roman" w:cs="Times New Roman"/>
        </w:rPr>
      </w:pPr>
    </w:p>
    <w:p w14:paraId="17F49A73" w14:textId="08365BC8" w:rsidR="00054493" w:rsidRDefault="00054493" w:rsidP="00054493">
      <w:pPr>
        <w:jc w:val="both"/>
        <w:rPr>
          <w:rFonts w:ascii="Times New Roman" w:hAnsi="Times New Roman" w:cs="Times New Roman"/>
        </w:rPr>
      </w:pPr>
      <w:r>
        <w:rPr>
          <w:rFonts w:ascii="Times New Roman" w:hAnsi="Times New Roman" w:cs="Times New Roman"/>
        </w:rPr>
        <w:tab/>
        <w:t xml:space="preserve">Du reste, ce qui dans notre </w:t>
      </w:r>
      <w:r w:rsidRPr="00612C8B">
        <w:rPr>
          <w:rFonts w:ascii="Times New Roman" w:hAnsi="Times New Roman" w:cs="Times New Roman"/>
          <w:i/>
          <w:iCs/>
        </w:rPr>
        <w:t>moi</w:t>
      </w:r>
      <w:r>
        <w:rPr>
          <w:rFonts w:ascii="Times New Roman" w:hAnsi="Times New Roman" w:cs="Times New Roman"/>
        </w:rPr>
        <w:t xml:space="preserve"> nous est extérieur est moins une limite qu’un support pour la part proprement singulière de cette identité personnelle. De même que « la solitude est encore une forme de [...] vie commune » (Todorov, l. 70-71), la singularité d’un individu est le corollaire de ce qui, en lui, est commun. </w:t>
      </w:r>
    </w:p>
    <w:p w14:paraId="1DD5F111" w14:textId="77777777" w:rsidR="00054493" w:rsidRDefault="00054493" w:rsidP="00054493">
      <w:pPr>
        <w:jc w:val="both"/>
        <w:rPr>
          <w:rFonts w:ascii="Times New Roman" w:hAnsi="Times New Roman" w:cs="Times New Roman"/>
        </w:rPr>
      </w:pPr>
    </w:p>
    <w:p w14:paraId="338DD100" w14:textId="77777777" w:rsidR="00054493" w:rsidRDefault="00054493" w:rsidP="00054493">
      <w:pPr>
        <w:jc w:val="both"/>
        <w:rPr>
          <w:rFonts w:ascii="Times New Roman" w:hAnsi="Times New Roman" w:cs="Times New Roman"/>
        </w:rPr>
      </w:pPr>
    </w:p>
    <w:p w14:paraId="6297ACD6" w14:textId="77777777" w:rsidR="00054493" w:rsidRPr="00E17A3B" w:rsidRDefault="00054493" w:rsidP="00054493">
      <w:pPr>
        <w:spacing w:after="120"/>
        <w:jc w:val="both"/>
        <w:rPr>
          <w:rFonts w:ascii="Times New Roman" w:hAnsi="Times New Roman" w:cs="Times New Roman"/>
          <w:b/>
          <w:bCs/>
        </w:rPr>
      </w:pPr>
      <w:r w:rsidRPr="00353021">
        <w:rPr>
          <w:rFonts w:ascii="Times New Roman" w:hAnsi="Times New Roman" w:cs="Times New Roman"/>
          <w:b/>
          <w:bCs/>
        </w:rPr>
        <w:t>[</w:t>
      </w:r>
      <w:proofErr w:type="gramStart"/>
      <w:r w:rsidRPr="00353021">
        <w:rPr>
          <w:rFonts w:ascii="Times New Roman" w:hAnsi="Times New Roman" w:cs="Times New Roman"/>
          <w:b/>
          <w:bCs/>
        </w:rPr>
        <w:t>conclusion</w:t>
      </w:r>
      <w:proofErr w:type="gramEnd"/>
      <w:r w:rsidRPr="00353021">
        <w:rPr>
          <w:rFonts w:ascii="Times New Roman" w:hAnsi="Times New Roman" w:cs="Times New Roman"/>
          <w:b/>
          <w:bCs/>
        </w:rPr>
        <w:t>]</w:t>
      </w:r>
    </w:p>
    <w:p w14:paraId="1C7A9264" w14:textId="4EB7EBFE" w:rsidR="001D4B92" w:rsidRPr="001D4B92" w:rsidRDefault="00054493" w:rsidP="001D4B92">
      <w:pPr>
        <w:jc w:val="both"/>
        <w:rPr>
          <w:rFonts w:ascii="Times New Roman" w:hAnsi="Times New Roman" w:cs="Times New Roman"/>
        </w:rPr>
      </w:pPr>
      <w:r>
        <w:rPr>
          <w:rFonts w:ascii="Times New Roman" w:hAnsi="Times New Roman" w:cs="Times New Roman"/>
        </w:rPr>
        <w:tab/>
        <w:t>[</w:t>
      </w:r>
      <w:proofErr w:type="gramStart"/>
      <w:r w:rsidRPr="004917A3">
        <w:rPr>
          <w:rFonts w:ascii="Times New Roman" w:hAnsi="Times New Roman" w:cs="Times New Roman"/>
          <w:b/>
          <w:bCs/>
        </w:rPr>
        <w:t>synthèse</w:t>
      </w:r>
      <w:proofErr w:type="gramEnd"/>
      <w:r>
        <w:rPr>
          <w:rFonts w:ascii="Times New Roman" w:hAnsi="Times New Roman" w:cs="Times New Roman"/>
        </w:rPr>
        <w:t xml:space="preserve">] Les œuvres de notre corpus mettent en lumière le rôle ambivalent de la vie commune dans l’épanouissement ontologique de l’individu. Elles soulignent, à l’instar de Jean-Jacques Rousseau, qu’une existence « relative et collective » est indispensable à l’individu pour espérer atteindre une forme de bonheur dans la plénitude de son identité personnelle. Pourtant, cette vie en société est également un danger pour notre « vrai </w:t>
      </w:r>
      <w:r w:rsidRPr="00DF430F">
        <w:rPr>
          <w:rFonts w:ascii="Times New Roman" w:hAnsi="Times New Roman" w:cs="Times New Roman"/>
          <w:i/>
          <w:iCs/>
        </w:rPr>
        <w:t>moi</w:t>
      </w:r>
      <w:r>
        <w:rPr>
          <w:rFonts w:ascii="Times New Roman" w:hAnsi="Times New Roman" w:cs="Times New Roman"/>
        </w:rPr>
        <w:t xml:space="preserve"> », comme on le voit dans les cités antiques mises en scène par Eschyle, dans les États étudiées par Spinoza ou encore dans la communauté du vieux New York évoquée par Edith Wharton. Lorsque le commun l’emporte sur le singulier, lorsque notre </w:t>
      </w:r>
      <w:r w:rsidRPr="00EF3C3E">
        <w:rPr>
          <w:rFonts w:ascii="Times New Roman" w:hAnsi="Times New Roman" w:cs="Times New Roman"/>
          <w:i/>
          <w:iCs/>
        </w:rPr>
        <w:t>moi</w:t>
      </w:r>
      <w:r>
        <w:rPr>
          <w:rFonts w:ascii="Times New Roman" w:hAnsi="Times New Roman" w:cs="Times New Roman"/>
        </w:rPr>
        <w:t xml:space="preserve"> est davantage en dehors de nous qu</w:t>
      </w:r>
      <w:proofErr w:type="gramStart"/>
      <w:r>
        <w:rPr>
          <w:rFonts w:ascii="Times New Roman" w:hAnsi="Times New Roman" w:cs="Times New Roman"/>
        </w:rPr>
        <w:t>’«</w:t>
      </w:r>
      <w:proofErr w:type="gramEnd"/>
      <w:r>
        <w:rPr>
          <w:rFonts w:ascii="Times New Roman" w:hAnsi="Times New Roman" w:cs="Times New Roman"/>
        </w:rPr>
        <w:t xml:space="preserve"> en nous », nous subissons une forme d’aliénation qui peut se révéler insupportable. Aussi est-il essentiel de déterminer comment le collectif peut accueillir le </w:t>
      </w:r>
      <w:r w:rsidRPr="00D01F1A">
        <w:rPr>
          <w:rFonts w:ascii="Times New Roman" w:hAnsi="Times New Roman" w:cs="Times New Roman"/>
          <w:i/>
          <w:iCs/>
        </w:rPr>
        <w:t>moi</w:t>
      </w:r>
      <w:r>
        <w:rPr>
          <w:rFonts w:ascii="Times New Roman" w:hAnsi="Times New Roman" w:cs="Times New Roman"/>
        </w:rPr>
        <w:t xml:space="preserve"> individuel sans le compromettre, ce que font nos auteurs en dépeignant des sociétés et des régimes politiques idéaux. Les plus modernes – Spinoza et Wharton – aspirent à une vie commune qui admette l’autonomie individuelle, une existence certes « relative » mais dans laquelle le </w:t>
      </w:r>
      <w:r w:rsidRPr="00356804">
        <w:rPr>
          <w:rFonts w:ascii="Times New Roman" w:hAnsi="Times New Roman" w:cs="Times New Roman"/>
          <w:i/>
          <w:iCs/>
        </w:rPr>
        <w:t>moi</w:t>
      </w:r>
      <w:r>
        <w:rPr>
          <w:rFonts w:ascii="Times New Roman" w:hAnsi="Times New Roman" w:cs="Times New Roman"/>
        </w:rPr>
        <w:t xml:space="preserve"> de l’individu est moins relativisé qu’exalté. Tous trois nous montrent en tout cas, </w:t>
      </w:r>
      <w:r w:rsidRPr="00435B87">
        <w:rPr>
          <w:rFonts w:ascii="Times New Roman" w:hAnsi="Times New Roman" w:cs="Times New Roman"/>
        </w:rPr>
        <w:t xml:space="preserve">dans leur écriture même, que la part commune du « vrai </w:t>
      </w:r>
      <w:r w:rsidRPr="00435B87">
        <w:rPr>
          <w:rFonts w:ascii="Times New Roman" w:hAnsi="Times New Roman" w:cs="Times New Roman"/>
          <w:i/>
          <w:iCs/>
        </w:rPr>
        <w:t>moi</w:t>
      </w:r>
      <w:r w:rsidRPr="00435B87">
        <w:rPr>
          <w:rFonts w:ascii="Times New Roman" w:hAnsi="Times New Roman" w:cs="Times New Roman"/>
        </w:rPr>
        <w:t xml:space="preserve"> » </w:t>
      </w:r>
      <w:r>
        <w:rPr>
          <w:rFonts w:ascii="Times New Roman" w:hAnsi="Times New Roman" w:cs="Times New Roman"/>
        </w:rPr>
        <w:t xml:space="preserve">peut </w:t>
      </w:r>
      <w:r w:rsidRPr="00435B87">
        <w:rPr>
          <w:rFonts w:ascii="Times New Roman" w:hAnsi="Times New Roman" w:cs="Times New Roman"/>
        </w:rPr>
        <w:t>nourri</w:t>
      </w:r>
      <w:r>
        <w:rPr>
          <w:rFonts w:ascii="Times New Roman" w:hAnsi="Times New Roman" w:cs="Times New Roman"/>
        </w:rPr>
        <w:t>r</w:t>
      </w:r>
      <w:r w:rsidRPr="00435B87">
        <w:rPr>
          <w:rFonts w:ascii="Times New Roman" w:hAnsi="Times New Roman" w:cs="Times New Roman"/>
        </w:rPr>
        <w:t xml:space="preserve"> </w:t>
      </w:r>
      <w:r>
        <w:rPr>
          <w:rFonts w:ascii="Times New Roman" w:hAnsi="Times New Roman" w:cs="Times New Roman"/>
        </w:rPr>
        <w:t xml:space="preserve">de façon déterminante </w:t>
      </w:r>
      <w:r w:rsidRPr="00435B87">
        <w:rPr>
          <w:rFonts w:ascii="Times New Roman" w:hAnsi="Times New Roman" w:cs="Times New Roman"/>
        </w:rPr>
        <w:t>sa part singulière. [</w:t>
      </w:r>
      <w:proofErr w:type="gramStart"/>
      <w:r w:rsidRPr="00435B87">
        <w:rPr>
          <w:rFonts w:ascii="Times New Roman" w:hAnsi="Times New Roman" w:cs="Times New Roman"/>
          <w:b/>
          <w:bCs/>
        </w:rPr>
        <w:t>ouverture</w:t>
      </w:r>
      <w:proofErr w:type="gramEnd"/>
      <w:r w:rsidRPr="00435B87">
        <w:rPr>
          <w:rFonts w:ascii="Times New Roman" w:hAnsi="Times New Roman" w:cs="Times New Roman"/>
        </w:rPr>
        <w:t>] Cette dernière idée trouve un prolongement dans les analyses du sociologue Norbert Elias. S’efforçant d’envisager les rapports entre individu et soci</w:t>
      </w:r>
      <w:r>
        <w:rPr>
          <w:rFonts w:ascii="Times New Roman" w:hAnsi="Times New Roman" w:cs="Times New Roman"/>
        </w:rPr>
        <w:t>été</w:t>
      </w:r>
      <w:r w:rsidRPr="00435B87">
        <w:rPr>
          <w:rFonts w:ascii="Times New Roman" w:hAnsi="Times New Roman" w:cs="Times New Roman"/>
        </w:rPr>
        <w:t xml:space="preserve"> non en termes d’opposition</w:t>
      </w:r>
      <w:r>
        <w:rPr>
          <w:rFonts w:ascii="Times New Roman" w:hAnsi="Times New Roman" w:cs="Times New Roman"/>
        </w:rPr>
        <w:t xml:space="preserve"> </w:t>
      </w:r>
      <w:r w:rsidRPr="00435B87">
        <w:rPr>
          <w:rFonts w:ascii="Times New Roman" w:hAnsi="Times New Roman" w:cs="Times New Roman"/>
        </w:rPr>
        <w:t xml:space="preserve">mais de complémentarité et d’interdépendance, Elias écrit : « L’individu humain ne peut dire </w:t>
      </w:r>
      <w:r>
        <w:rPr>
          <w:rFonts w:ascii="Times New Roman" w:hAnsi="Times New Roman" w:cs="Times New Roman"/>
        </w:rPr>
        <w:t>“</w:t>
      </w:r>
      <w:r w:rsidRPr="00435B87">
        <w:rPr>
          <w:rFonts w:ascii="Times New Roman" w:hAnsi="Times New Roman" w:cs="Times New Roman"/>
        </w:rPr>
        <w:t>je</w:t>
      </w:r>
      <w:r>
        <w:rPr>
          <w:rFonts w:ascii="Times New Roman" w:hAnsi="Times New Roman" w:cs="Times New Roman"/>
        </w:rPr>
        <w:t>”</w:t>
      </w:r>
      <w:r w:rsidRPr="00435B87">
        <w:rPr>
          <w:rFonts w:ascii="Times New Roman" w:hAnsi="Times New Roman" w:cs="Times New Roman"/>
        </w:rPr>
        <w:t xml:space="preserve"> qu’à la condition de pouvoir aussi dire </w:t>
      </w:r>
      <w:r>
        <w:rPr>
          <w:rFonts w:ascii="Times New Roman" w:hAnsi="Times New Roman" w:cs="Times New Roman"/>
        </w:rPr>
        <w:t>”</w:t>
      </w:r>
      <w:r w:rsidRPr="00435B87">
        <w:rPr>
          <w:rFonts w:ascii="Times New Roman" w:hAnsi="Times New Roman" w:cs="Times New Roman"/>
        </w:rPr>
        <w:t>nous</w:t>
      </w:r>
      <w:r>
        <w:rPr>
          <w:rFonts w:ascii="Times New Roman" w:hAnsi="Times New Roman" w:cs="Times New Roman"/>
        </w:rPr>
        <w:t>”</w:t>
      </w:r>
      <w:r w:rsidRPr="00435B87">
        <w:rPr>
          <w:rFonts w:ascii="Times New Roman" w:hAnsi="Times New Roman" w:cs="Times New Roman"/>
        </w:rPr>
        <w:t xml:space="preserve"> et parce qu’il le peut en même temps » (</w:t>
      </w:r>
      <w:r w:rsidRPr="00435B87">
        <w:rPr>
          <w:rFonts w:ascii="Times New Roman" w:hAnsi="Times New Roman" w:cs="Times New Roman"/>
          <w:i/>
          <w:iCs/>
        </w:rPr>
        <w:t>La Société de cour</w:t>
      </w:r>
      <w:r w:rsidRPr="00435B87">
        <w:rPr>
          <w:rFonts w:ascii="Times New Roman" w:hAnsi="Times New Roman" w:cs="Times New Roman"/>
        </w:rPr>
        <w:t>, 1933).</w:t>
      </w:r>
    </w:p>
    <w:sectPr w:rsidR="001D4B92" w:rsidRPr="001D4B92" w:rsidSect="002A408B">
      <w:headerReference w:type="default" r:id="rId6"/>
      <w:footerReference w:type="even" r:id="rId7"/>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AC250" w14:textId="77777777" w:rsidR="0033519E" w:rsidRDefault="0033519E" w:rsidP="00054493">
      <w:r>
        <w:separator/>
      </w:r>
    </w:p>
  </w:endnote>
  <w:endnote w:type="continuationSeparator" w:id="0">
    <w:p w14:paraId="4F2A10A9" w14:textId="77777777" w:rsidR="0033519E" w:rsidRDefault="0033519E" w:rsidP="0005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48377645"/>
      <w:docPartObj>
        <w:docPartGallery w:val="Page Numbers (Bottom of Page)"/>
        <w:docPartUnique/>
      </w:docPartObj>
    </w:sdtPr>
    <w:sdtEndPr>
      <w:rPr>
        <w:rStyle w:val="Numrodepage"/>
      </w:rPr>
    </w:sdtEndPr>
    <w:sdtContent>
      <w:p w14:paraId="47417616" w14:textId="77777777" w:rsidR="00C21AB6" w:rsidRDefault="0033519E" w:rsidP="00CE794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C0914" w14:textId="77777777" w:rsidR="00C21AB6" w:rsidRDefault="003351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Times New Roman" w:hAnsi="Times New Roman" w:cs="Times New Roman"/>
      </w:rPr>
      <w:id w:val="142704177"/>
      <w:docPartObj>
        <w:docPartGallery w:val="Page Numbers (Bottom of Page)"/>
        <w:docPartUnique/>
      </w:docPartObj>
    </w:sdtPr>
    <w:sdtEndPr>
      <w:rPr>
        <w:rStyle w:val="Numrodepage"/>
      </w:rPr>
    </w:sdtEndPr>
    <w:sdtContent>
      <w:p w14:paraId="5613C475" w14:textId="77777777" w:rsidR="00C21AB6" w:rsidRPr="00C21AB6" w:rsidRDefault="0033519E" w:rsidP="00C21AB6">
        <w:pPr>
          <w:pStyle w:val="Pieddepage"/>
          <w:framePr w:wrap="none" w:vAnchor="text" w:hAnchor="margin" w:xAlign="center" w:y="1"/>
          <w:jc w:val="center"/>
          <w:rPr>
            <w:rStyle w:val="Numrodepage"/>
            <w:rFonts w:ascii="Times New Roman" w:hAnsi="Times New Roman" w:cs="Times New Roman"/>
          </w:rPr>
        </w:pPr>
        <w:r w:rsidRPr="00C21AB6">
          <w:rPr>
            <w:rStyle w:val="Numrodepage"/>
            <w:rFonts w:ascii="Times New Roman" w:hAnsi="Times New Roman" w:cs="Times New Roman"/>
          </w:rPr>
          <w:fldChar w:fldCharType="begin"/>
        </w:r>
        <w:r w:rsidRPr="00C21AB6">
          <w:rPr>
            <w:rStyle w:val="Numrodepage"/>
            <w:rFonts w:ascii="Times New Roman" w:hAnsi="Times New Roman" w:cs="Times New Roman"/>
          </w:rPr>
          <w:instrText xml:space="preserve"> PAGE </w:instrText>
        </w:r>
        <w:r w:rsidRPr="00C21AB6">
          <w:rPr>
            <w:rStyle w:val="Numrodepage"/>
            <w:rFonts w:ascii="Times New Roman" w:hAnsi="Times New Roman" w:cs="Times New Roman"/>
          </w:rPr>
          <w:fldChar w:fldCharType="separate"/>
        </w:r>
        <w:r w:rsidRPr="00C21AB6">
          <w:rPr>
            <w:rStyle w:val="Numrodepage"/>
            <w:rFonts w:ascii="Times New Roman" w:hAnsi="Times New Roman" w:cs="Times New Roman"/>
            <w:noProof/>
          </w:rPr>
          <w:t>1</w:t>
        </w:r>
        <w:r w:rsidRPr="00C21AB6">
          <w:rPr>
            <w:rStyle w:val="Numrodepage"/>
            <w:rFonts w:ascii="Times New Roman" w:hAnsi="Times New Roman" w:cs="Times New Roman"/>
          </w:rPr>
          <w:fldChar w:fldCharType="end"/>
        </w:r>
      </w:p>
    </w:sdtContent>
  </w:sdt>
  <w:p w14:paraId="4F64A4F4" w14:textId="77777777" w:rsidR="00C21AB6" w:rsidRPr="00C21AB6" w:rsidRDefault="0033519E" w:rsidP="00C21AB6">
    <w:pPr>
      <w:pStyle w:val="Pieddepage"/>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2A5F4" w14:textId="77777777" w:rsidR="0033519E" w:rsidRDefault="0033519E" w:rsidP="00054493">
      <w:r>
        <w:separator/>
      </w:r>
    </w:p>
  </w:footnote>
  <w:footnote w:type="continuationSeparator" w:id="0">
    <w:p w14:paraId="31343790" w14:textId="77777777" w:rsidR="0033519E" w:rsidRDefault="0033519E" w:rsidP="00054493">
      <w:r>
        <w:continuationSeparator/>
      </w:r>
    </w:p>
  </w:footnote>
  <w:footnote w:id="1">
    <w:p w14:paraId="60C3DE9F" w14:textId="77777777" w:rsidR="00054493" w:rsidRPr="000100CC" w:rsidRDefault="00054493" w:rsidP="00054493">
      <w:pPr>
        <w:pStyle w:val="Notedebasdepage"/>
        <w:jc w:val="both"/>
        <w:rPr>
          <w:rFonts w:ascii="Times New Roman" w:hAnsi="Times New Roman" w:cs="Times New Roman"/>
          <w:color w:val="000000" w:themeColor="text1"/>
        </w:rPr>
      </w:pPr>
      <w:r w:rsidRPr="000100CC">
        <w:rPr>
          <w:rStyle w:val="Appelnotedebasdep"/>
          <w:rFonts w:ascii="Times New Roman" w:hAnsi="Times New Roman" w:cs="Times New Roman"/>
          <w:color w:val="000000" w:themeColor="text1"/>
        </w:rPr>
        <w:footnoteRef/>
      </w:r>
      <w:r w:rsidRPr="000100CC">
        <w:rPr>
          <w:rFonts w:ascii="Times New Roman" w:hAnsi="Times New Roman" w:cs="Times New Roman"/>
          <w:color w:val="000000" w:themeColor="text1"/>
        </w:rPr>
        <w:t xml:space="preserve"> Cette citation est tirée de </w:t>
      </w:r>
      <w:r w:rsidRPr="000100CC">
        <w:rPr>
          <w:rFonts w:ascii="Times New Roman" w:hAnsi="Times New Roman" w:cs="Times New Roman"/>
          <w:i/>
          <w:iCs/>
          <w:color w:val="000000" w:themeColor="text1"/>
        </w:rPr>
        <w:t>Rousseau juge de Jean-Jacques</w:t>
      </w:r>
      <w:r w:rsidRPr="000100CC">
        <w:rPr>
          <w:rFonts w:ascii="Times New Roman" w:hAnsi="Times New Roman" w:cs="Times New Roman"/>
          <w:color w:val="000000" w:themeColor="text1"/>
        </w:rPr>
        <w:t xml:space="preserve"> (deuxième dialogue).</w:t>
      </w:r>
    </w:p>
  </w:footnote>
  <w:footnote w:id="2">
    <w:p w14:paraId="55405F97" w14:textId="77777777" w:rsidR="00054493" w:rsidRPr="000100CC" w:rsidRDefault="00054493" w:rsidP="00054493">
      <w:pPr>
        <w:pStyle w:val="Notedebasdepage"/>
        <w:jc w:val="both"/>
        <w:rPr>
          <w:rFonts w:ascii="Times New Roman" w:hAnsi="Times New Roman" w:cs="Times New Roman"/>
          <w:color w:val="000000" w:themeColor="text1"/>
        </w:rPr>
      </w:pPr>
      <w:r w:rsidRPr="000100CC">
        <w:rPr>
          <w:rStyle w:val="Appelnotedebasdep"/>
          <w:rFonts w:ascii="Times New Roman" w:hAnsi="Times New Roman" w:cs="Times New Roman"/>
          <w:color w:val="000000" w:themeColor="text1"/>
        </w:rPr>
        <w:footnoteRef/>
      </w:r>
      <w:r w:rsidRPr="000100CC">
        <w:rPr>
          <w:rFonts w:ascii="Times New Roman" w:hAnsi="Times New Roman" w:cs="Times New Roman"/>
          <w:color w:val="000000" w:themeColor="text1"/>
        </w:rPr>
        <w:t xml:space="preserve"> </w:t>
      </w:r>
      <w:r w:rsidRPr="000100CC">
        <w:rPr>
          <w:rFonts w:ascii="Times New Roman" w:hAnsi="Times New Roman" w:cs="Times New Roman"/>
          <w:i/>
          <w:iCs/>
          <w:color w:val="000000" w:themeColor="text1"/>
        </w:rPr>
        <w:t>Commerce</w:t>
      </w:r>
      <w:r w:rsidRPr="000100CC">
        <w:rPr>
          <w:rFonts w:ascii="Times New Roman" w:hAnsi="Times New Roman" w:cs="Times New Roman"/>
          <w:color w:val="000000" w:themeColor="text1"/>
        </w:rPr>
        <w:t> : ici, « relations que l’on entretient dans la société ».</w:t>
      </w:r>
    </w:p>
  </w:footnote>
  <w:footnote w:id="3">
    <w:p w14:paraId="219FF7ED" w14:textId="77777777" w:rsidR="00054493" w:rsidRPr="000100CC" w:rsidRDefault="00054493" w:rsidP="00054493">
      <w:pPr>
        <w:jc w:val="both"/>
        <w:rPr>
          <w:rFonts w:ascii="Times New Roman" w:hAnsi="Times New Roman" w:cs="Times New Roman"/>
          <w:sz w:val="20"/>
          <w:szCs w:val="20"/>
        </w:rPr>
      </w:pPr>
      <w:r w:rsidRPr="000100CC">
        <w:rPr>
          <w:rStyle w:val="Appelnotedebasdep"/>
          <w:rFonts w:ascii="Times New Roman" w:hAnsi="Times New Roman" w:cs="Times New Roman"/>
          <w:sz w:val="20"/>
          <w:szCs w:val="20"/>
        </w:rPr>
        <w:footnoteRef/>
      </w:r>
      <w:r w:rsidRPr="000100CC">
        <w:rPr>
          <w:rFonts w:ascii="Times New Roman" w:hAnsi="Times New Roman" w:cs="Times New Roman"/>
          <w:sz w:val="20"/>
          <w:szCs w:val="20"/>
        </w:rPr>
        <w:t xml:space="preserve"> « L’introduction doit proposer une problématique pertinente qui ne paraphrase pas le sujet mais fait surgir des “problèmes”, des paradoxes, des contradictions, des questions » (rapport de jury).</w:t>
      </w:r>
    </w:p>
  </w:footnote>
  <w:footnote w:id="4">
    <w:p w14:paraId="70422076" w14:textId="77777777" w:rsidR="00054493" w:rsidRPr="000100CC" w:rsidRDefault="00054493" w:rsidP="00054493">
      <w:pPr>
        <w:pStyle w:val="Notedebasdepage"/>
        <w:jc w:val="both"/>
        <w:rPr>
          <w:rFonts w:ascii="Times New Roman" w:hAnsi="Times New Roman" w:cs="Times New Roman"/>
          <w:color w:val="000000" w:themeColor="text1"/>
        </w:rPr>
      </w:pPr>
      <w:r w:rsidRPr="000100CC">
        <w:rPr>
          <w:rStyle w:val="Appelnotedebasdep"/>
          <w:rFonts w:ascii="Times New Roman" w:hAnsi="Times New Roman" w:cs="Times New Roman"/>
          <w:color w:val="000000" w:themeColor="text1"/>
        </w:rPr>
        <w:footnoteRef/>
      </w:r>
      <w:r w:rsidRPr="000100CC">
        <w:rPr>
          <w:rFonts w:ascii="Times New Roman" w:hAnsi="Times New Roman" w:cs="Times New Roman"/>
          <w:color w:val="000000" w:themeColor="text1"/>
        </w:rPr>
        <w:t xml:space="preserve"> C’est la définition psychologique du terme </w:t>
      </w:r>
      <w:r w:rsidRPr="000100CC">
        <w:rPr>
          <w:rFonts w:ascii="Times New Roman" w:hAnsi="Times New Roman" w:cs="Times New Roman"/>
          <w:i/>
          <w:iCs/>
          <w:color w:val="000000" w:themeColor="text1"/>
        </w:rPr>
        <w:t>aliénation</w:t>
      </w:r>
      <w:r w:rsidRPr="000100CC">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C894" w14:textId="77777777" w:rsidR="003439DC" w:rsidRPr="008D720D" w:rsidRDefault="0033519E" w:rsidP="003439DC">
    <w:pPr>
      <w:pStyle w:val="En-tte"/>
      <w:jc w:val="right"/>
      <w:rPr>
        <w:rFonts w:ascii="Times New Roman" w:hAnsi="Times New Roman" w:cs="Times New Roman"/>
        <w:i/>
        <w:iCs/>
        <w:sz w:val="20"/>
        <w:szCs w:val="20"/>
      </w:rPr>
    </w:pPr>
    <w:r w:rsidRPr="008D720D">
      <w:rPr>
        <w:rFonts w:ascii="Times New Roman" w:hAnsi="Times New Roman" w:cs="Times New Roman"/>
        <w:i/>
        <w:iCs/>
        <w:sz w:val="20"/>
        <w:szCs w:val="20"/>
      </w:rPr>
      <w:t xml:space="preserve">« La communauté et </w:t>
    </w:r>
    <w:r w:rsidRPr="008D720D">
      <w:rPr>
        <w:rFonts w:ascii="Times New Roman" w:hAnsi="Times New Roman" w:cs="Times New Roman"/>
        <w:i/>
        <w:iCs/>
        <w:sz w:val="20"/>
        <w:szCs w:val="20"/>
      </w:rPr>
      <w:t>l’individu » (2024-2025)</w:t>
    </w:r>
  </w:p>
  <w:p w14:paraId="040FC9FC" w14:textId="77777777" w:rsidR="003439DC" w:rsidRDefault="003351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93"/>
    <w:rsid w:val="00054493"/>
    <w:rsid w:val="00116C62"/>
    <w:rsid w:val="001D4B92"/>
    <w:rsid w:val="002A408B"/>
    <w:rsid w:val="0033519E"/>
    <w:rsid w:val="00363679"/>
    <w:rsid w:val="004F0808"/>
    <w:rsid w:val="00664936"/>
    <w:rsid w:val="00803B37"/>
    <w:rsid w:val="00A26AC7"/>
    <w:rsid w:val="00B2387B"/>
    <w:rsid w:val="00BD40E5"/>
    <w:rsid w:val="00E85E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703D52"/>
  <w15:chartTrackingRefBased/>
  <w15:docId w15:val="{FD7EC642-3FDF-B845-92C0-F1F98374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4493"/>
    <w:pPr>
      <w:tabs>
        <w:tab w:val="center" w:pos="4536"/>
        <w:tab w:val="right" w:pos="9072"/>
      </w:tabs>
    </w:pPr>
  </w:style>
  <w:style w:type="character" w:customStyle="1" w:styleId="En-tteCar">
    <w:name w:val="En-tête Car"/>
    <w:basedOn w:val="Policepardfaut"/>
    <w:link w:val="En-tte"/>
    <w:uiPriority w:val="99"/>
    <w:rsid w:val="00054493"/>
  </w:style>
  <w:style w:type="paragraph" w:styleId="Pieddepage">
    <w:name w:val="footer"/>
    <w:basedOn w:val="Normal"/>
    <w:link w:val="PieddepageCar"/>
    <w:uiPriority w:val="99"/>
    <w:unhideWhenUsed/>
    <w:rsid w:val="00054493"/>
    <w:pPr>
      <w:tabs>
        <w:tab w:val="center" w:pos="4536"/>
        <w:tab w:val="right" w:pos="9072"/>
      </w:tabs>
    </w:pPr>
  </w:style>
  <w:style w:type="character" w:customStyle="1" w:styleId="PieddepageCar">
    <w:name w:val="Pied de page Car"/>
    <w:basedOn w:val="Policepardfaut"/>
    <w:link w:val="Pieddepage"/>
    <w:uiPriority w:val="99"/>
    <w:rsid w:val="00054493"/>
  </w:style>
  <w:style w:type="character" w:styleId="Numrodepage">
    <w:name w:val="page number"/>
    <w:basedOn w:val="Policepardfaut"/>
    <w:uiPriority w:val="99"/>
    <w:semiHidden/>
    <w:unhideWhenUsed/>
    <w:rsid w:val="00054493"/>
  </w:style>
  <w:style w:type="paragraph" w:styleId="Notedebasdepage">
    <w:name w:val="footnote text"/>
    <w:basedOn w:val="Normal"/>
    <w:link w:val="NotedebasdepageCar"/>
    <w:uiPriority w:val="99"/>
    <w:semiHidden/>
    <w:unhideWhenUsed/>
    <w:rsid w:val="00054493"/>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054493"/>
    <w:rPr>
      <w:rFonts w:eastAsiaTheme="minorHAnsi"/>
      <w:sz w:val="20"/>
      <w:szCs w:val="20"/>
      <w:lang w:eastAsia="en-US"/>
    </w:rPr>
  </w:style>
  <w:style w:type="character" w:styleId="Appelnotedebasdep">
    <w:name w:val="footnote reference"/>
    <w:basedOn w:val="Policepardfaut"/>
    <w:uiPriority w:val="99"/>
    <w:semiHidden/>
    <w:unhideWhenUsed/>
    <w:rsid w:val="00054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1364</Words>
  <Characters>7508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2024-12-13T07:21:00Z</dcterms:created>
  <dcterms:modified xsi:type="dcterms:W3CDTF">2024-12-13T07:39:00Z</dcterms:modified>
</cp:coreProperties>
</file>