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81CB" w14:textId="77777777" w:rsidR="00FB5778" w:rsidRPr="00FB5778" w:rsidRDefault="00FB5778" w:rsidP="00FB5778">
      <w:pPr>
        <w:spacing w:before="100" w:beforeAutospacing="1"/>
        <w:rPr>
          <w:rFonts w:ascii="Arial Narrow" w:eastAsia="Times New Roman" w:hAnsi="Arial Narrow" w:cs="Times New Roman"/>
          <w:kern w:val="0"/>
          <w:sz w:val="20"/>
          <w:szCs w:val="20"/>
          <w:lang w:eastAsia="en-GB"/>
          <w14:ligatures w14:val="none"/>
        </w:rPr>
      </w:pPr>
      <w:r w:rsidRPr="00FB5778">
        <w:rPr>
          <w:rFonts w:ascii="Arial Narrow" w:eastAsia="Times New Roman" w:hAnsi="Arial Narrow" w:cs="Calibri"/>
          <w:kern w:val="0"/>
          <w:sz w:val="20"/>
          <w:szCs w:val="20"/>
          <w:shd w:val="clear" w:color="auto" w:fill="FFFFFF"/>
          <w:lang w:eastAsia="en-GB"/>
          <w14:ligatures w14:val="none"/>
        </w:rPr>
        <w:t xml:space="preserve">BOOST YOUR ENGLISH! </w:t>
      </w:r>
    </w:p>
    <w:p w14:paraId="1D59274F" w14:textId="2460EE4C" w:rsidR="00FB5778" w:rsidRPr="00FB5778" w:rsidRDefault="00FB5778" w:rsidP="00FB5778">
      <w:pPr>
        <w:spacing w:before="100" w:beforeAutospacing="1" w:after="100" w:afterAutospacing="1"/>
        <w:rPr>
          <w:rFonts w:ascii="Arial Narrow" w:eastAsia="Times New Roman" w:hAnsi="Arial Narrow" w:cs="Times New Roman"/>
          <w:kern w:val="0"/>
          <w:sz w:val="20"/>
          <w:szCs w:val="20"/>
          <w:lang w:eastAsia="en-GB"/>
          <w14:ligatures w14:val="none"/>
        </w:rPr>
      </w:pPr>
      <w:r w:rsidRPr="00FB5778">
        <w:rPr>
          <w:rFonts w:ascii="Arial Narrow" w:eastAsia="Times New Roman" w:hAnsi="Arial Narrow" w:cs="Calibri"/>
          <w:kern w:val="0"/>
          <w:sz w:val="20"/>
          <w:szCs w:val="20"/>
          <w:lang w:eastAsia="en-GB"/>
          <w14:ligatures w14:val="none"/>
        </w:rPr>
        <w:t xml:space="preserve">La richesse et la précision du vocabulaire sont des éléments clés de l’évaluation de la qualité de vos prestations écrites et orales. Veillez donc à varier le vocabulaire, à éviter les répétitions, à choisir le mot juste en fonction du contexte et des mots auxquels vous les associez. </w:t>
      </w:r>
    </w:p>
    <w:p w14:paraId="0045BE05" w14:textId="77777777" w:rsidR="00FB5778" w:rsidRPr="00FB5778" w:rsidRDefault="00FB5778" w:rsidP="00FB5778">
      <w:pPr>
        <w:spacing w:before="100" w:beforeAutospacing="1"/>
        <w:rPr>
          <w:rFonts w:ascii="Arial Narrow" w:eastAsia="Times New Roman" w:hAnsi="Arial Narrow" w:cs="Times New Roman"/>
          <w:kern w:val="0"/>
          <w:sz w:val="20"/>
          <w:szCs w:val="20"/>
          <w:lang w:eastAsia="en-GB"/>
          <w14:ligatures w14:val="none"/>
        </w:rPr>
      </w:pPr>
      <w:r w:rsidRPr="00FB5778">
        <w:rPr>
          <w:rFonts w:ascii="Arial Narrow" w:eastAsia="Times New Roman" w:hAnsi="Arial Narrow" w:cs="Calibri"/>
          <w:kern w:val="0"/>
          <w:sz w:val="20"/>
          <w:szCs w:val="20"/>
          <w:lang w:eastAsia="en-GB"/>
          <w14:ligatures w14:val="none"/>
        </w:rPr>
        <w:t xml:space="preserve">THE TEACHER’S TIP : avant une khôlle ou un devoir, fixez-vous des objectifs : </w:t>
      </w:r>
    </w:p>
    <w:p w14:paraId="780EE2B8" w14:textId="45832FBD" w:rsidR="00FB5778" w:rsidRPr="00FB5778" w:rsidRDefault="00FB5778" w:rsidP="00FB5778">
      <w:pPr>
        <w:numPr>
          <w:ilvl w:val="0"/>
          <w:numId w:val="1"/>
        </w:numPr>
        <w:spacing w:before="100" w:beforeAutospacing="1" w:after="100" w:afterAutospacing="1"/>
        <w:rPr>
          <w:rFonts w:ascii="Arial Narrow" w:eastAsia="Times New Roman" w:hAnsi="Arial Narrow" w:cs="Times New Roman"/>
          <w:kern w:val="0"/>
          <w:sz w:val="20"/>
          <w:szCs w:val="20"/>
          <w:lang w:eastAsia="en-GB"/>
          <w14:ligatures w14:val="none"/>
        </w:rPr>
      </w:pPr>
      <w:r w:rsidRPr="00FB5778">
        <w:rPr>
          <w:rFonts w:ascii="Arial Narrow" w:eastAsia="Times New Roman" w:hAnsi="Arial Narrow" w:cs="Calibri"/>
          <w:kern w:val="0"/>
          <w:sz w:val="20"/>
          <w:szCs w:val="20"/>
          <w:lang w:eastAsia="en-GB"/>
          <w14:ligatures w14:val="none"/>
        </w:rPr>
        <w:t>Regardez les remarques faites par les professeurs lors des kho</w:t>
      </w:r>
      <w:r w:rsidRPr="00FB5778">
        <w:rPr>
          <w:rFonts w:ascii="Arial" w:eastAsia="Times New Roman" w:hAnsi="Arial" w:cs="Arial"/>
          <w:kern w:val="0"/>
          <w:sz w:val="20"/>
          <w:szCs w:val="20"/>
          <w:lang w:eastAsia="en-GB"/>
          <w14:ligatures w14:val="none"/>
        </w:rPr>
        <w:t>̂</w:t>
      </w:r>
      <w:r w:rsidRPr="00FB5778">
        <w:rPr>
          <w:rFonts w:ascii="Arial Narrow" w:eastAsia="Times New Roman" w:hAnsi="Arial Narrow" w:cs="Calibri"/>
          <w:kern w:val="0"/>
          <w:sz w:val="20"/>
          <w:szCs w:val="20"/>
          <w:lang w:eastAsia="en-GB"/>
          <w14:ligatures w14:val="none"/>
        </w:rPr>
        <w:t>lles précédentes, concernant notamment la grammaire et l</w:t>
      </w:r>
      <w:r>
        <w:rPr>
          <w:rFonts w:ascii="Arial Narrow" w:eastAsia="Times New Roman" w:hAnsi="Arial Narrow" w:cs="Calibri"/>
          <w:kern w:val="0"/>
          <w:sz w:val="20"/>
          <w:szCs w:val="20"/>
          <w:lang w:eastAsia="en-GB"/>
          <w14:ligatures w14:val="none"/>
        </w:rPr>
        <w:t xml:space="preserve">a </w:t>
      </w:r>
      <w:r w:rsidRPr="00FB5778">
        <w:rPr>
          <w:rFonts w:ascii="Arial Narrow" w:eastAsia="Times New Roman" w:hAnsi="Arial Narrow" w:cs="Calibri"/>
          <w:kern w:val="0"/>
          <w:sz w:val="20"/>
          <w:szCs w:val="20"/>
          <w:lang w:eastAsia="en-GB"/>
          <w14:ligatures w14:val="none"/>
        </w:rPr>
        <w:t xml:space="preserve">prononciation, choisissez une ou deux erreurs récurrentes et essayez de ne pas les reproduire. </w:t>
      </w:r>
    </w:p>
    <w:p w14:paraId="470F191E" w14:textId="1AF661A8" w:rsidR="00FB5778" w:rsidRPr="00FB5778" w:rsidRDefault="00FB5778" w:rsidP="00FB5778">
      <w:pPr>
        <w:numPr>
          <w:ilvl w:val="0"/>
          <w:numId w:val="1"/>
        </w:numPr>
        <w:spacing w:before="100" w:beforeAutospacing="1" w:after="100" w:afterAutospacing="1"/>
        <w:rPr>
          <w:rFonts w:ascii="Arial Narrow" w:eastAsia="Times New Roman" w:hAnsi="Arial Narrow" w:cs="Times New Roman"/>
          <w:kern w:val="0"/>
          <w:sz w:val="20"/>
          <w:szCs w:val="20"/>
          <w:lang w:eastAsia="en-GB"/>
          <w14:ligatures w14:val="none"/>
        </w:rPr>
      </w:pPr>
      <w:r w:rsidRPr="00FB5778">
        <w:rPr>
          <w:rFonts w:ascii="Arial Narrow" w:eastAsia="Times New Roman" w:hAnsi="Arial Narrow" w:cs="Calibri"/>
          <w:kern w:val="0"/>
          <w:sz w:val="20"/>
          <w:szCs w:val="20"/>
          <w:lang w:eastAsia="en-GB"/>
          <w14:ligatures w14:val="none"/>
        </w:rPr>
        <w:t xml:space="preserve">Choisissez quelques mots de vocabulaire liés à l’analyse (synonymes de good, bad... par exemple, des connecteurs logiques...) et essayez de les utiliser pendant votre oral ou devoir. Les apprendre ne suffit pas, il faut les utiliser pour se les approprier ! </w:t>
      </w:r>
    </w:p>
    <w:p w14:paraId="01C28939" w14:textId="77777777" w:rsidR="00FB5778" w:rsidRPr="00FB5778" w:rsidRDefault="00FB5778" w:rsidP="00FB5778">
      <w:pPr>
        <w:spacing w:before="100" w:beforeAutospacing="1" w:after="100" w:afterAutospacing="1"/>
        <w:rPr>
          <w:rFonts w:ascii="Arial Narrow" w:eastAsia="Times New Roman" w:hAnsi="Arial Narrow" w:cs="Times New Roman"/>
          <w:kern w:val="0"/>
          <w:sz w:val="20"/>
          <w:szCs w:val="20"/>
          <w:lang w:eastAsia="en-GB"/>
          <w14:ligatures w14:val="none"/>
        </w:rPr>
      </w:pPr>
      <w:r w:rsidRPr="00FB5778">
        <w:rPr>
          <w:rFonts w:ascii="Arial Narrow" w:eastAsia="Times New Roman" w:hAnsi="Arial Narrow" w:cs="Calibri"/>
          <w:kern w:val="0"/>
          <w:sz w:val="20"/>
          <w:szCs w:val="20"/>
          <w:lang w:eastAsia="en-GB"/>
          <w14:ligatures w14:val="none"/>
        </w:rPr>
        <w:t xml:space="preserve">SOME ADJECTIVES...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68"/>
        <w:gridCol w:w="4524"/>
      </w:tblGrid>
      <w:tr w:rsidR="00FB5778" w:rsidRPr="00FB5778" w14:paraId="6D9E5917" w14:textId="77777777" w:rsidTr="00FB5778">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1F170715"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GOOD </w:t>
            </w:r>
          </w:p>
        </w:tc>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51776D06"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BAD </w:t>
            </w:r>
          </w:p>
        </w:tc>
      </w:tr>
      <w:tr w:rsidR="00FB5778" w:rsidRPr="00FB5778" w14:paraId="4E3F10D8" w14:textId="77777777" w:rsidTr="00FB577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CCC65B"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Fine, positive, excellent, efficient / effective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efficace</w:t>
            </w:r>
            <w:r w:rsidRPr="00FB5778">
              <w:rPr>
                <w:rFonts w:ascii="Calibri" w:eastAsia="Times New Roman" w:hAnsi="Calibri" w:cs="Calibri"/>
                <w:kern w:val="0"/>
                <w:sz w:val="20"/>
                <w:szCs w:val="20"/>
                <w:lang w:eastAsia="en-GB"/>
                <w14:ligatures w14:val="none"/>
              </w:rPr>
              <w:t>)</w:t>
            </w:r>
            <w:r w:rsidRPr="00FB5778">
              <w:rPr>
                <w:rFonts w:ascii="Calibri" w:eastAsia="Times New Roman" w:hAnsi="Calibri" w:cs="Calibri"/>
                <w:kern w:val="0"/>
                <w:sz w:val="22"/>
                <w:szCs w:val="22"/>
                <w:lang w:eastAsia="en-GB"/>
                <w14:ligatures w14:val="none"/>
              </w:rPr>
              <w:t xml:space="preserve">, interesting, attractive, relevant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pertinent)</w:t>
            </w:r>
            <w:r w:rsidRPr="00FB5778">
              <w:rPr>
                <w:rFonts w:ascii="Calibri" w:eastAsia="Times New Roman" w:hAnsi="Calibri" w:cs="Calibri"/>
                <w:kern w:val="0"/>
                <w:sz w:val="22"/>
                <w:szCs w:val="22"/>
                <w:lang w:eastAsia="en-GB"/>
                <w14:ligatures w14:val="none"/>
              </w:rPr>
              <w:t xml:space="preserve">, appropriate, adequate, fair, convenient, practical, beneficial, favorable, advantageous, safe, generous, clever / well-thought, necessary, healthy, desirable...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E28CC4"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negative, wrong, useless, absurd, nonsensical, foolish, irrelevant, unsuitable, harmful, dangerous, noxious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nocif</w:t>
            </w:r>
            <w:r w:rsidRPr="00FB5778">
              <w:rPr>
                <w:rFonts w:ascii="Calibri" w:eastAsia="Times New Roman" w:hAnsi="Calibri" w:cs="Calibri"/>
                <w:kern w:val="0"/>
                <w:sz w:val="20"/>
                <w:szCs w:val="20"/>
                <w:lang w:eastAsia="en-GB"/>
                <w14:ligatures w14:val="none"/>
              </w:rPr>
              <w:t>)</w:t>
            </w:r>
            <w:r w:rsidRPr="00FB5778">
              <w:rPr>
                <w:rFonts w:ascii="Calibri" w:eastAsia="Times New Roman" w:hAnsi="Calibri" w:cs="Calibri"/>
                <w:kern w:val="0"/>
                <w:sz w:val="22"/>
                <w:szCs w:val="22"/>
                <w:lang w:eastAsia="en-GB"/>
                <w14:ligatures w14:val="none"/>
              </w:rPr>
              <w:t xml:space="preserve">, damaging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nuisible, néfaste</w:t>
            </w:r>
            <w:r w:rsidRPr="00FB5778">
              <w:rPr>
                <w:rFonts w:ascii="Calibri" w:eastAsia="Times New Roman" w:hAnsi="Calibri" w:cs="Calibri"/>
                <w:kern w:val="0"/>
                <w:sz w:val="20"/>
                <w:szCs w:val="20"/>
                <w:lang w:eastAsia="en-GB"/>
                <w14:ligatures w14:val="none"/>
              </w:rPr>
              <w:t>)</w:t>
            </w:r>
            <w:r w:rsidRPr="00FB5778">
              <w:rPr>
                <w:rFonts w:ascii="Calibri" w:eastAsia="Times New Roman" w:hAnsi="Calibri" w:cs="Calibri"/>
                <w:kern w:val="0"/>
                <w:sz w:val="22"/>
                <w:szCs w:val="22"/>
                <w:lang w:eastAsia="en-GB"/>
                <w14:ligatures w14:val="none"/>
              </w:rPr>
              <w:t xml:space="preserve">, unfortunate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regrettable</w:t>
            </w:r>
            <w:r w:rsidRPr="00FB5778">
              <w:rPr>
                <w:rFonts w:ascii="Calibri" w:eastAsia="Times New Roman" w:hAnsi="Calibri" w:cs="Calibri"/>
                <w:kern w:val="0"/>
                <w:sz w:val="20"/>
                <w:szCs w:val="20"/>
                <w:lang w:eastAsia="en-GB"/>
                <w14:ligatures w14:val="none"/>
              </w:rPr>
              <w:t>)</w:t>
            </w:r>
            <w:r w:rsidRPr="00FB5778">
              <w:rPr>
                <w:rFonts w:ascii="Calibri" w:eastAsia="Times New Roman" w:hAnsi="Calibri" w:cs="Calibri"/>
                <w:kern w:val="0"/>
                <w:sz w:val="22"/>
                <w:szCs w:val="22"/>
                <w:lang w:eastAsia="en-GB"/>
                <w14:ligatures w14:val="none"/>
              </w:rPr>
              <w:t xml:space="preserve">... </w:t>
            </w:r>
          </w:p>
        </w:tc>
      </w:tr>
      <w:tr w:rsidR="00FB5778" w:rsidRPr="00FB5778" w14:paraId="4938B176" w14:textId="77777777" w:rsidTr="00FB5778">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64761FE9"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BIG </w:t>
            </w:r>
          </w:p>
        </w:tc>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22B307A3"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SMALL </w:t>
            </w:r>
          </w:p>
        </w:tc>
      </w:tr>
      <w:tr w:rsidR="00FB5778" w:rsidRPr="00FB5778" w14:paraId="5741FDAB" w14:textId="77777777" w:rsidTr="00FB577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FCCD04"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large, great, huge, enormous, broad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large, vaste</w:t>
            </w:r>
            <w:r w:rsidRPr="00FB5778">
              <w:rPr>
                <w:rFonts w:ascii="Calibri" w:eastAsia="Times New Roman" w:hAnsi="Calibri" w:cs="Calibri"/>
                <w:kern w:val="0"/>
                <w:sz w:val="20"/>
                <w:szCs w:val="20"/>
                <w:lang w:eastAsia="en-GB"/>
                <w14:ligatures w14:val="none"/>
              </w:rPr>
              <w:t>)</w:t>
            </w:r>
            <w:r w:rsidRPr="00FB5778">
              <w:rPr>
                <w:rFonts w:ascii="Calibri" w:eastAsia="Times New Roman" w:hAnsi="Calibri" w:cs="Calibri"/>
                <w:kern w:val="0"/>
                <w:sz w:val="22"/>
                <w:szCs w:val="22"/>
                <w:lang w:eastAsia="en-GB"/>
                <w14:ligatures w14:val="none"/>
              </w:rPr>
              <w:t xml:space="preserve">, significant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significatif</w:t>
            </w:r>
            <w:r w:rsidRPr="00FB5778">
              <w:rPr>
                <w:rFonts w:ascii="Calibri" w:eastAsia="Times New Roman" w:hAnsi="Calibri" w:cs="Calibri"/>
                <w:kern w:val="0"/>
                <w:sz w:val="20"/>
                <w:szCs w:val="20"/>
                <w:lang w:eastAsia="en-GB"/>
                <w14:ligatures w14:val="none"/>
              </w:rPr>
              <w:t>)</w:t>
            </w:r>
            <w:r w:rsidRPr="00FB5778">
              <w:rPr>
                <w:rFonts w:ascii="Calibri" w:eastAsia="Times New Roman" w:hAnsi="Calibri" w:cs="Calibri"/>
                <w:kern w:val="0"/>
                <w:sz w:val="22"/>
                <w:szCs w:val="22"/>
                <w:lang w:eastAsia="en-GB"/>
                <w14:ligatures w14:val="none"/>
              </w:rPr>
              <w:t xml:space="preserve">, outstanding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marquant, frappant, memorable</w:t>
            </w:r>
            <w:r w:rsidRPr="00FB5778">
              <w:rPr>
                <w:rFonts w:ascii="Calibri" w:eastAsia="Times New Roman" w:hAnsi="Calibri" w:cs="Calibri"/>
                <w:kern w:val="0"/>
                <w:sz w:val="20"/>
                <w:szCs w:val="20"/>
                <w:lang w:eastAsia="en-GB"/>
                <w14:ligatures w14:val="none"/>
              </w:rPr>
              <w:t>)</w:t>
            </w:r>
            <w:r w:rsidRPr="00FB5778">
              <w:rPr>
                <w:rFonts w:ascii="Calibri" w:eastAsia="Times New Roman" w:hAnsi="Calibri" w:cs="Calibri"/>
                <w:kern w:val="0"/>
                <w:sz w:val="22"/>
                <w:szCs w:val="22"/>
                <w:lang w:eastAsia="en-GB"/>
                <w14:ligatures w14:val="none"/>
              </w:rPr>
              <w:t xml:space="preserve">, prominent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important, éminent</w:t>
            </w:r>
            <w:r w:rsidRPr="00FB5778">
              <w:rPr>
                <w:rFonts w:ascii="Calibri" w:eastAsia="Times New Roman" w:hAnsi="Calibri" w:cs="Calibri"/>
                <w:kern w:val="0"/>
                <w:sz w:val="20"/>
                <w:szCs w:val="20"/>
                <w:lang w:eastAsia="en-GB"/>
                <w14:ligatures w14:val="none"/>
              </w:rPr>
              <w:t>)</w:t>
            </w:r>
            <w:r w:rsidRPr="00FB5778">
              <w:rPr>
                <w:rFonts w:ascii="Calibri" w:eastAsia="Times New Roman" w:hAnsi="Calibri" w:cs="Calibri"/>
                <w:kern w:val="0"/>
                <w:sz w:val="22"/>
                <w:szCs w:val="22"/>
                <w:lang w:eastAsia="en-GB"/>
                <w14:ligatures w14:val="none"/>
              </w:rPr>
              <w:t xml:space="preserve">, tremendous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énorme, phenomenal</w:t>
            </w:r>
            <w:r w:rsidRPr="00FB5778">
              <w:rPr>
                <w:rFonts w:ascii="Calibri" w:eastAsia="Times New Roman" w:hAnsi="Calibri" w:cs="Calibri"/>
                <w:kern w:val="0"/>
                <w:sz w:val="20"/>
                <w:szCs w:val="20"/>
                <w:lang w:eastAsia="en-GB"/>
                <w14:ligatures w14:val="none"/>
              </w:rPr>
              <w:t>)</w:t>
            </w:r>
            <w:r w:rsidRPr="00FB5778">
              <w:rPr>
                <w:rFonts w:ascii="Calibri" w:eastAsia="Times New Roman" w:hAnsi="Calibri" w:cs="Calibri"/>
                <w:kern w:val="0"/>
                <w:sz w:val="22"/>
                <w:szCs w:val="22"/>
                <w:lang w:eastAsia="en-GB"/>
                <w14:ligatures w14:val="none"/>
              </w:rPr>
              <w:t xml:space="preserve">, influential...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51E16D"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minor, tiny, secondary, negligible, insignificant, limited, insufficient, thin, narrow, unsatisfactory... </w:t>
            </w:r>
          </w:p>
        </w:tc>
      </w:tr>
      <w:tr w:rsidR="00FB5778" w:rsidRPr="00FB5778" w14:paraId="220E686D" w14:textId="77777777" w:rsidTr="00FB5778">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19AD789E"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IMPORTANT </w:t>
            </w:r>
          </w:p>
        </w:tc>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2EF903AA"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INTERESTING </w:t>
            </w:r>
          </w:p>
        </w:tc>
      </w:tr>
      <w:tr w:rsidR="00FB5778" w:rsidRPr="00FB5778" w14:paraId="6C32C2B5" w14:textId="77777777" w:rsidTr="00FB577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C8E502"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essential, capital, significant, crucial, serious, major, considerable, decisive, critical </w:t>
            </w:r>
            <w:r w:rsidRPr="00FB5778">
              <w:rPr>
                <w:rFonts w:ascii="Calibri" w:eastAsia="Times New Roman" w:hAnsi="Calibri" w:cs="Calibri"/>
                <w:i/>
                <w:iCs/>
                <w:kern w:val="0"/>
                <w:sz w:val="20"/>
                <w:szCs w:val="20"/>
                <w:lang w:eastAsia="en-GB"/>
                <w14:ligatures w14:val="none"/>
              </w:rPr>
              <w:t>(= crucial, essentiel)</w:t>
            </w:r>
            <w:r w:rsidRPr="00FB5778">
              <w:rPr>
                <w:rFonts w:ascii="Calibri" w:eastAsia="Times New Roman" w:hAnsi="Calibri" w:cs="Calibri"/>
                <w:kern w:val="0"/>
                <w:sz w:val="22"/>
                <w:szCs w:val="22"/>
                <w:lang w:eastAsia="en-GB"/>
                <w14:ligatures w14:val="none"/>
              </w:rPr>
              <w:t xml:space="preserve">, impressive, worthwhile </w:t>
            </w:r>
            <w:r w:rsidRPr="00FB5778">
              <w:rPr>
                <w:rFonts w:ascii="Calibri" w:eastAsia="Times New Roman" w:hAnsi="Calibri" w:cs="Calibri"/>
                <w:i/>
                <w:iCs/>
                <w:kern w:val="0"/>
                <w:sz w:val="20"/>
                <w:szCs w:val="20"/>
                <w:lang w:eastAsia="en-GB"/>
                <w14:ligatures w14:val="none"/>
              </w:rPr>
              <w:t>(= utile, qui en vaut la peine)</w:t>
            </w:r>
            <w:r w:rsidRPr="00FB5778">
              <w:rPr>
                <w:rFonts w:ascii="Calibri" w:eastAsia="Times New Roman" w:hAnsi="Calibri" w:cs="Calibri"/>
                <w:i/>
                <w:iCs/>
                <w:kern w:val="0"/>
                <w:sz w:val="22"/>
                <w:szCs w:val="22"/>
                <w:lang w:eastAsia="en-GB"/>
                <w14:ligatures w14:val="none"/>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06352D"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stimulating, innovative, intriguing, entertaining, original, captivating, fascinating, poignant... </w:t>
            </w:r>
          </w:p>
        </w:tc>
      </w:tr>
    </w:tbl>
    <w:p w14:paraId="72647EE8" w14:textId="1C4B6C86" w:rsidR="00FB5778" w:rsidRPr="00FB5778" w:rsidRDefault="00FB5778" w:rsidP="00FB5778">
      <w:pPr>
        <w:spacing w:before="100" w:beforeAutospacing="1" w:after="100" w:afterAutospacing="1"/>
        <w:rPr>
          <w:rFonts w:ascii="Arial Narrow" w:eastAsia="Times New Roman" w:hAnsi="Arial Narrow" w:cs="Times New Roman"/>
          <w:kern w:val="0"/>
          <w:sz w:val="20"/>
          <w:szCs w:val="20"/>
          <w:lang w:eastAsia="en-GB"/>
          <w14:ligatures w14:val="none"/>
        </w:rPr>
      </w:pPr>
      <w:r w:rsidRPr="00FB5778">
        <w:rPr>
          <w:rFonts w:ascii="Arial Narrow" w:eastAsia="Times New Roman" w:hAnsi="Arial Narrow" w:cs="Calibri"/>
          <w:kern w:val="0"/>
          <w:sz w:val="20"/>
          <w:szCs w:val="20"/>
          <w:lang w:eastAsia="en-GB"/>
          <w14:ligatures w14:val="none"/>
        </w:rPr>
        <w:t xml:space="preserve">SOME LINKING WORDS &amp; EXPRESSIONS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12"/>
        <w:gridCol w:w="2409"/>
        <w:gridCol w:w="4131"/>
        <w:gridCol w:w="1840"/>
      </w:tblGrid>
      <w:tr w:rsidR="00FB5778" w:rsidRPr="00FB5778" w14:paraId="64C06C0E" w14:textId="77777777" w:rsidTr="00FB5778">
        <w:tc>
          <w:tcPr>
            <w:tcW w:w="0" w:type="auto"/>
            <w:gridSpan w:val="2"/>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14656C5E"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INTRODUIRE LA 1</w:t>
            </w:r>
            <w:r w:rsidRPr="00FB5778">
              <w:rPr>
                <w:rFonts w:ascii="Calibri" w:eastAsia="Times New Roman" w:hAnsi="Calibri" w:cs="Calibri"/>
                <w:kern w:val="0"/>
                <w:position w:val="10"/>
                <w:sz w:val="14"/>
                <w:szCs w:val="14"/>
                <w:lang w:eastAsia="en-GB"/>
                <w14:ligatures w14:val="none"/>
              </w:rPr>
              <w:t xml:space="preserve">ère </w:t>
            </w:r>
            <w:r w:rsidRPr="00FB5778">
              <w:rPr>
                <w:rFonts w:ascii="Calibri" w:eastAsia="Times New Roman" w:hAnsi="Calibri" w:cs="Calibri"/>
                <w:kern w:val="0"/>
                <w:sz w:val="22"/>
                <w:szCs w:val="22"/>
                <w:lang w:eastAsia="en-GB"/>
                <w14:ligatures w14:val="none"/>
              </w:rPr>
              <w:t xml:space="preserve">PARTIE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11FAFCC9"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INTRODUIRE LES PARTIES SUIVANTES </w:t>
            </w:r>
          </w:p>
        </w:tc>
      </w:tr>
      <w:tr w:rsidR="00FB5778" w:rsidRPr="00FB5778" w14:paraId="210A4EAF" w14:textId="77777777" w:rsidTr="00FB5778">
        <w:tc>
          <w:tcPr>
            <w:tcW w:w="0" w:type="auto"/>
            <w:gridSpan w:val="2"/>
            <w:tcBorders>
              <w:top w:val="single" w:sz="4" w:space="0" w:color="000000"/>
              <w:left w:val="single" w:sz="4" w:space="0" w:color="000000"/>
              <w:bottom w:val="single" w:sz="6" w:space="0" w:color="000000"/>
              <w:right w:val="single" w:sz="4" w:space="0" w:color="000000"/>
            </w:tcBorders>
            <w:shd w:val="clear" w:color="auto" w:fill="FFFFFF"/>
            <w:vAlign w:val="center"/>
            <w:hideMark/>
          </w:tcPr>
          <w:p w14:paraId="44FE4867"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First, ...</w:t>
            </w:r>
            <w:r w:rsidRPr="00FB5778">
              <w:rPr>
                <w:rFonts w:ascii="Calibri" w:eastAsia="Times New Roman" w:hAnsi="Calibri" w:cs="Calibri"/>
                <w:kern w:val="0"/>
                <w:sz w:val="22"/>
                <w:szCs w:val="22"/>
                <w:lang w:eastAsia="en-GB"/>
                <w14:ligatures w14:val="none"/>
              </w:rPr>
              <w:br/>
              <w:t>First of all, ...</w:t>
            </w:r>
            <w:r w:rsidRPr="00FB5778">
              <w:rPr>
                <w:rFonts w:ascii="Calibri" w:eastAsia="Times New Roman" w:hAnsi="Calibri" w:cs="Calibri"/>
                <w:kern w:val="0"/>
                <w:sz w:val="22"/>
                <w:szCs w:val="22"/>
                <w:lang w:eastAsia="en-GB"/>
                <w14:ligatures w14:val="none"/>
              </w:rPr>
              <w:br/>
              <w:t xml:space="preserve">To begin with ... </w:t>
            </w:r>
          </w:p>
          <w:p w14:paraId="6A2C5FCC"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As far as X is concerned .... In the first place... </w:t>
            </w:r>
          </w:p>
          <w:p w14:paraId="436400C8"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First and foremost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Tout d’abord, en premier lieu</w:t>
            </w:r>
            <w:r w:rsidRPr="00FB5778">
              <w:rPr>
                <w:rFonts w:ascii="Calibri" w:eastAsia="Times New Roman" w:hAnsi="Calibri" w:cs="Calibri"/>
                <w:kern w:val="0"/>
                <w:sz w:val="20"/>
                <w:szCs w:val="20"/>
                <w:lang w:eastAsia="en-GB"/>
                <w14:ligatures w14:val="none"/>
              </w:rPr>
              <w:t xml:space="preserve">) </w:t>
            </w:r>
          </w:p>
        </w:tc>
        <w:tc>
          <w:tcPr>
            <w:tcW w:w="0" w:type="auto"/>
            <w:gridSpan w:val="2"/>
            <w:tcBorders>
              <w:top w:val="single" w:sz="4" w:space="0" w:color="000000"/>
              <w:left w:val="single" w:sz="4" w:space="0" w:color="000000"/>
              <w:bottom w:val="single" w:sz="6" w:space="0" w:color="000000"/>
              <w:right w:val="single" w:sz="4" w:space="0" w:color="000000"/>
            </w:tcBorders>
            <w:shd w:val="clear" w:color="auto" w:fill="FFFFFF"/>
            <w:vAlign w:val="center"/>
            <w:hideMark/>
          </w:tcPr>
          <w:p w14:paraId="6E7ED32B"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Now I’m going to turn to ... However, ... / Yet, ...</w:t>
            </w:r>
            <w:r w:rsidRPr="00FB5778">
              <w:rPr>
                <w:rFonts w:ascii="Calibri" w:eastAsia="Times New Roman" w:hAnsi="Calibri" w:cs="Calibri"/>
                <w:kern w:val="0"/>
                <w:sz w:val="22"/>
                <w:szCs w:val="22"/>
                <w:lang w:eastAsia="en-GB"/>
                <w14:ligatures w14:val="none"/>
              </w:rPr>
              <w:br/>
              <w:t xml:space="preserve">On the other hand, ... </w:t>
            </w:r>
          </w:p>
          <w:p w14:paraId="127802A6"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From another point of view / perspective, ...</w:t>
            </w:r>
            <w:r w:rsidRPr="00FB5778">
              <w:rPr>
                <w:rFonts w:ascii="Calibri" w:eastAsia="Times New Roman" w:hAnsi="Calibri" w:cs="Calibri"/>
                <w:kern w:val="0"/>
                <w:sz w:val="22"/>
                <w:szCs w:val="22"/>
                <w:lang w:eastAsia="en-GB"/>
                <w14:ligatures w14:val="none"/>
              </w:rPr>
              <w:br/>
              <w:t xml:space="preserve">Another point / argument / perspective is that, ... </w:t>
            </w:r>
          </w:p>
        </w:tc>
      </w:tr>
      <w:tr w:rsidR="00FB5778" w:rsidRPr="00FB5778" w14:paraId="6B935F68" w14:textId="77777777" w:rsidTr="00FB5778">
        <w:tc>
          <w:tcPr>
            <w:tcW w:w="0" w:type="auto"/>
            <w:gridSpan w:val="2"/>
            <w:tcBorders>
              <w:top w:val="single" w:sz="6" w:space="0" w:color="000000"/>
              <w:left w:val="single" w:sz="4" w:space="0" w:color="000000"/>
              <w:bottom w:val="single" w:sz="4" w:space="0" w:color="000000"/>
              <w:right w:val="single" w:sz="4" w:space="0" w:color="000000"/>
            </w:tcBorders>
            <w:shd w:val="clear" w:color="auto" w:fill="BCBCBC"/>
            <w:vAlign w:val="center"/>
            <w:hideMark/>
          </w:tcPr>
          <w:p w14:paraId="237941C7"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AJOUTER UNE IDEE </w:t>
            </w:r>
          </w:p>
        </w:tc>
        <w:tc>
          <w:tcPr>
            <w:tcW w:w="0" w:type="auto"/>
            <w:tcBorders>
              <w:top w:val="single" w:sz="6" w:space="0" w:color="000000"/>
              <w:left w:val="single" w:sz="4" w:space="0" w:color="000000"/>
              <w:bottom w:val="single" w:sz="4" w:space="0" w:color="000000"/>
              <w:right w:val="single" w:sz="6" w:space="0" w:color="000000"/>
            </w:tcBorders>
            <w:shd w:val="clear" w:color="auto" w:fill="BCBCBC"/>
            <w:vAlign w:val="center"/>
            <w:hideMark/>
          </w:tcPr>
          <w:p w14:paraId="7DDD3D97"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CONTRASTER </w:t>
            </w:r>
          </w:p>
        </w:tc>
        <w:tc>
          <w:tcPr>
            <w:tcW w:w="0" w:type="auto"/>
            <w:tcBorders>
              <w:top w:val="single" w:sz="6" w:space="0" w:color="000000"/>
              <w:left w:val="single" w:sz="6" w:space="0" w:color="000000"/>
              <w:bottom w:val="single" w:sz="4" w:space="0" w:color="000000"/>
              <w:right w:val="single" w:sz="4" w:space="0" w:color="000000"/>
            </w:tcBorders>
            <w:shd w:val="clear" w:color="auto" w:fill="BCBCBC"/>
            <w:vAlign w:val="center"/>
            <w:hideMark/>
          </w:tcPr>
          <w:p w14:paraId="2B90C2F1"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REFORMULER / CLARIFIER </w:t>
            </w:r>
          </w:p>
        </w:tc>
      </w:tr>
      <w:tr w:rsidR="00FB5778" w:rsidRPr="00FB5778" w14:paraId="523AA509" w14:textId="77777777" w:rsidTr="00FB5778">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BFFA0B"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In addition, ...</w:t>
            </w:r>
            <w:r w:rsidRPr="00FB5778">
              <w:rPr>
                <w:rFonts w:ascii="Calibri" w:eastAsia="Times New Roman" w:hAnsi="Calibri" w:cs="Calibri"/>
                <w:kern w:val="0"/>
                <w:sz w:val="22"/>
                <w:szCs w:val="22"/>
                <w:lang w:eastAsia="en-GB"/>
                <w14:ligatures w14:val="none"/>
              </w:rPr>
              <w:br/>
              <w:t>Additionally, ...</w:t>
            </w:r>
            <w:r w:rsidRPr="00FB5778">
              <w:rPr>
                <w:rFonts w:ascii="Calibri" w:eastAsia="Times New Roman" w:hAnsi="Calibri" w:cs="Calibri"/>
                <w:kern w:val="0"/>
                <w:sz w:val="22"/>
                <w:szCs w:val="22"/>
                <w:lang w:eastAsia="en-GB"/>
                <w14:ligatures w14:val="none"/>
              </w:rPr>
              <w:br/>
              <w:t>Moreover, ...</w:t>
            </w:r>
            <w:r w:rsidRPr="00FB5778">
              <w:rPr>
                <w:rFonts w:ascii="Calibri" w:eastAsia="Times New Roman" w:hAnsi="Calibri" w:cs="Calibri"/>
                <w:kern w:val="0"/>
                <w:sz w:val="22"/>
                <w:szCs w:val="22"/>
                <w:lang w:eastAsia="en-GB"/>
                <w14:ligatures w14:val="none"/>
              </w:rPr>
              <w:br/>
              <w:t xml:space="preserve">In the same way / fashion... In like manner, ... </w:t>
            </w:r>
          </w:p>
          <w:p w14:paraId="52E822A1"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Furthermore, ... Likewise, ...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de même, également</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kern w:val="0"/>
                <w:sz w:val="22"/>
                <w:szCs w:val="22"/>
                <w:lang w:eastAsia="en-GB"/>
                <w14:ligatures w14:val="none"/>
              </w:rPr>
              <w:t xml:space="preserve">Similarly, ... </w:t>
            </w:r>
          </w:p>
        </w:tc>
        <w:tc>
          <w:tcPr>
            <w:tcW w:w="0" w:type="auto"/>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2E8561E4"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However, ... / Yet, ...</w:t>
            </w:r>
            <w:r w:rsidRPr="00FB5778">
              <w:rPr>
                <w:rFonts w:ascii="Calibri" w:eastAsia="Times New Roman" w:hAnsi="Calibri" w:cs="Calibri"/>
                <w:kern w:val="0"/>
                <w:sz w:val="22"/>
                <w:szCs w:val="22"/>
                <w:lang w:eastAsia="en-GB"/>
                <w14:ligatures w14:val="none"/>
              </w:rPr>
              <w:br/>
              <w:t xml:space="preserve">On the other hand, ... Nevertheless / Nonetheless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néanmoins, toutefois</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kern w:val="0"/>
                <w:sz w:val="22"/>
                <w:szCs w:val="22"/>
                <w:lang w:eastAsia="en-GB"/>
                <w14:ligatures w14:val="none"/>
              </w:rPr>
              <w:t xml:space="preserve">Although / Even though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alors que, même si...</w:t>
            </w:r>
            <w:r w:rsidRPr="00FB5778">
              <w:rPr>
                <w:rFonts w:ascii="Calibri" w:eastAsia="Times New Roman" w:hAnsi="Calibri" w:cs="Calibri"/>
                <w:kern w:val="0"/>
                <w:sz w:val="20"/>
                <w:szCs w:val="20"/>
                <w:lang w:eastAsia="en-GB"/>
                <w14:ligatures w14:val="none"/>
              </w:rPr>
              <w:t xml:space="preserve">) </w:t>
            </w:r>
          </w:p>
        </w:tc>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4E0934C7"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In other words, ...</w:t>
            </w:r>
            <w:r w:rsidRPr="00FB5778">
              <w:rPr>
                <w:rFonts w:ascii="Calibri" w:eastAsia="Times New Roman" w:hAnsi="Calibri" w:cs="Calibri"/>
                <w:kern w:val="0"/>
                <w:sz w:val="22"/>
                <w:szCs w:val="22"/>
                <w:lang w:eastAsia="en-GB"/>
                <w14:ligatures w14:val="none"/>
              </w:rPr>
              <w:br/>
              <w:t>To put it differently, ...</w:t>
            </w:r>
            <w:r w:rsidRPr="00FB5778">
              <w:rPr>
                <w:rFonts w:ascii="Calibri" w:eastAsia="Times New Roman" w:hAnsi="Calibri" w:cs="Calibri"/>
                <w:kern w:val="0"/>
                <w:sz w:val="22"/>
                <w:szCs w:val="22"/>
                <w:lang w:eastAsia="en-GB"/>
                <w14:ligatures w14:val="none"/>
              </w:rPr>
              <w:br/>
              <w:t>To put it another way, ...</w:t>
            </w:r>
            <w:r w:rsidRPr="00FB5778">
              <w:rPr>
                <w:rFonts w:ascii="Calibri" w:eastAsia="Times New Roman" w:hAnsi="Calibri" w:cs="Calibri"/>
                <w:kern w:val="0"/>
                <w:sz w:val="22"/>
                <w:szCs w:val="22"/>
                <w:lang w:eastAsia="en-GB"/>
                <w14:ligatures w14:val="none"/>
              </w:rPr>
              <w:br/>
              <w:t>That is to say...</w:t>
            </w:r>
            <w:r w:rsidRPr="00FB5778">
              <w:rPr>
                <w:rFonts w:ascii="Calibri" w:eastAsia="Times New Roman" w:hAnsi="Calibri" w:cs="Calibri"/>
                <w:kern w:val="0"/>
                <w:sz w:val="22"/>
                <w:szCs w:val="22"/>
                <w:lang w:eastAsia="en-GB"/>
                <w14:ligatures w14:val="none"/>
              </w:rPr>
              <w:br/>
              <w:t xml:space="preserve">Basically / simply, it means that, ... </w:t>
            </w:r>
          </w:p>
        </w:tc>
      </w:tr>
      <w:tr w:rsidR="00FB5778" w:rsidRPr="00FB5778" w14:paraId="50AC6068" w14:textId="77777777" w:rsidTr="00FB5778">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2EDA35F1" w14:textId="2943777B"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IN</w:t>
            </w:r>
            <w:r>
              <w:rPr>
                <w:rFonts w:ascii="Calibri" w:eastAsia="Times New Roman" w:hAnsi="Calibri" w:cs="Calibri"/>
                <w:kern w:val="0"/>
                <w:sz w:val="22"/>
                <w:szCs w:val="22"/>
                <w:lang w:eastAsia="en-GB"/>
                <w14:ligatures w14:val="none"/>
              </w:rPr>
              <w:t>T</w:t>
            </w:r>
            <w:r w:rsidRPr="00FB5778">
              <w:rPr>
                <w:rFonts w:ascii="Calibri" w:eastAsia="Times New Roman" w:hAnsi="Calibri" w:cs="Calibri"/>
                <w:kern w:val="0"/>
                <w:sz w:val="22"/>
                <w:szCs w:val="22"/>
                <w:lang w:eastAsia="en-GB"/>
                <w14:ligatures w14:val="none"/>
              </w:rPr>
              <w:t xml:space="preserve">RODUIRE UN EXEMPLE </w:t>
            </w:r>
          </w:p>
        </w:tc>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04543911"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CONSEQUENCE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2E1E04D6"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CONCLURE </w:t>
            </w:r>
          </w:p>
        </w:tc>
      </w:tr>
      <w:tr w:rsidR="00FB5778" w:rsidRPr="00FB5778" w14:paraId="489EAF7F" w14:textId="77777777" w:rsidTr="00FB577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FB4760"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Let’s take the example of... To illustrate my point...</w:t>
            </w:r>
            <w:r w:rsidRPr="00FB5778">
              <w:rPr>
                <w:rFonts w:ascii="Calibri" w:eastAsia="Times New Roman" w:hAnsi="Calibri" w:cs="Calibri"/>
                <w:kern w:val="0"/>
                <w:sz w:val="22"/>
                <w:szCs w:val="22"/>
                <w:lang w:eastAsia="en-GB"/>
                <w14:ligatures w14:val="none"/>
              </w:rPr>
              <w:br/>
              <w:t xml:space="preserve">For instance / for example... As an example... </w:t>
            </w:r>
          </w:p>
          <w:p w14:paraId="65EE26A8"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 xml:space="preserve">By way of example, ...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4DF3BD"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As a consequence,... Consequently, ... Therefore, ...</w:t>
            </w:r>
            <w:r w:rsidRPr="00FB5778">
              <w:rPr>
                <w:rFonts w:ascii="Calibri" w:eastAsia="Times New Roman" w:hAnsi="Calibri" w:cs="Calibri"/>
                <w:kern w:val="0"/>
                <w:sz w:val="22"/>
                <w:szCs w:val="22"/>
                <w:lang w:eastAsia="en-GB"/>
                <w14:ligatures w14:val="none"/>
              </w:rPr>
              <w:br/>
              <w:t xml:space="preserve">As a result, ...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8C8B66"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To conclude, ...</w:t>
            </w:r>
            <w:r w:rsidRPr="00FB5778">
              <w:rPr>
                <w:rFonts w:ascii="Calibri" w:eastAsia="Times New Roman" w:hAnsi="Calibri" w:cs="Calibri"/>
                <w:kern w:val="0"/>
                <w:sz w:val="22"/>
                <w:szCs w:val="22"/>
                <w:lang w:eastAsia="en-GB"/>
                <w14:ligatures w14:val="none"/>
              </w:rPr>
              <w:br/>
              <w:t>In conclusion, ...</w:t>
            </w:r>
            <w:r w:rsidRPr="00FB5778">
              <w:rPr>
                <w:rFonts w:ascii="Calibri" w:eastAsia="Times New Roman" w:hAnsi="Calibri" w:cs="Calibri"/>
                <w:kern w:val="0"/>
                <w:sz w:val="22"/>
                <w:szCs w:val="22"/>
                <w:lang w:eastAsia="en-GB"/>
                <w14:ligatures w14:val="none"/>
              </w:rPr>
              <w:br/>
              <w:t>To sum up, ...</w:t>
            </w:r>
            <w:r w:rsidRPr="00FB5778">
              <w:rPr>
                <w:rFonts w:ascii="Calibri" w:eastAsia="Times New Roman" w:hAnsi="Calibri" w:cs="Calibri"/>
                <w:kern w:val="0"/>
                <w:sz w:val="22"/>
                <w:szCs w:val="22"/>
                <w:lang w:eastAsia="en-GB"/>
                <w14:ligatures w14:val="none"/>
              </w:rPr>
              <w:br/>
              <w:t xml:space="preserve">In short / In brief .... </w:t>
            </w:r>
          </w:p>
          <w:p w14:paraId="0BCCBDEC" w14:textId="77777777" w:rsidR="00FB5778" w:rsidRPr="00FB5778" w:rsidRDefault="00FB5778" w:rsidP="00FB5778">
            <w:pPr>
              <w:spacing w:before="100" w:beforeAutospacing="1" w:after="100" w:afterAutospacing="1"/>
              <w:rPr>
                <w:rFonts w:ascii="Times New Roman" w:eastAsia="Times New Roman" w:hAnsi="Times New Roman" w:cs="Times New Roman"/>
                <w:kern w:val="0"/>
                <w:lang w:eastAsia="en-GB"/>
                <w14:ligatures w14:val="none"/>
              </w:rPr>
            </w:pPr>
            <w:r w:rsidRPr="00FB5778">
              <w:rPr>
                <w:rFonts w:ascii="Calibri" w:eastAsia="Times New Roman" w:hAnsi="Calibri" w:cs="Calibri"/>
                <w:kern w:val="0"/>
                <w:sz w:val="22"/>
                <w:szCs w:val="22"/>
                <w:lang w:eastAsia="en-GB"/>
                <w14:ligatures w14:val="none"/>
              </w:rPr>
              <w:t>All things considered, ...</w:t>
            </w:r>
            <w:r w:rsidRPr="00FB5778">
              <w:rPr>
                <w:rFonts w:ascii="Calibri" w:eastAsia="Times New Roman" w:hAnsi="Calibri" w:cs="Calibri"/>
                <w:kern w:val="0"/>
                <w:sz w:val="22"/>
                <w:szCs w:val="22"/>
                <w:lang w:eastAsia="en-GB"/>
                <w14:ligatures w14:val="none"/>
              </w:rPr>
              <w:br/>
              <w:t xml:space="preserve">Overall / On the whole / By and large / All in all, ... </w:t>
            </w:r>
            <w:r w:rsidRPr="00FB5778">
              <w:rPr>
                <w:rFonts w:ascii="Calibri" w:eastAsia="Times New Roman" w:hAnsi="Calibri" w:cs="Calibri"/>
                <w:kern w:val="0"/>
                <w:sz w:val="20"/>
                <w:szCs w:val="20"/>
                <w:lang w:eastAsia="en-GB"/>
                <w14:ligatures w14:val="none"/>
              </w:rPr>
              <w:t xml:space="preserve">(= </w:t>
            </w:r>
            <w:r w:rsidRPr="00FB5778">
              <w:rPr>
                <w:rFonts w:ascii="Calibri" w:eastAsia="Times New Roman" w:hAnsi="Calibri" w:cs="Calibri"/>
                <w:i/>
                <w:iCs/>
                <w:kern w:val="0"/>
                <w:sz w:val="20"/>
                <w:szCs w:val="20"/>
                <w:lang w:eastAsia="en-GB"/>
                <w14:ligatures w14:val="none"/>
              </w:rPr>
              <w:t>globalement, dans l’ensemble</w:t>
            </w:r>
            <w:r w:rsidRPr="00FB5778">
              <w:rPr>
                <w:rFonts w:ascii="Calibri" w:eastAsia="Times New Roman" w:hAnsi="Calibri" w:cs="Calibri"/>
                <w:kern w:val="0"/>
                <w:sz w:val="20"/>
                <w:szCs w:val="20"/>
                <w:lang w:eastAsia="en-GB"/>
                <w14:ligatures w14:val="none"/>
              </w:rPr>
              <w:t xml:space="preserve">) </w:t>
            </w:r>
          </w:p>
        </w:tc>
      </w:tr>
    </w:tbl>
    <w:p w14:paraId="60E36897" w14:textId="77777777" w:rsidR="00F113F0" w:rsidRDefault="00F113F0" w:rsidP="00FB5778"/>
    <w:sectPr w:rsidR="00F113F0" w:rsidSect="009D7502">
      <w:pgSz w:w="11906" w:h="16838"/>
      <w:pgMar w:top="567" w:right="567" w:bottom="567"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278D7"/>
    <w:multiLevelType w:val="multilevel"/>
    <w:tmpl w:val="61FC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875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78"/>
    <w:rsid w:val="000C2551"/>
    <w:rsid w:val="00350313"/>
    <w:rsid w:val="00941299"/>
    <w:rsid w:val="009D7502"/>
    <w:rsid w:val="00C7038E"/>
    <w:rsid w:val="00CF7FB0"/>
    <w:rsid w:val="00F113F0"/>
    <w:rsid w:val="00FB5778"/>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1B50B41"/>
  <w15:chartTrackingRefBased/>
  <w15:docId w15:val="{1246C4D2-3F1E-664B-B73F-58F5AE2A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77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781195">
      <w:bodyDiv w:val="1"/>
      <w:marLeft w:val="0"/>
      <w:marRight w:val="0"/>
      <w:marTop w:val="0"/>
      <w:marBottom w:val="0"/>
      <w:divBdr>
        <w:top w:val="none" w:sz="0" w:space="0" w:color="auto"/>
        <w:left w:val="none" w:sz="0" w:space="0" w:color="auto"/>
        <w:bottom w:val="none" w:sz="0" w:space="0" w:color="auto"/>
        <w:right w:val="none" w:sz="0" w:space="0" w:color="auto"/>
      </w:divBdr>
      <w:divsChild>
        <w:div w:id="299846963">
          <w:marLeft w:val="0"/>
          <w:marRight w:val="0"/>
          <w:marTop w:val="0"/>
          <w:marBottom w:val="0"/>
          <w:divBdr>
            <w:top w:val="none" w:sz="0" w:space="0" w:color="auto"/>
            <w:left w:val="none" w:sz="0" w:space="0" w:color="auto"/>
            <w:bottom w:val="none" w:sz="0" w:space="0" w:color="auto"/>
            <w:right w:val="none" w:sz="0" w:space="0" w:color="auto"/>
          </w:divBdr>
          <w:divsChild>
            <w:div w:id="1381830759">
              <w:marLeft w:val="0"/>
              <w:marRight w:val="0"/>
              <w:marTop w:val="0"/>
              <w:marBottom w:val="0"/>
              <w:divBdr>
                <w:top w:val="none" w:sz="0" w:space="0" w:color="auto"/>
                <w:left w:val="none" w:sz="0" w:space="0" w:color="auto"/>
                <w:bottom w:val="none" w:sz="0" w:space="0" w:color="auto"/>
                <w:right w:val="none" w:sz="0" w:space="0" w:color="auto"/>
              </w:divBdr>
              <w:divsChild>
                <w:div w:id="1585071935">
                  <w:marLeft w:val="0"/>
                  <w:marRight w:val="0"/>
                  <w:marTop w:val="0"/>
                  <w:marBottom w:val="0"/>
                  <w:divBdr>
                    <w:top w:val="none" w:sz="0" w:space="0" w:color="auto"/>
                    <w:left w:val="none" w:sz="0" w:space="0" w:color="auto"/>
                    <w:bottom w:val="none" w:sz="0" w:space="0" w:color="auto"/>
                    <w:right w:val="none" w:sz="0" w:space="0" w:color="auto"/>
                  </w:divBdr>
                </w:div>
              </w:divsChild>
            </w:div>
            <w:div w:id="1070470702">
              <w:marLeft w:val="0"/>
              <w:marRight w:val="0"/>
              <w:marTop w:val="0"/>
              <w:marBottom w:val="0"/>
              <w:divBdr>
                <w:top w:val="none" w:sz="0" w:space="0" w:color="auto"/>
                <w:left w:val="none" w:sz="0" w:space="0" w:color="auto"/>
                <w:bottom w:val="none" w:sz="0" w:space="0" w:color="auto"/>
                <w:right w:val="none" w:sz="0" w:space="0" w:color="auto"/>
              </w:divBdr>
              <w:divsChild>
                <w:div w:id="1002002460">
                  <w:marLeft w:val="0"/>
                  <w:marRight w:val="0"/>
                  <w:marTop w:val="0"/>
                  <w:marBottom w:val="0"/>
                  <w:divBdr>
                    <w:top w:val="none" w:sz="0" w:space="0" w:color="auto"/>
                    <w:left w:val="none" w:sz="0" w:space="0" w:color="auto"/>
                    <w:bottom w:val="none" w:sz="0" w:space="0" w:color="auto"/>
                    <w:right w:val="none" w:sz="0" w:space="0" w:color="auto"/>
                  </w:divBdr>
                </w:div>
              </w:divsChild>
            </w:div>
            <w:div w:id="788861022">
              <w:marLeft w:val="0"/>
              <w:marRight w:val="0"/>
              <w:marTop w:val="0"/>
              <w:marBottom w:val="0"/>
              <w:divBdr>
                <w:top w:val="none" w:sz="0" w:space="0" w:color="auto"/>
                <w:left w:val="none" w:sz="0" w:space="0" w:color="auto"/>
                <w:bottom w:val="none" w:sz="0" w:space="0" w:color="auto"/>
                <w:right w:val="none" w:sz="0" w:space="0" w:color="auto"/>
              </w:divBdr>
              <w:divsChild>
                <w:div w:id="1862553236">
                  <w:marLeft w:val="0"/>
                  <w:marRight w:val="0"/>
                  <w:marTop w:val="0"/>
                  <w:marBottom w:val="0"/>
                  <w:divBdr>
                    <w:top w:val="none" w:sz="0" w:space="0" w:color="auto"/>
                    <w:left w:val="none" w:sz="0" w:space="0" w:color="auto"/>
                    <w:bottom w:val="none" w:sz="0" w:space="0" w:color="auto"/>
                    <w:right w:val="none" w:sz="0" w:space="0" w:color="auto"/>
                  </w:divBdr>
                </w:div>
              </w:divsChild>
            </w:div>
            <w:div w:id="651566708">
              <w:marLeft w:val="0"/>
              <w:marRight w:val="0"/>
              <w:marTop w:val="0"/>
              <w:marBottom w:val="0"/>
              <w:divBdr>
                <w:top w:val="none" w:sz="0" w:space="0" w:color="auto"/>
                <w:left w:val="none" w:sz="0" w:space="0" w:color="auto"/>
                <w:bottom w:val="none" w:sz="0" w:space="0" w:color="auto"/>
                <w:right w:val="none" w:sz="0" w:space="0" w:color="auto"/>
              </w:divBdr>
              <w:divsChild>
                <w:div w:id="1930776546">
                  <w:marLeft w:val="0"/>
                  <w:marRight w:val="0"/>
                  <w:marTop w:val="0"/>
                  <w:marBottom w:val="0"/>
                  <w:divBdr>
                    <w:top w:val="none" w:sz="0" w:space="0" w:color="auto"/>
                    <w:left w:val="none" w:sz="0" w:space="0" w:color="auto"/>
                    <w:bottom w:val="none" w:sz="0" w:space="0" w:color="auto"/>
                    <w:right w:val="none" w:sz="0" w:space="0" w:color="auto"/>
                  </w:divBdr>
                </w:div>
              </w:divsChild>
            </w:div>
            <w:div w:id="411780512">
              <w:marLeft w:val="0"/>
              <w:marRight w:val="0"/>
              <w:marTop w:val="0"/>
              <w:marBottom w:val="0"/>
              <w:divBdr>
                <w:top w:val="none" w:sz="0" w:space="0" w:color="auto"/>
                <w:left w:val="none" w:sz="0" w:space="0" w:color="auto"/>
                <w:bottom w:val="none" w:sz="0" w:space="0" w:color="auto"/>
                <w:right w:val="none" w:sz="0" w:space="0" w:color="auto"/>
              </w:divBdr>
              <w:divsChild>
                <w:div w:id="1399086721">
                  <w:marLeft w:val="0"/>
                  <w:marRight w:val="0"/>
                  <w:marTop w:val="0"/>
                  <w:marBottom w:val="0"/>
                  <w:divBdr>
                    <w:top w:val="none" w:sz="0" w:space="0" w:color="auto"/>
                    <w:left w:val="none" w:sz="0" w:space="0" w:color="auto"/>
                    <w:bottom w:val="none" w:sz="0" w:space="0" w:color="auto"/>
                    <w:right w:val="none" w:sz="0" w:space="0" w:color="auto"/>
                  </w:divBdr>
                </w:div>
              </w:divsChild>
            </w:div>
            <w:div w:id="874081004">
              <w:marLeft w:val="0"/>
              <w:marRight w:val="0"/>
              <w:marTop w:val="0"/>
              <w:marBottom w:val="0"/>
              <w:divBdr>
                <w:top w:val="none" w:sz="0" w:space="0" w:color="auto"/>
                <w:left w:val="none" w:sz="0" w:space="0" w:color="auto"/>
                <w:bottom w:val="none" w:sz="0" w:space="0" w:color="auto"/>
                <w:right w:val="none" w:sz="0" w:space="0" w:color="auto"/>
              </w:divBdr>
              <w:divsChild>
                <w:div w:id="424766593">
                  <w:marLeft w:val="0"/>
                  <w:marRight w:val="0"/>
                  <w:marTop w:val="0"/>
                  <w:marBottom w:val="0"/>
                  <w:divBdr>
                    <w:top w:val="none" w:sz="0" w:space="0" w:color="auto"/>
                    <w:left w:val="none" w:sz="0" w:space="0" w:color="auto"/>
                    <w:bottom w:val="none" w:sz="0" w:space="0" w:color="auto"/>
                    <w:right w:val="none" w:sz="0" w:space="0" w:color="auto"/>
                  </w:divBdr>
                </w:div>
              </w:divsChild>
            </w:div>
            <w:div w:id="842823163">
              <w:marLeft w:val="0"/>
              <w:marRight w:val="0"/>
              <w:marTop w:val="0"/>
              <w:marBottom w:val="0"/>
              <w:divBdr>
                <w:top w:val="none" w:sz="0" w:space="0" w:color="auto"/>
                <w:left w:val="none" w:sz="0" w:space="0" w:color="auto"/>
                <w:bottom w:val="none" w:sz="0" w:space="0" w:color="auto"/>
                <w:right w:val="none" w:sz="0" w:space="0" w:color="auto"/>
              </w:divBdr>
              <w:divsChild>
                <w:div w:id="1275974">
                  <w:marLeft w:val="0"/>
                  <w:marRight w:val="0"/>
                  <w:marTop w:val="0"/>
                  <w:marBottom w:val="0"/>
                  <w:divBdr>
                    <w:top w:val="none" w:sz="0" w:space="0" w:color="auto"/>
                    <w:left w:val="none" w:sz="0" w:space="0" w:color="auto"/>
                    <w:bottom w:val="none" w:sz="0" w:space="0" w:color="auto"/>
                    <w:right w:val="none" w:sz="0" w:space="0" w:color="auto"/>
                  </w:divBdr>
                </w:div>
              </w:divsChild>
            </w:div>
            <w:div w:id="888805832">
              <w:marLeft w:val="0"/>
              <w:marRight w:val="0"/>
              <w:marTop w:val="0"/>
              <w:marBottom w:val="0"/>
              <w:divBdr>
                <w:top w:val="none" w:sz="0" w:space="0" w:color="auto"/>
                <w:left w:val="none" w:sz="0" w:space="0" w:color="auto"/>
                <w:bottom w:val="none" w:sz="0" w:space="0" w:color="auto"/>
                <w:right w:val="none" w:sz="0" w:space="0" w:color="auto"/>
              </w:divBdr>
              <w:divsChild>
                <w:div w:id="1454901493">
                  <w:marLeft w:val="0"/>
                  <w:marRight w:val="0"/>
                  <w:marTop w:val="0"/>
                  <w:marBottom w:val="0"/>
                  <w:divBdr>
                    <w:top w:val="none" w:sz="0" w:space="0" w:color="auto"/>
                    <w:left w:val="none" w:sz="0" w:space="0" w:color="auto"/>
                    <w:bottom w:val="none" w:sz="0" w:space="0" w:color="auto"/>
                    <w:right w:val="none" w:sz="0" w:space="0" w:color="auto"/>
                  </w:divBdr>
                </w:div>
              </w:divsChild>
            </w:div>
            <w:div w:id="570121624">
              <w:marLeft w:val="0"/>
              <w:marRight w:val="0"/>
              <w:marTop w:val="0"/>
              <w:marBottom w:val="0"/>
              <w:divBdr>
                <w:top w:val="none" w:sz="0" w:space="0" w:color="auto"/>
                <w:left w:val="none" w:sz="0" w:space="0" w:color="auto"/>
                <w:bottom w:val="none" w:sz="0" w:space="0" w:color="auto"/>
                <w:right w:val="none" w:sz="0" w:space="0" w:color="auto"/>
              </w:divBdr>
              <w:divsChild>
                <w:div w:id="628976445">
                  <w:marLeft w:val="0"/>
                  <w:marRight w:val="0"/>
                  <w:marTop w:val="0"/>
                  <w:marBottom w:val="0"/>
                  <w:divBdr>
                    <w:top w:val="none" w:sz="0" w:space="0" w:color="auto"/>
                    <w:left w:val="none" w:sz="0" w:space="0" w:color="auto"/>
                    <w:bottom w:val="none" w:sz="0" w:space="0" w:color="auto"/>
                    <w:right w:val="none" w:sz="0" w:space="0" w:color="auto"/>
                  </w:divBdr>
                </w:div>
              </w:divsChild>
            </w:div>
            <w:div w:id="395470252">
              <w:marLeft w:val="0"/>
              <w:marRight w:val="0"/>
              <w:marTop w:val="0"/>
              <w:marBottom w:val="0"/>
              <w:divBdr>
                <w:top w:val="none" w:sz="0" w:space="0" w:color="auto"/>
                <w:left w:val="none" w:sz="0" w:space="0" w:color="auto"/>
                <w:bottom w:val="none" w:sz="0" w:space="0" w:color="auto"/>
                <w:right w:val="none" w:sz="0" w:space="0" w:color="auto"/>
              </w:divBdr>
              <w:divsChild>
                <w:div w:id="620766571">
                  <w:marLeft w:val="0"/>
                  <w:marRight w:val="0"/>
                  <w:marTop w:val="0"/>
                  <w:marBottom w:val="0"/>
                  <w:divBdr>
                    <w:top w:val="none" w:sz="0" w:space="0" w:color="auto"/>
                    <w:left w:val="none" w:sz="0" w:space="0" w:color="auto"/>
                    <w:bottom w:val="none" w:sz="0" w:space="0" w:color="auto"/>
                    <w:right w:val="none" w:sz="0" w:space="0" w:color="auto"/>
                  </w:divBdr>
                </w:div>
              </w:divsChild>
            </w:div>
            <w:div w:id="1186361464">
              <w:marLeft w:val="0"/>
              <w:marRight w:val="0"/>
              <w:marTop w:val="0"/>
              <w:marBottom w:val="0"/>
              <w:divBdr>
                <w:top w:val="none" w:sz="0" w:space="0" w:color="auto"/>
                <w:left w:val="none" w:sz="0" w:space="0" w:color="auto"/>
                <w:bottom w:val="none" w:sz="0" w:space="0" w:color="auto"/>
                <w:right w:val="none" w:sz="0" w:space="0" w:color="auto"/>
              </w:divBdr>
              <w:divsChild>
                <w:div w:id="218908055">
                  <w:marLeft w:val="0"/>
                  <w:marRight w:val="0"/>
                  <w:marTop w:val="0"/>
                  <w:marBottom w:val="0"/>
                  <w:divBdr>
                    <w:top w:val="none" w:sz="0" w:space="0" w:color="auto"/>
                    <w:left w:val="none" w:sz="0" w:space="0" w:color="auto"/>
                    <w:bottom w:val="none" w:sz="0" w:space="0" w:color="auto"/>
                    <w:right w:val="none" w:sz="0" w:space="0" w:color="auto"/>
                  </w:divBdr>
                </w:div>
              </w:divsChild>
            </w:div>
            <w:div w:id="696660672">
              <w:marLeft w:val="0"/>
              <w:marRight w:val="0"/>
              <w:marTop w:val="0"/>
              <w:marBottom w:val="0"/>
              <w:divBdr>
                <w:top w:val="none" w:sz="0" w:space="0" w:color="auto"/>
                <w:left w:val="none" w:sz="0" w:space="0" w:color="auto"/>
                <w:bottom w:val="none" w:sz="0" w:space="0" w:color="auto"/>
                <w:right w:val="none" w:sz="0" w:space="0" w:color="auto"/>
              </w:divBdr>
              <w:divsChild>
                <w:div w:id="1293439410">
                  <w:marLeft w:val="0"/>
                  <w:marRight w:val="0"/>
                  <w:marTop w:val="0"/>
                  <w:marBottom w:val="0"/>
                  <w:divBdr>
                    <w:top w:val="none" w:sz="0" w:space="0" w:color="auto"/>
                    <w:left w:val="none" w:sz="0" w:space="0" w:color="auto"/>
                    <w:bottom w:val="none" w:sz="0" w:space="0" w:color="auto"/>
                    <w:right w:val="none" w:sz="0" w:space="0" w:color="auto"/>
                  </w:divBdr>
                </w:div>
              </w:divsChild>
            </w:div>
            <w:div w:id="295526041">
              <w:marLeft w:val="0"/>
              <w:marRight w:val="0"/>
              <w:marTop w:val="0"/>
              <w:marBottom w:val="0"/>
              <w:divBdr>
                <w:top w:val="none" w:sz="0" w:space="0" w:color="auto"/>
                <w:left w:val="none" w:sz="0" w:space="0" w:color="auto"/>
                <w:bottom w:val="none" w:sz="0" w:space="0" w:color="auto"/>
                <w:right w:val="none" w:sz="0" w:space="0" w:color="auto"/>
              </w:divBdr>
              <w:divsChild>
                <w:div w:id="415327239">
                  <w:marLeft w:val="0"/>
                  <w:marRight w:val="0"/>
                  <w:marTop w:val="0"/>
                  <w:marBottom w:val="0"/>
                  <w:divBdr>
                    <w:top w:val="none" w:sz="0" w:space="0" w:color="auto"/>
                    <w:left w:val="none" w:sz="0" w:space="0" w:color="auto"/>
                    <w:bottom w:val="none" w:sz="0" w:space="0" w:color="auto"/>
                    <w:right w:val="none" w:sz="0" w:space="0" w:color="auto"/>
                  </w:divBdr>
                </w:div>
              </w:divsChild>
            </w:div>
            <w:div w:id="605888869">
              <w:marLeft w:val="0"/>
              <w:marRight w:val="0"/>
              <w:marTop w:val="0"/>
              <w:marBottom w:val="0"/>
              <w:divBdr>
                <w:top w:val="none" w:sz="0" w:space="0" w:color="auto"/>
                <w:left w:val="none" w:sz="0" w:space="0" w:color="auto"/>
                <w:bottom w:val="none" w:sz="0" w:space="0" w:color="auto"/>
                <w:right w:val="none" w:sz="0" w:space="0" w:color="auto"/>
              </w:divBdr>
              <w:divsChild>
                <w:div w:id="1230195241">
                  <w:marLeft w:val="0"/>
                  <w:marRight w:val="0"/>
                  <w:marTop w:val="0"/>
                  <w:marBottom w:val="0"/>
                  <w:divBdr>
                    <w:top w:val="none" w:sz="0" w:space="0" w:color="auto"/>
                    <w:left w:val="none" w:sz="0" w:space="0" w:color="auto"/>
                    <w:bottom w:val="none" w:sz="0" w:space="0" w:color="auto"/>
                    <w:right w:val="none" w:sz="0" w:space="0" w:color="auto"/>
                  </w:divBdr>
                </w:div>
              </w:divsChild>
            </w:div>
            <w:div w:id="1788701000">
              <w:marLeft w:val="0"/>
              <w:marRight w:val="0"/>
              <w:marTop w:val="0"/>
              <w:marBottom w:val="0"/>
              <w:divBdr>
                <w:top w:val="none" w:sz="0" w:space="0" w:color="auto"/>
                <w:left w:val="none" w:sz="0" w:space="0" w:color="auto"/>
                <w:bottom w:val="none" w:sz="0" w:space="0" w:color="auto"/>
                <w:right w:val="none" w:sz="0" w:space="0" w:color="auto"/>
              </w:divBdr>
              <w:divsChild>
                <w:div w:id="920717612">
                  <w:marLeft w:val="0"/>
                  <w:marRight w:val="0"/>
                  <w:marTop w:val="0"/>
                  <w:marBottom w:val="0"/>
                  <w:divBdr>
                    <w:top w:val="none" w:sz="0" w:space="0" w:color="auto"/>
                    <w:left w:val="none" w:sz="0" w:space="0" w:color="auto"/>
                    <w:bottom w:val="none" w:sz="0" w:space="0" w:color="auto"/>
                    <w:right w:val="none" w:sz="0" w:space="0" w:color="auto"/>
                  </w:divBdr>
                </w:div>
              </w:divsChild>
            </w:div>
            <w:div w:id="858278962">
              <w:marLeft w:val="0"/>
              <w:marRight w:val="0"/>
              <w:marTop w:val="0"/>
              <w:marBottom w:val="0"/>
              <w:divBdr>
                <w:top w:val="none" w:sz="0" w:space="0" w:color="auto"/>
                <w:left w:val="none" w:sz="0" w:space="0" w:color="auto"/>
                <w:bottom w:val="none" w:sz="0" w:space="0" w:color="auto"/>
                <w:right w:val="none" w:sz="0" w:space="0" w:color="auto"/>
              </w:divBdr>
              <w:divsChild>
                <w:div w:id="103426052">
                  <w:marLeft w:val="0"/>
                  <w:marRight w:val="0"/>
                  <w:marTop w:val="0"/>
                  <w:marBottom w:val="0"/>
                  <w:divBdr>
                    <w:top w:val="none" w:sz="0" w:space="0" w:color="auto"/>
                    <w:left w:val="none" w:sz="0" w:space="0" w:color="auto"/>
                    <w:bottom w:val="none" w:sz="0" w:space="0" w:color="auto"/>
                    <w:right w:val="none" w:sz="0" w:space="0" w:color="auto"/>
                  </w:divBdr>
                </w:div>
              </w:divsChild>
            </w:div>
            <w:div w:id="619916089">
              <w:marLeft w:val="0"/>
              <w:marRight w:val="0"/>
              <w:marTop w:val="0"/>
              <w:marBottom w:val="0"/>
              <w:divBdr>
                <w:top w:val="none" w:sz="0" w:space="0" w:color="auto"/>
                <w:left w:val="none" w:sz="0" w:space="0" w:color="auto"/>
                <w:bottom w:val="none" w:sz="0" w:space="0" w:color="auto"/>
                <w:right w:val="none" w:sz="0" w:space="0" w:color="auto"/>
              </w:divBdr>
              <w:divsChild>
                <w:div w:id="1106729606">
                  <w:marLeft w:val="0"/>
                  <w:marRight w:val="0"/>
                  <w:marTop w:val="0"/>
                  <w:marBottom w:val="0"/>
                  <w:divBdr>
                    <w:top w:val="none" w:sz="0" w:space="0" w:color="auto"/>
                    <w:left w:val="none" w:sz="0" w:space="0" w:color="auto"/>
                    <w:bottom w:val="none" w:sz="0" w:space="0" w:color="auto"/>
                    <w:right w:val="none" w:sz="0" w:space="0" w:color="auto"/>
                  </w:divBdr>
                </w:div>
                <w:div w:id="2093962487">
                  <w:marLeft w:val="0"/>
                  <w:marRight w:val="0"/>
                  <w:marTop w:val="0"/>
                  <w:marBottom w:val="0"/>
                  <w:divBdr>
                    <w:top w:val="none" w:sz="0" w:space="0" w:color="auto"/>
                    <w:left w:val="none" w:sz="0" w:space="0" w:color="auto"/>
                    <w:bottom w:val="none" w:sz="0" w:space="0" w:color="auto"/>
                    <w:right w:val="none" w:sz="0" w:space="0" w:color="auto"/>
                  </w:divBdr>
                </w:div>
              </w:divsChild>
            </w:div>
            <w:div w:id="116067687">
              <w:marLeft w:val="0"/>
              <w:marRight w:val="0"/>
              <w:marTop w:val="0"/>
              <w:marBottom w:val="0"/>
              <w:divBdr>
                <w:top w:val="none" w:sz="0" w:space="0" w:color="auto"/>
                <w:left w:val="none" w:sz="0" w:space="0" w:color="auto"/>
                <w:bottom w:val="none" w:sz="0" w:space="0" w:color="auto"/>
                <w:right w:val="none" w:sz="0" w:space="0" w:color="auto"/>
              </w:divBdr>
              <w:divsChild>
                <w:div w:id="754788401">
                  <w:marLeft w:val="0"/>
                  <w:marRight w:val="0"/>
                  <w:marTop w:val="0"/>
                  <w:marBottom w:val="0"/>
                  <w:divBdr>
                    <w:top w:val="none" w:sz="0" w:space="0" w:color="auto"/>
                    <w:left w:val="none" w:sz="0" w:space="0" w:color="auto"/>
                    <w:bottom w:val="none" w:sz="0" w:space="0" w:color="auto"/>
                    <w:right w:val="none" w:sz="0" w:space="0" w:color="auto"/>
                  </w:divBdr>
                </w:div>
                <w:div w:id="1919055303">
                  <w:marLeft w:val="0"/>
                  <w:marRight w:val="0"/>
                  <w:marTop w:val="0"/>
                  <w:marBottom w:val="0"/>
                  <w:divBdr>
                    <w:top w:val="none" w:sz="0" w:space="0" w:color="auto"/>
                    <w:left w:val="none" w:sz="0" w:space="0" w:color="auto"/>
                    <w:bottom w:val="none" w:sz="0" w:space="0" w:color="auto"/>
                    <w:right w:val="none" w:sz="0" w:space="0" w:color="auto"/>
                  </w:divBdr>
                </w:div>
              </w:divsChild>
            </w:div>
            <w:div w:id="1252082664">
              <w:marLeft w:val="0"/>
              <w:marRight w:val="0"/>
              <w:marTop w:val="0"/>
              <w:marBottom w:val="0"/>
              <w:divBdr>
                <w:top w:val="none" w:sz="0" w:space="0" w:color="auto"/>
                <w:left w:val="none" w:sz="0" w:space="0" w:color="auto"/>
                <w:bottom w:val="none" w:sz="0" w:space="0" w:color="auto"/>
                <w:right w:val="none" w:sz="0" w:space="0" w:color="auto"/>
              </w:divBdr>
              <w:divsChild>
                <w:div w:id="837579432">
                  <w:marLeft w:val="0"/>
                  <w:marRight w:val="0"/>
                  <w:marTop w:val="0"/>
                  <w:marBottom w:val="0"/>
                  <w:divBdr>
                    <w:top w:val="none" w:sz="0" w:space="0" w:color="auto"/>
                    <w:left w:val="none" w:sz="0" w:space="0" w:color="auto"/>
                    <w:bottom w:val="none" w:sz="0" w:space="0" w:color="auto"/>
                    <w:right w:val="none" w:sz="0" w:space="0" w:color="auto"/>
                  </w:divBdr>
                </w:div>
              </w:divsChild>
            </w:div>
            <w:div w:id="1880587514">
              <w:marLeft w:val="0"/>
              <w:marRight w:val="0"/>
              <w:marTop w:val="0"/>
              <w:marBottom w:val="0"/>
              <w:divBdr>
                <w:top w:val="none" w:sz="0" w:space="0" w:color="auto"/>
                <w:left w:val="none" w:sz="0" w:space="0" w:color="auto"/>
                <w:bottom w:val="none" w:sz="0" w:space="0" w:color="auto"/>
                <w:right w:val="none" w:sz="0" w:space="0" w:color="auto"/>
              </w:divBdr>
              <w:divsChild>
                <w:div w:id="1141310143">
                  <w:marLeft w:val="0"/>
                  <w:marRight w:val="0"/>
                  <w:marTop w:val="0"/>
                  <w:marBottom w:val="0"/>
                  <w:divBdr>
                    <w:top w:val="none" w:sz="0" w:space="0" w:color="auto"/>
                    <w:left w:val="none" w:sz="0" w:space="0" w:color="auto"/>
                    <w:bottom w:val="none" w:sz="0" w:space="0" w:color="auto"/>
                    <w:right w:val="none" w:sz="0" w:space="0" w:color="auto"/>
                  </w:divBdr>
                </w:div>
              </w:divsChild>
            </w:div>
            <w:div w:id="455560436">
              <w:marLeft w:val="0"/>
              <w:marRight w:val="0"/>
              <w:marTop w:val="0"/>
              <w:marBottom w:val="0"/>
              <w:divBdr>
                <w:top w:val="none" w:sz="0" w:space="0" w:color="auto"/>
                <w:left w:val="none" w:sz="0" w:space="0" w:color="auto"/>
                <w:bottom w:val="none" w:sz="0" w:space="0" w:color="auto"/>
                <w:right w:val="none" w:sz="0" w:space="0" w:color="auto"/>
              </w:divBdr>
              <w:divsChild>
                <w:div w:id="1087111586">
                  <w:marLeft w:val="0"/>
                  <w:marRight w:val="0"/>
                  <w:marTop w:val="0"/>
                  <w:marBottom w:val="0"/>
                  <w:divBdr>
                    <w:top w:val="none" w:sz="0" w:space="0" w:color="auto"/>
                    <w:left w:val="none" w:sz="0" w:space="0" w:color="auto"/>
                    <w:bottom w:val="none" w:sz="0" w:space="0" w:color="auto"/>
                    <w:right w:val="none" w:sz="0" w:space="0" w:color="auto"/>
                  </w:divBdr>
                </w:div>
              </w:divsChild>
            </w:div>
            <w:div w:id="778330227">
              <w:marLeft w:val="0"/>
              <w:marRight w:val="0"/>
              <w:marTop w:val="0"/>
              <w:marBottom w:val="0"/>
              <w:divBdr>
                <w:top w:val="none" w:sz="0" w:space="0" w:color="auto"/>
                <w:left w:val="none" w:sz="0" w:space="0" w:color="auto"/>
                <w:bottom w:val="none" w:sz="0" w:space="0" w:color="auto"/>
                <w:right w:val="none" w:sz="0" w:space="0" w:color="auto"/>
              </w:divBdr>
              <w:divsChild>
                <w:div w:id="1243953385">
                  <w:marLeft w:val="0"/>
                  <w:marRight w:val="0"/>
                  <w:marTop w:val="0"/>
                  <w:marBottom w:val="0"/>
                  <w:divBdr>
                    <w:top w:val="none" w:sz="0" w:space="0" w:color="auto"/>
                    <w:left w:val="none" w:sz="0" w:space="0" w:color="auto"/>
                    <w:bottom w:val="none" w:sz="0" w:space="0" w:color="auto"/>
                    <w:right w:val="none" w:sz="0" w:space="0" w:color="auto"/>
                  </w:divBdr>
                </w:div>
                <w:div w:id="1698701102">
                  <w:marLeft w:val="0"/>
                  <w:marRight w:val="0"/>
                  <w:marTop w:val="0"/>
                  <w:marBottom w:val="0"/>
                  <w:divBdr>
                    <w:top w:val="none" w:sz="0" w:space="0" w:color="auto"/>
                    <w:left w:val="none" w:sz="0" w:space="0" w:color="auto"/>
                    <w:bottom w:val="none" w:sz="0" w:space="0" w:color="auto"/>
                    <w:right w:val="none" w:sz="0" w:space="0" w:color="auto"/>
                  </w:divBdr>
                </w:div>
              </w:divsChild>
            </w:div>
            <w:div w:id="125125186">
              <w:marLeft w:val="0"/>
              <w:marRight w:val="0"/>
              <w:marTop w:val="0"/>
              <w:marBottom w:val="0"/>
              <w:divBdr>
                <w:top w:val="none" w:sz="0" w:space="0" w:color="auto"/>
                <w:left w:val="none" w:sz="0" w:space="0" w:color="auto"/>
                <w:bottom w:val="none" w:sz="0" w:space="0" w:color="auto"/>
                <w:right w:val="none" w:sz="0" w:space="0" w:color="auto"/>
              </w:divBdr>
              <w:divsChild>
                <w:div w:id="1045570329">
                  <w:marLeft w:val="0"/>
                  <w:marRight w:val="0"/>
                  <w:marTop w:val="0"/>
                  <w:marBottom w:val="0"/>
                  <w:divBdr>
                    <w:top w:val="none" w:sz="0" w:space="0" w:color="auto"/>
                    <w:left w:val="none" w:sz="0" w:space="0" w:color="auto"/>
                    <w:bottom w:val="none" w:sz="0" w:space="0" w:color="auto"/>
                    <w:right w:val="none" w:sz="0" w:space="0" w:color="auto"/>
                  </w:divBdr>
                </w:div>
              </w:divsChild>
            </w:div>
            <w:div w:id="1855726852">
              <w:marLeft w:val="0"/>
              <w:marRight w:val="0"/>
              <w:marTop w:val="0"/>
              <w:marBottom w:val="0"/>
              <w:divBdr>
                <w:top w:val="none" w:sz="0" w:space="0" w:color="auto"/>
                <w:left w:val="none" w:sz="0" w:space="0" w:color="auto"/>
                <w:bottom w:val="none" w:sz="0" w:space="0" w:color="auto"/>
                <w:right w:val="none" w:sz="0" w:space="0" w:color="auto"/>
              </w:divBdr>
              <w:divsChild>
                <w:div w:id="1960800807">
                  <w:marLeft w:val="0"/>
                  <w:marRight w:val="0"/>
                  <w:marTop w:val="0"/>
                  <w:marBottom w:val="0"/>
                  <w:divBdr>
                    <w:top w:val="none" w:sz="0" w:space="0" w:color="auto"/>
                    <w:left w:val="none" w:sz="0" w:space="0" w:color="auto"/>
                    <w:bottom w:val="none" w:sz="0" w:space="0" w:color="auto"/>
                    <w:right w:val="none" w:sz="0" w:space="0" w:color="auto"/>
                  </w:divBdr>
                </w:div>
              </w:divsChild>
            </w:div>
            <w:div w:id="309331765">
              <w:marLeft w:val="0"/>
              <w:marRight w:val="0"/>
              <w:marTop w:val="0"/>
              <w:marBottom w:val="0"/>
              <w:divBdr>
                <w:top w:val="none" w:sz="0" w:space="0" w:color="auto"/>
                <w:left w:val="none" w:sz="0" w:space="0" w:color="auto"/>
                <w:bottom w:val="none" w:sz="0" w:space="0" w:color="auto"/>
                <w:right w:val="none" w:sz="0" w:space="0" w:color="auto"/>
              </w:divBdr>
              <w:divsChild>
                <w:div w:id="258754882">
                  <w:marLeft w:val="0"/>
                  <w:marRight w:val="0"/>
                  <w:marTop w:val="0"/>
                  <w:marBottom w:val="0"/>
                  <w:divBdr>
                    <w:top w:val="none" w:sz="0" w:space="0" w:color="auto"/>
                    <w:left w:val="none" w:sz="0" w:space="0" w:color="auto"/>
                    <w:bottom w:val="none" w:sz="0" w:space="0" w:color="auto"/>
                    <w:right w:val="none" w:sz="0" w:space="0" w:color="auto"/>
                  </w:divBdr>
                </w:div>
              </w:divsChild>
            </w:div>
            <w:div w:id="1034891676">
              <w:marLeft w:val="0"/>
              <w:marRight w:val="0"/>
              <w:marTop w:val="0"/>
              <w:marBottom w:val="0"/>
              <w:divBdr>
                <w:top w:val="none" w:sz="0" w:space="0" w:color="auto"/>
                <w:left w:val="none" w:sz="0" w:space="0" w:color="auto"/>
                <w:bottom w:val="none" w:sz="0" w:space="0" w:color="auto"/>
                <w:right w:val="none" w:sz="0" w:space="0" w:color="auto"/>
              </w:divBdr>
              <w:divsChild>
                <w:div w:id="2068868549">
                  <w:marLeft w:val="0"/>
                  <w:marRight w:val="0"/>
                  <w:marTop w:val="0"/>
                  <w:marBottom w:val="0"/>
                  <w:divBdr>
                    <w:top w:val="none" w:sz="0" w:space="0" w:color="auto"/>
                    <w:left w:val="none" w:sz="0" w:space="0" w:color="auto"/>
                    <w:bottom w:val="none" w:sz="0" w:space="0" w:color="auto"/>
                    <w:right w:val="none" w:sz="0" w:space="0" w:color="auto"/>
                  </w:divBdr>
                </w:div>
              </w:divsChild>
            </w:div>
            <w:div w:id="958299440">
              <w:marLeft w:val="0"/>
              <w:marRight w:val="0"/>
              <w:marTop w:val="0"/>
              <w:marBottom w:val="0"/>
              <w:divBdr>
                <w:top w:val="none" w:sz="0" w:space="0" w:color="auto"/>
                <w:left w:val="none" w:sz="0" w:space="0" w:color="auto"/>
                <w:bottom w:val="none" w:sz="0" w:space="0" w:color="auto"/>
                <w:right w:val="none" w:sz="0" w:space="0" w:color="auto"/>
              </w:divBdr>
              <w:divsChild>
                <w:div w:id="1228568879">
                  <w:marLeft w:val="0"/>
                  <w:marRight w:val="0"/>
                  <w:marTop w:val="0"/>
                  <w:marBottom w:val="0"/>
                  <w:divBdr>
                    <w:top w:val="none" w:sz="0" w:space="0" w:color="auto"/>
                    <w:left w:val="none" w:sz="0" w:space="0" w:color="auto"/>
                    <w:bottom w:val="none" w:sz="0" w:space="0" w:color="auto"/>
                    <w:right w:val="none" w:sz="0" w:space="0" w:color="auto"/>
                  </w:divBdr>
                </w:div>
              </w:divsChild>
            </w:div>
            <w:div w:id="1883712803">
              <w:marLeft w:val="0"/>
              <w:marRight w:val="0"/>
              <w:marTop w:val="0"/>
              <w:marBottom w:val="0"/>
              <w:divBdr>
                <w:top w:val="none" w:sz="0" w:space="0" w:color="auto"/>
                <w:left w:val="none" w:sz="0" w:space="0" w:color="auto"/>
                <w:bottom w:val="none" w:sz="0" w:space="0" w:color="auto"/>
                <w:right w:val="none" w:sz="0" w:space="0" w:color="auto"/>
              </w:divBdr>
              <w:divsChild>
                <w:div w:id="1357776459">
                  <w:marLeft w:val="0"/>
                  <w:marRight w:val="0"/>
                  <w:marTop w:val="0"/>
                  <w:marBottom w:val="0"/>
                  <w:divBdr>
                    <w:top w:val="none" w:sz="0" w:space="0" w:color="auto"/>
                    <w:left w:val="none" w:sz="0" w:space="0" w:color="auto"/>
                    <w:bottom w:val="none" w:sz="0" w:space="0" w:color="auto"/>
                    <w:right w:val="none" w:sz="0" w:space="0" w:color="auto"/>
                  </w:divBdr>
                </w:div>
              </w:divsChild>
            </w:div>
            <w:div w:id="126944197">
              <w:marLeft w:val="0"/>
              <w:marRight w:val="0"/>
              <w:marTop w:val="0"/>
              <w:marBottom w:val="0"/>
              <w:divBdr>
                <w:top w:val="none" w:sz="0" w:space="0" w:color="auto"/>
                <w:left w:val="none" w:sz="0" w:space="0" w:color="auto"/>
                <w:bottom w:val="none" w:sz="0" w:space="0" w:color="auto"/>
                <w:right w:val="none" w:sz="0" w:space="0" w:color="auto"/>
              </w:divBdr>
              <w:divsChild>
                <w:div w:id="929432533">
                  <w:marLeft w:val="0"/>
                  <w:marRight w:val="0"/>
                  <w:marTop w:val="0"/>
                  <w:marBottom w:val="0"/>
                  <w:divBdr>
                    <w:top w:val="none" w:sz="0" w:space="0" w:color="auto"/>
                    <w:left w:val="none" w:sz="0" w:space="0" w:color="auto"/>
                    <w:bottom w:val="none" w:sz="0" w:space="0" w:color="auto"/>
                    <w:right w:val="none" w:sz="0" w:space="0" w:color="auto"/>
                  </w:divBdr>
                </w:div>
              </w:divsChild>
            </w:div>
            <w:div w:id="922374830">
              <w:marLeft w:val="0"/>
              <w:marRight w:val="0"/>
              <w:marTop w:val="0"/>
              <w:marBottom w:val="0"/>
              <w:divBdr>
                <w:top w:val="none" w:sz="0" w:space="0" w:color="auto"/>
                <w:left w:val="none" w:sz="0" w:space="0" w:color="auto"/>
                <w:bottom w:val="none" w:sz="0" w:space="0" w:color="auto"/>
                <w:right w:val="none" w:sz="0" w:space="0" w:color="auto"/>
              </w:divBdr>
              <w:divsChild>
                <w:div w:id="728460895">
                  <w:marLeft w:val="0"/>
                  <w:marRight w:val="0"/>
                  <w:marTop w:val="0"/>
                  <w:marBottom w:val="0"/>
                  <w:divBdr>
                    <w:top w:val="none" w:sz="0" w:space="0" w:color="auto"/>
                    <w:left w:val="none" w:sz="0" w:space="0" w:color="auto"/>
                    <w:bottom w:val="none" w:sz="0" w:space="0" w:color="auto"/>
                    <w:right w:val="none" w:sz="0" w:space="0" w:color="auto"/>
                  </w:divBdr>
                </w:div>
                <w:div w:id="126353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Lairie</dc:creator>
  <cp:keywords/>
  <dc:description/>
  <cp:lastModifiedBy>patrick Lairie</cp:lastModifiedBy>
  <cp:revision>1</cp:revision>
  <dcterms:created xsi:type="dcterms:W3CDTF">2024-02-19T11:19:00Z</dcterms:created>
  <dcterms:modified xsi:type="dcterms:W3CDTF">2024-02-19T11:24:00Z</dcterms:modified>
</cp:coreProperties>
</file>