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DAC4EC" w14:textId="0CB80109" w:rsidR="0017711F" w:rsidRPr="0017711F" w:rsidRDefault="00055A1A" w:rsidP="0021681B">
      <w:pPr>
        <w:pStyle w:val="NormalWeb"/>
        <w:shd w:val="clear" w:color="auto" w:fill="FFFFFF"/>
        <w:spacing w:before="120" w:beforeAutospacing="0" w:after="120" w:afterAutospacing="0"/>
        <w:ind w:firstLine="480"/>
        <w:jc w:val="center"/>
        <w:rPr>
          <w:rFonts w:ascii="Times New Roman" w:hAnsi="Times New Roman"/>
          <w:b/>
          <w:color w:val="222222"/>
          <w:sz w:val="22"/>
          <w:szCs w:val="22"/>
        </w:rPr>
      </w:pPr>
      <w:r>
        <w:rPr>
          <w:rFonts w:ascii="Times New Roman" w:hAnsi="Times New Roman"/>
          <w:b/>
          <w:color w:val="222222"/>
          <w:sz w:val="22"/>
          <w:szCs w:val="22"/>
        </w:rPr>
        <w:t xml:space="preserve">Texte de Résumé </w:t>
      </w:r>
      <w:r w:rsidR="0017711F" w:rsidRPr="0017711F">
        <w:rPr>
          <w:rFonts w:ascii="Times New Roman" w:hAnsi="Times New Roman"/>
          <w:b/>
          <w:color w:val="222222"/>
          <w:sz w:val="22"/>
          <w:szCs w:val="22"/>
        </w:rPr>
        <w:t xml:space="preserve">Charles Baudelaire, </w:t>
      </w:r>
      <w:r w:rsidR="0017711F" w:rsidRPr="0017711F">
        <w:rPr>
          <w:rFonts w:ascii="Times New Roman" w:hAnsi="Times New Roman"/>
          <w:b/>
          <w:i/>
          <w:color w:val="222222"/>
          <w:sz w:val="22"/>
          <w:szCs w:val="22"/>
        </w:rPr>
        <w:t>Le Peintre de la vie moderne</w:t>
      </w:r>
      <w:r w:rsidR="0017711F">
        <w:rPr>
          <w:rFonts w:ascii="Times New Roman" w:hAnsi="Times New Roman"/>
          <w:b/>
          <w:color w:val="222222"/>
          <w:sz w:val="22"/>
          <w:szCs w:val="22"/>
        </w:rPr>
        <w:t>, 1863</w:t>
      </w:r>
    </w:p>
    <w:p w14:paraId="4CC1863F" w14:textId="77777777" w:rsidR="0017711F" w:rsidRDefault="0017711F" w:rsidP="0017711F">
      <w:pPr>
        <w:pStyle w:val="NormalWeb"/>
        <w:shd w:val="clear" w:color="auto" w:fill="FFFFFF"/>
        <w:spacing w:before="120" w:beforeAutospacing="0" w:after="120" w:afterAutospacing="0"/>
        <w:ind w:firstLine="480"/>
        <w:jc w:val="both"/>
        <w:rPr>
          <w:rFonts w:ascii="Times New Roman" w:hAnsi="Times New Roman"/>
          <w:color w:val="222222"/>
          <w:sz w:val="22"/>
          <w:szCs w:val="22"/>
        </w:rPr>
      </w:pPr>
    </w:p>
    <w:p w14:paraId="37480A1C" w14:textId="77777777" w:rsidR="0017711F" w:rsidRPr="0017711F" w:rsidRDefault="0017711F" w:rsidP="0017711F">
      <w:pPr>
        <w:pStyle w:val="NormalWeb"/>
        <w:shd w:val="clear" w:color="auto" w:fill="FFFFFF"/>
        <w:spacing w:before="120" w:beforeAutospacing="0" w:after="120" w:afterAutospacing="0"/>
        <w:ind w:firstLine="480"/>
        <w:jc w:val="both"/>
        <w:rPr>
          <w:rFonts w:ascii="Times New Roman" w:hAnsi="Times New Roman"/>
          <w:color w:val="222222"/>
          <w:sz w:val="22"/>
          <w:szCs w:val="22"/>
        </w:rPr>
      </w:pPr>
      <w:r w:rsidRPr="0017711F">
        <w:rPr>
          <w:rFonts w:ascii="Times New Roman" w:hAnsi="Times New Roman"/>
          <w:color w:val="222222"/>
          <w:sz w:val="22"/>
          <w:szCs w:val="22"/>
        </w:rPr>
        <w:t>Ainsi, pour entrer dans la compréhension de M. G</w:t>
      </w:r>
      <w:r>
        <w:rPr>
          <w:rFonts w:ascii="Times New Roman" w:hAnsi="Times New Roman"/>
          <w:color w:val="222222"/>
          <w:sz w:val="22"/>
          <w:szCs w:val="22"/>
        </w:rPr>
        <w:t>.</w:t>
      </w:r>
      <w:r>
        <w:rPr>
          <w:rStyle w:val="Appelnotedebasdep"/>
          <w:rFonts w:ascii="Times New Roman" w:hAnsi="Times New Roman"/>
          <w:color w:val="222222"/>
          <w:sz w:val="22"/>
          <w:szCs w:val="22"/>
        </w:rPr>
        <w:footnoteReference w:id="1"/>
      </w:r>
      <w:r w:rsidRPr="0017711F">
        <w:rPr>
          <w:rFonts w:ascii="Times New Roman" w:hAnsi="Times New Roman"/>
          <w:color w:val="222222"/>
          <w:sz w:val="22"/>
          <w:szCs w:val="22"/>
        </w:rPr>
        <w:t>, prenez note tout de suite de ceci : c’est que la </w:t>
      </w:r>
      <w:r w:rsidRPr="0017711F">
        <w:rPr>
          <w:rFonts w:ascii="Times New Roman" w:hAnsi="Times New Roman"/>
          <w:i/>
          <w:iCs/>
          <w:color w:val="222222"/>
          <w:sz w:val="22"/>
          <w:szCs w:val="22"/>
        </w:rPr>
        <w:t>curiosité</w:t>
      </w:r>
      <w:r w:rsidRPr="0017711F">
        <w:rPr>
          <w:rFonts w:ascii="Times New Roman" w:hAnsi="Times New Roman"/>
          <w:color w:val="222222"/>
          <w:sz w:val="22"/>
          <w:szCs w:val="22"/>
        </w:rPr>
        <w:t> peut être considérée comme le point de départ de son génie.</w:t>
      </w:r>
    </w:p>
    <w:p w14:paraId="61B8AB3D" w14:textId="53847DB1" w:rsidR="0017711F" w:rsidRPr="0017711F" w:rsidRDefault="0017711F" w:rsidP="0017711F">
      <w:pPr>
        <w:pStyle w:val="NormalWeb"/>
        <w:shd w:val="clear" w:color="auto" w:fill="FFFFFF"/>
        <w:spacing w:before="120" w:beforeAutospacing="0" w:after="120" w:afterAutospacing="0"/>
        <w:ind w:firstLine="480"/>
        <w:jc w:val="both"/>
        <w:rPr>
          <w:rFonts w:ascii="Times New Roman" w:hAnsi="Times New Roman"/>
          <w:color w:val="222222"/>
          <w:sz w:val="22"/>
          <w:szCs w:val="22"/>
        </w:rPr>
      </w:pPr>
      <w:r w:rsidRPr="0017711F">
        <w:rPr>
          <w:rFonts w:ascii="Times New Roman" w:hAnsi="Times New Roman"/>
          <w:color w:val="222222"/>
          <w:sz w:val="22"/>
          <w:szCs w:val="22"/>
        </w:rPr>
        <w:t>Vous souvenez-vous d’un tableau (en vérité, c’est un tableau !) écrit par la plus puissante plume de cette époque, et qui a pour titre </w:t>
      </w:r>
      <w:r w:rsidRPr="0017711F">
        <w:rPr>
          <w:rFonts w:ascii="Times New Roman" w:hAnsi="Times New Roman"/>
          <w:i/>
          <w:iCs/>
          <w:color w:val="222222"/>
          <w:sz w:val="22"/>
          <w:szCs w:val="22"/>
        </w:rPr>
        <w:t>l’Homme des foules</w:t>
      </w:r>
      <w:r w:rsidR="00785424">
        <w:rPr>
          <w:rStyle w:val="Appelnotedebasdep"/>
          <w:rFonts w:ascii="Times New Roman" w:hAnsi="Times New Roman"/>
          <w:i/>
          <w:iCs/>
          <w:color w:val="222222"/>
          <w:sz w:val="22"/>
          <w:szCs w:val="22"/>
        </w:rPr>
        <w:footnoteReference w:id="2"/>
      </w:r>
      <w:r w:rsidRPr="0017711F">
        <w:rPr>
          <w:rFonts w:ascii="Times New Roman" w:hAnsi="Times New Roman"/>
          <w:i/>
          <w:iCs/>
          <w:color w:val="222222"/>
          <w:sz w:val="22"/>
          <w:szCs w:val="22"/>
        </w:rPr>
        <w:t> ?</w:t>
      </w:r>
      <w:r w:rsidR="00A24EC3">
        <w:rPr>
          <w:rFonts w:ascii="Times New Roman" w:hAnsi="Times New Roman"/>
          <w:i/>
          <w:iCs/>
          <w:color w:val="222222"/>
          <w:sz w:val="22"/>
          <w:szCs w:val="22"/>
        </w:rPr>
        <w:t xml:space="preserve"> </w:t>
      </w:r>
      <w:r w:rsidRPr="0017711F">
        <w:rPr>
          <w:rFonts w:ascii="Times New Roman" w:hAnsi="Times New Roman"/>
          <w:color w:val="222222"/>
          <w:sz w:val="22"/>
          <w:szCs w:val="22"/>
        </w:rPr>
        <w:t>Derrière la vitre d’un café, un convalescent, contemplant la foule avec jouissance, se mêle, par la pensée, à toutes les pensées qui s’agitent autour de lui. Revenu récemment des ombres de la mort, il aspire avec délices tous les germes et tous les effluves de la vie ; comme il a été sur le point de tout oublier, il se souvient et veut avec ardeur se souvenir de tout. Finalement, il se précipite à travers cette foule à la recherche d’un inconnu dont la physionomie entrevue l’a, en un clin d’œil, fasciné. La curiosité est devenue une passion fatale, irrésistible !</w:t>
      </w:r>
    </w:p>
    <w:p w14:paraId="048E1F8D" w14:textId="77777777" w:rsidR="0017711F" w:rsidRPr="0017711F" w:rsidRDefault="0017711F" w:rsidP="0017711F">
      <w:pPr>
        <w:pStyle w:val="NormalWeb"/>
        <w:shd w:val="clear" w:color="auto" w:fill="FFFFFF"/>
        <w:spacing w:before="120" w:beforeAutospacing="0" w:after="120" w:afterAutospacing="0"/>
        <w:ind w:firstLine="480"/>
        <w:jc w:val="both"/>
        <w:rPr>
          <w:rFonts w:ascii="Times New Roman" w:hAnsi="Times New Roman"/>
          <w:color w:val="222222"/>
          <w:sz w:val="22"/>
          <w:szCs w:val="22"/>
        </w:rPr>
      </w:pPr>
      <w:r w:rsidRPr="0017711F">
        <w:rPr>
          <w:rFonts w:ascii="Times New Roman" w:hAnsi="Times New Roman"/>
          <w:color w:val="222222"/>
          <w:sz w:val="22"/>
          <w:szCs w:val="22"/>
        </w:rPr>
        <w:t>Supposez un artiste qui serait toujours, spirituellement, à l’état du convalescent, et vous aurez la clef du caractère de M. G.</w:t>
      </w:r>
    </w:p>
    <w:p w14:paraId="5B5D1646" w14:textId="77777777" w:rsidR="0017711F" w:rsidRPr="0017711F" w:rsidRDefault="0017711F" w:rsidP="0017711F">
      <w:pPr>
        <w:pStyle w:val="NormalWeb"/>
        <w:shd w:val="clear" w:color="auto" w:fill="FFFFFF"/>
        <w:spacing w:before="120" w:beforeAutospacing="0" w:after="120" w:afterAutospacing="0"/>
        <w:ind w:firstLine="480"/>
        <w:jc w:val="both"/>
        <w:rPr>
          <w:rFonts w:ascii="Times New Roman" w:hAnsi="Times New Roman"/>
          <w:color w:val="222222"/>
          <w:sz w:val="22"/>
          <w:szCs w:val="22"/>
        </w:rPr>
      </w:pPr>
      <w:r w:rsidRPr="0017711F">
        <w:rPr>
          <w:rFonts w:ascii="Times New Roman" w:hAnsi="Times New Roman"/>
          <w:color w:val="222222"/>
          <w:sz w:val="22"/>
          <w:szCs w:val="22"/>
        </w:rPr>
        <w:t>Or, la convalescence est comme un retour vers l’enfance. Le convalescent jouit au plus haut degré, comme l’enfant, de la faculté de s’intéresser vivement aux choses, même les plus triviales en apparence. Remontons, s’il se peut, par un effort rétrospectif de l’imagination, vers nos plus jeunes, nos plus matinales impressions, et nous reconnaîtrons qu’elles avaient une singulière parenté avec les impressions, si vivement colorées, que nous reçûmes plus tard à la suite d’une maladie physique, pourvu que cette maladie ait laissé pures et intactes nos facultés spirituelles. L’enfant voit tout en </w:t>
      </w:r>
      <w:r w:rsidRPr="0017711F">
        <w:rPr>
          <w:rFonts w:ascii="Times New Roman" w:hAnsi="Times New Roman"/>
          <w:i/>
          <w:iCs/>
          <w:color w:val="222222"/>
          <w:sz w:val="22"/>
          <w:szCs w:val="22"/>
        </w:rPr>
        <w:t>nouveauté</w:t>
      </w:r>
      <w:r w:rsidRPr="0017711F">
        <w:rPr>
          <w:rFonts w:ascii="Times New Roman" w:hAnsi="Times New Roman"/>
          <w:color w:val="222222"/>
          <w:sz w:val="22"/>
          <w:szCs w:val="22"/>
        </w:rPr>
        <w:t> ; il est toujours </w:t>
      </w:r>
      <w:r w:rsidRPr="0017711F">
        <w:rPr>
          <w:rFonts w:ascii="Times New Roman" w:hAnsi="Times New Roman"/>
          <w:i/>
          <w:iCs/>
          <w:color w:val="222222"/>
          <w:sz w:val="22"/>
          <w:szCs w:val="22"/>
        </w:rPr>
        <w:t>ivre.</w:t>
      </w:r>
      <w:r w:rsidRPr="0017711F">
        <w:rPr>
          <w:rFonts w:ascii="Times New Roman" w:hAnsi="Times New Roman"/>
          <w:color w:val="222222"/>
          <w:sz w:val="22"/>
          <w:szCs w:val="22"/>
        </w:rPr>
        <w:t> Rien ne ressemble plus à ce qu’on appelle l’inspiration, que la joie avec laquelle l’enfant absorbe la forme et la couleur. J’oserai pousser plus loin ; j’affirme que l’inspiration a quelque rapport avec la </w:t>
      </w:r>
      <w:r w:rsidRPr="0017711F">
        <w:rPr>
          <w:rFonts w:ascii="Times New Roman" w:hAnsi="Times New Roman"/>
          <w:i/>
          <w:iCs/>
          <w:color w:val="222222"/>
          <w:sz w:val="22"/>
          <w:szCs w:val="22"/>
        </w:rPr>
        <w:t>congestion</w:t>
      </w:r>
      <w:r w:rsidRPr="0017711F">
        <w:rPr>
          <w:rFonts w:ascii="Times New Roman" w:hAnsi="Times New Roman"/>
          <w:color w:val="222222"/>
          <w:sz w:val="22"/>
          <w:szCs w:val="22"/>
        </w:rPr>
        <w:t>, et que toute pensée sublime est accompagnée d’une secousse nerveuse, plus ou moins forte, qui retentit jusque dans le cervelet. L’homme de génie a les nerfs solides ; l’enfant les a faibles. Chez l’un, la raison a pris une place considérable ; chez l’autre, la sensibilité occupe presque tout l’être. Mais le génie n’est que l’</w:t>
      </w:r>
      <w:r w:rsidRPr="0017711F">
        <w:rPr>
          <w:rFonts w:ascii="Times New Roman" w:hAnsi="Times New Roman"/>
          <w:i/>
          <w:iCs/>
          <w:color w:val="222222"/>
          <w:sz w:val="22"/>
          <w:szCs w:val="22"/>
        </w:rPr>
        <w:t>enfance retrouvée</w:t>
      </w:r>
      <w:r>
        <w:rPr>
          <w:rFonts w:ascii="Times New Roman" w:hAnsi="Times New Roman"/>
          <w:i/>
          <w:iCs/>
          <w:color w:val="222222"/>
          <w:sz w:val="22"/>
          <w:szCs w:val="22"/>
        </w:rPr>
        <w:t xml:space="preserve"> </w:t>
      </w:r>
      <w:r w:rsidRPr="0017711F">
        <w:rPr>
          <w:rFonts w:ascii="Times New Roman" w:hAnsi="Times New Roman"/>
          <w:color w:val="222222"/>
          <w:sz w:val="22"/>
          <w:szCs w:val="22"/>
        </w:rPr>
        <w:t>à volonté, l’enfance douée maintenant, pour s’exprimer, d’organes virils et de l’esprit analytique qui lui permet d’ordonner la somme de matériaux involontairement amassée. C’est à cette curiosité profonde et joyeuse qu’il faut attribuer l’œil fixe et animalement extatique des enfants devant le </w:t>
      </w:r>
      <w:r w:rsidRPr="0017711F">
        <w:rPr>
          <w:rFonts w:ascii="Times New Roman" w:hAnsi="Times New Roman"/>
          <w:i/>
          <w:iCs/>
          <w:color w:val="222222"/>
          <w:sz w:val="22"/>
          <w:szCs w:val="22"/>
        </w:rPr>
        <w:t>nouveau</w:t>
      </w:r>
      <w:r w:rsidRPr="0017711F">
        <w:rPr>
          <w:rFonts w:ascii="Times New Roman" w:hAnsi="Times New Roman"/>
          <w:color w:val="222222"/>
          <w:sz w:val="22"/>
          <w:szCs w:val="22"/>
        </w:rPr>
        <w:t>, quel qu’il soit, visage ou paysage, lumière, dorure, couleurs, étoffes chatoyantes, enchantement de la beauté embellie par la toilette. Un de mes amis me disait un jour qu’étant fort petit, il assistait à la toilette de son père, et qu’alors il contemplait, avec une stupeur mêlée de délices, les muscles des bras, les dégradations de couleurs de la peau nuancée de rose et de jaune, et le réseau bleuâtre des veines. Le tableau de la vie extérieure le pénétrait déjà de respect et s’emparait de son cerveau. Déjà la forme l’obsédait et le possédait. La prédestination montrait précocement le bout de son nez. La </w:t>
      </w:r>
      <w:r w:rsidRPr="0017711F">
        <w:rPr>
          <w:rFonts w:ascii="Times New Roman" w:hAnsi="Times New Roman"/>
          <w:i/>
          <w:iCs/>
          <w:color w:val="222222"/>
          <w:sz w:val="22"/>
          <w:szCs w:val="22"/>
        </w:rPr>
        <w:t>damnation</w:t>
      </w:r>
      <w:r w:rsidRPr="0017711F">
        <w:rPr>
          <w:rFonts w:ascii="Times New Roman" w:hAnsi="Times New Roman"/>
          <w:color w:val="222222"/>
          <w:sz w:val="22"/>
          <w:szCs w:val="22"/>
        </w:rPr>
        <w:t> était faite. Ai-je besoin de dire que cet enfant est aujourd’hui un peintre célèbre ?</w:t>
      </w:r>
    </w:p>
    <w:p w14:paraId="1D2C6229" w14:textId="77777777" w:rsidR="0017711F" w:rsidRPr="0017711F" w:rsidRDefault="0017711F" w:rsidP="0017711F">
      <w:pPr>
        <w:pStyle w:val="NormalWeb"/>
        <w:shd w:val="clear" w:color="auto" w:fill="FFFFFF"/>
        <w:spacing w:before="120" w:beforeAutospacing="0" w:after="120" w:afterAutospacing="0"/>
        <w:ind w:firstLine="480"/>
        <w:jc w:val="both"/>
        <w:rPr>
          <w:rFonts w:ascii="Times New Roman" w:hAnsi="Times New Roman"/>
          <w:iCs/>
          <w:color w:val="222222"/>
          <w:sz w:val="22"/>
          <w:szCs w:val="22"/>
        </w:rPr>
      </w:pPr>
      <w:r w:rsidRPr="0017711F">
        <w:rPr>
          <w:rFonts w:ascii="Times New Roman" w:hAnsi="Times New Roman"/>
          <w:color w:val="222222"/>
          <w:sz w:val="22"/>
          <w:szCs w:val="22"/>
        </w:rPr>
        <w:t>Je vous priais tout à l’heure de considérer M. G. comme un éternel convalescent ; pour compléter votre conception, prenez-le aussi pour un homme-enfant, pour un homme possédant à chaque minute le génie de l’enfance, c’est-à-dire un génie pour lequel aucun aspect de la vie n’est </w:t>
      </w:r>
      <w:r w:rsidRPr="0017711F">
        <w:rPr>
          <w:rFonts w:ascii="Times New Roman" w:hAnsi="Times New Roman"/>
          <w:i/>
          <w:iCs/>
          <w:color w:val="222222"/>
          <w:sz w:val="22"/>
          <w:szCs w:val="22"/>
        </w:rPr>
        <w:t>émoussé.</w:t>
      </w:r>
      <w:r>
        <w:rPr>
          <w:rFonts w:ascii="Times New Roman" w:hAnsi="Times New Roman"/>
          <w:i/>
          <w:iCs/>
          <w:color w:val="222222"/>
          <w:sz w:val="22"/>
          <w:szCs w:val="22"/>
        </w:rPr>
        <w:t xml:space="preserve"> </w:t>
      </w:r>
      <w:r>
        <w:rPr>
          <w:rFonts w:ascii="Times New Roman" w:hAnsi="Times New Roman"/>
          <w:iCs/>
          <w:color w:val="222222"/>
          <w:sz w:val="22"/>
          <w:szCs w:val="22"/>
        </w:rPr>
        <w:t>[…]</w:t>
      </w:r>
    </w:p>
    <w:p w14:paraId="4ABE737E" w14:textId="77777777" w:rsidR="00297DF2" w:rsidRPr="0017711F" w:rsidRDefault="0017711F" w:rsidP="0017711F">
      <w:pPr>
        <w:pStyle w:val="NormalWeb"/>
        <w:shd w:val="clear" w:color="auto" w:fill="FFFFFF"/>
        <w:spacing w:before="120" w:after="120"/>
        <w:ind w:firstLine="480"/>
        <w:jc w:val="both"/>
        <w:rPr>
          <w:rFonts w:ascii="Times New Roman" w:hAnsi="Times New Roman"/>
          <w:color w:val="222222"/>
          <w:sz w:val="22"/>
          <w:szCs w:val="22"/>
        </w:rPr>
      </w:pPr>
      <w:r w:rsidRPr="0017711F">
        <w:rPr>
          <w:rFonts w:ascii="Times New Roman" w:hAnsi="Times New Roman"/>
          <w:color w:val="222222"/>
          <w:sz w:val="22"/>
          <w:szCs w:val="22"/>
        </w:rPr>
        <w:t>Non ! peu d’hommes sont doués de la faculté de voir ; il y en a moins encore qui possèdent la puissance d’exprimer. Maintenant, à l’heure où les autres dorment, celui-ci est penché sur sa table, dardant sur une feuille de papier le même regard qu’il attachait tout à l’heure sur les choses, s’escrimant avec son crayon, sa plume, son pinceau, faisant jaillir l’eau du verre au plafond, essuyant sa plume sur sa chemise, pressé, violent, actif, comme s’il craignait que les images ne lui échappent, querelleur quoique seul, et se bousculant lui-même. Et les choses renaissent sur le papier, naturelles et plus que naturelles, belles et plus que belles, singulières et douées d’une vie enthousiaste comme l’âme de l’auteur. La fantasmagorie a été extraite de la nature. Tous les matériaux dont la mémoire s’est encombrée se classent, se rangent, s’harmonisent et subissent cette idéalisation forcée qui est le résultat d’une perception </w:t>
      </w:r>
      <w:r w:rsidRPr="0017711F">
        <w:rPr>
          <w:rFonts w:ascii="Times New Roman" w:hAnsi="Times New Roman"/>
          <w:i/>
          <w:iCs/>
          <w:color w:val="222222"/>
          <w:sz w:val="22"/>
          <w:szCs w:val="22"/>
        </w:rPr>
        <w:t>enfantine</w:t>
      </w:r>
      <w:r w:rsidRPr="0017711F">
        <w:rPr>
          <w:rFonts w:ascii="Times New Roman" w:hAnsi="Times New Roman"/>
          <w:color w:val="222222"/>
          <w:sz w:val="22"/>
          <w:szCs w:val="22"/>
        </w:rPr>
        <w:t>, c’est-à-dire d’une perception aiguë, magique à force d’ingénuité !</w:t>
      </w:r>
    </w:p>
    <w:sectPr w:rsidR="00297DF2" w:rsidRPr="0017711F" w:rsidSect="0017711F">
      <w:headerReference w:type="even" r:id="rId6"/>
      <w:headerReference w:type="default" r:id="rId7"/>
      <w:footerReference w:type="even" r:id="rId8"/>
      <w:footerReference w:type="default" r:id="rId9"/>
      <w:headerReference w:type="first" r:id="rId10"/>
      <w:footerReference w:type="first" r:id="rId11"/>
      <w:pgSz w:w="11900" w:h="16840"/>
      <w:pgMar w:top="113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F31200" w14:textId="77777777" w:rsidR="009A0B1C" w:rsidRDefault="009A0B1C" w:rsidP="0017711F">
      <w:r>
        <w:separator/>
      </w:r>
    </w:p>
  </w:endnote>
  <w:endnote w:type="continuationSeparator" w:id="0">
    <w:p w14:paraId="5EB08025" w14:textId="77777777" w:rsidR="009A0B1C" w:rsidRDefault="009A0B1C" w:rsidP="001771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imes">
    <w:altName w:val="Times New Roman"/>
    <w:panose1 w:val="020B0604020202020204"/>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504A91" w14:textId="77777777" w:rsidR="00785424" w:rsidRDefault="0078542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D09498" w14:textId="77777777" w:rsidR="00785424" w:rsidRDefault="00785424">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A5122A" w14:textId="77777777" w:rsidR="00785424" w:rsidRDefault="0078542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7AC336" w14:textId="77777777" w:rsidR="009A0B1C" w:rsidRDefault="009A0B1C" w:rsidP="0017711F">
      <w:r>
        <w:separator/>
      </w:r>
    </w:p>
  </w:footnote>
  <w:footnote w:type="continuationSeparator" w:id="0">
    <w:p w14:paraId="12BCC0F1" w14:textId="77777777" w:rsidR="009A0B1C" w:rsidRDefault="009A0B1C" w:rsidP="0017711F">
      <w:r>
        <w:continuationSeparator/>
      </w:r>
    </w:p>
  </w:footnote>
  <w:footnote w:id="1">
    <w:p w14:paraId="79871DB4" w14:textId="77777777" w:rsidR="0017711F" w:rsidRPr="0017711F" w:rsidRDefault="0017711F">
      <w:pPr>
        <w:pStyle w:val="Notedebasdepage"/>
        <w:rPr>
          <w:sz w:val="20"/>
          <w:szCs w:val="20"/>
        </w:rPr>
      </w:pPr>
      <w:r w:rsidRPr="0017711F">
        <w:rPr>
          <w:rStyle w:val="Appelnotedebasdep"/>
          <w:sz w:val="20"/>
          <w:szCs w:val="20"/>
        </w:rPr>
        <w:footnoteRef/>
      </w:r>
      <w:r w:rsidRPr="0017711F">
        <w:rPr>
          <w:sz w:val="20"/>
          <w:szCs w:val="20"/>
        </w:rPr>
        <w:t xml:space="preserve"> </w:t>
      </w:r>
      <w:r w:rsidRPr="0017711F">
        <w:rPr>
          <w:rFonts w:ascii="Times New Roman" w:hAnsi="Times New Roman"/>
          <w:color w:val="222222"/>
          <w:sz w:val="20"/>
          <w:szCs w:val="20"/>
        </w:rPr>
        <w:t>Constantin Guys, un peintre que Baudelaire décrit ici comme un archétype du génie artistique.</w:t>
      </w:r>
    </w:p>
  </w:footnote>
  <w:footnote w:id="2">
    <w:p w14:paraId="1CD6DC06" w14:textId="3FAFD95A" w:rsidR="00785424" w:rsidRPr="008D175E" w:rsidRDefault="00785424">
      <w:pPr>
        <w:pStyle w:val="Notedebasdepage"/>
        <w:rPr>
          <w:rFonts w:ascii="Times New Roman" w:hAnsi="Times New Roman"/>
          <w:sz w:val="20"/>
          <w:szCs w:val="20"/>
        </w:rPr>
      </w:pPr>
      <w:r w:rsidRPr="008D175E">
        <w:rPr>
          <w:rStyle w:val="Appelnotedebasdep"/>
          <w:rFonts w:ascii="Times New Roman" w:hAnsi="Times New Roman"/>
          <w:sz w:val="20"/>
          <w:szCs w:val="20"/>
        </w:rPr>
        <w:footnoteRef/>
      </w:r>
      <w:r w:rsidRPr="008D175E">
        <w:rPr>
          <w:rFonts w:ascii="Times New Roman" w:hAnsi="Times New Roman"/>
          <w:sz w:val="20"/>
          <w:szCs w:val="20"/>
        </w:rPr>
        <w:t xml:space="preserve"> Nouvelle d’Edgar Allan Poe publiée en 1840.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61434D" w14:textId="77777777" w:rsidR="00785424" w:rsidRDefault="00785424">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34C534" w14:textId="77777777" w:rsidR="00785424" w:rsidRDefault="00785424">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397EC3" w14:textId="77777777" w:rsidR="00785424" w:rsidRDefault="00785424">
    <w:pPr>
      <w:pStyle w:val="En-tte"/>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11F"/>
    <w:rsid w:val="00055A1A"/>
    <w:rsid w:val="0017711F"/>
    <w:rsid w:val="0021681B"/>
    <w:rsid w:val="00297DF2"/>
    <w:rsid w:val="003105E9"/>
    <w:rsid w:val="003F74FF"/>
    <w:rsid w:val="00642933"/>
    <w:rsid w:val="00785424"/>
    <w:rsid w:val="00861882"/>
    <w:rsid w:val="008D175E"/>
    <w:rsid w:val="00982A1D"/>
    <w:rsid w:val="00992241"/>
    <w:rsid w:val="009A0B1C"/>
    <w:rsid w:val="009F0BE6"/>
    <w:rsid w:val="00A24EC3"/>
    <w:rsid w:val="00A71EEA"/>
    <w:rsid w:val="00AE6552"/>
    <w:rsid w:val="00B01193"/>
    <w:rsid w:val="00B35960"/>
    <w:rsid w:val="00E82A5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8B9B7E"/>
  <w14:defaultImageDpi w14:val="300"/>
  <w15:docId w15:val="{CA218C24-8312-244D-B0E6-8AC31937A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MS Mincho" w:hAnsiTheme="minorHAnsi" w:cstheme="minorBidi"/>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74FF"/>
    <w:rPr>
      <w:rFonts w:ascii="Cambria" w:hAnsi="Cambria"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3F74FF"/>
  </w:style>
  <w:style w:type="character" w:customStyle="1" w:styleId="NotedebasdepageCar">
    <w:name w:val="Note de bas de page Car"/>
    <w:link w:val="Notedebasdepage"/>
    <w:uiPriority w:val="99"/>
    <w:rsid w:val="003F74FF"/>
    <w:rPr>
      <w:rFonts w:ascii="Cambria" w:eastAsia="MS Mincho" w:hAnsi="Cambria" w:cs="Times New Roman"/>
    </w:rPr>
  </w:style>
  <w:style w:type="paragraph" w:customStyle="1" w:styleId="AILCparagraphe">
    <w:name w:val="AILC paragraphe"/>
    <w:basedOn w:val="Normal"/>
    <w:autoRedefine/>
    <w:qFormat/>
    <w:rsid w:val="00A71EEA"/>
    <w:pPr>
      <w:ind w:firstLine="454"/>
      <w:jc w:val="both"/>
    </w:pPr>
    <w:rPr>
      <w:rFonts w:ascii="Times New Roman" w:eastAsia="Times New Roman" w:hAnsi="Times New Roman"/>
      <w:lang w:eastAsia="pt-BR"/>
    </w:rPr>
  </w:style>
  <w:style w:type="paragraph" w:customStyle="1" w:styleId="AILCcitation">
    <w:name w:val="AILC citation"/>
    <w:basedOn w:val="AILCparagraphe"/>
    <w:next w:val="AILCParagrapheaprscitation"/>
    <w:qFormat/>
    <w:rsid w:val="00A71EEA"/>
    <w:pPr>
      <w:spacing w:before="120" w:after="120"/>
      <w:ind w:left="737" w:right="737" w:firstLine="0"/>
      <w:contextualSpacing/>
    </w:pPr>
    <w:rPr>
      <w:sz w:val="20"/>
      <w:szCs w:val="20"/>
    </w:rPr>
  </w:style>
  <w:style w:type="paragraph" w:customStyle="1" w:styleId="AILCCitationVO">
    <w:name w:val="AILC Citation VO"/>
    <w:basedOn w:val="AILCcitation"/>
    <w:autoRedefine/>
    <w:qFormat/>
    <w:rsid w:val="00A71EEA"/>
    <w:rPr>
      <w:i/>
    </w:rPr>
  </w:style>
  <w:style w:type="paragraph" w:customStyle="1" w:styleId="AILCpigraphe">
    <w:name w:val="AILC épigraphe"/>
    <w:basedOn w:val="AILCcitation"/>
    <w:autoRedefine/>
    <w:qFormat/>
    <w:rsid w:val="00A71EEA"/>
    <w:pPr>
      <w:ind w:left="5103" w:right="0"/>
    </w:pPr>
  </w:style>
  <w:style w:type="paragraph" w:customStyle="1" w:styleId="AILCIntertitre">
    <w:name w:val="AILC Intertitre"/>
    <w:basedOn w:val="AILCparagraphe"/>
    <w:autoRedefine/>
    <w:qFormat/>
    <w:rsid w:val="00A71EEA"/>
    <w:pPr>
      <w:spacing w:after="120"/>
      <w:ind w:firstLine="0"/>
    </w:pPr>
    <w:rPr>
      <w:b/>
    </w:rPr>
  </w:style>
  <w:style w:type="paragraph" w:customStyle="1" w:styleId="AILCMarquenotedebasdepage">
    <w:name w:val="AILC Marque note de bas de page"/>
    <w:basedOn w:val="AILCcitation"/>
    <w:autoRedefine/>
    <w:qFormat/>
    <w:rsid w:val="00A71EEA"/>
  </w:style>
  <w:style w:type="paragraph" w:customStyle="1" w:styleId="AILCnotedebasdepage">
    <w:name w:val="AILC note de bas de page"/>
    <w:basedOn w:val="Notedebasdepage"/>
    <w:autoRedefine/>
    <w:qFormat/>
    <w:rsid w:val="00A71EEA"/>
    <w:rPr>
      <w:rFonts w:ascii="Times New Roman" w:hAnsi="Times New Roman"/>
      <w:sz w:val="18"/>
    </w:rPr>
  </w:style>
  <w:style w:type="paragraph" w:customStyle="1" w:styleId="AILCParagrapheaprscitation">
    <w:name w:val="AILC Paragraphe après citation"/>
    <w:basedOn w:val="AILCparagraphe"/>
    <w:autoRedefine/>
    <w:qFormat/>
    <w:rsid w:val="00A71EEA"/>
    <w:pPr>
      <w:ind w:firstLine="0"/>
    </w:pPr>
  </w:style>
  <w:style w:type="paragraph" w:customStyle="1" w:styleId="AILCSignature">
    <w:name w:val="AILC Signature"/>
    <w:basedOn w:val="Normal"/>
    <w:autoRedefine/>
    <w:qFormat/>
    <w:rsid w:val="00A71EEA"/>
    <w:pPr>
      <w:jc w:val="right"/>
    </w:pPr>
    <w:rPr>
      <w:rFonts w:ascii="Times New Roman" w:hAnsi="Times New Roman"/>
    </w:rPr>
  </w:style>
  <w:style w:type="paragraph" w:customStyle="1" w:styleId="AILCtitre">
    <w:name w:val="AILC titre"/>
    <w:basedOn w:val="Normal"/>
    <w:autoRedefine/>
    <w:qFormat/>
    <w:rsid w:val="00A71EEA"/>
    <w:pPr>
      <w:ind w:firstLine="454"/>
      <w:jc w:val="center"/>
    </w:pPr>
    <w:rPr>
      <w:rFonts w:ascii="Times" w:eastAsia="Calibri" w:hAnsi="Times"/>
      <w:lang w:eastAsia="en-US"/>
    </w:rPr>
  </w:style>
  <w:style w:type="character" w:styleId="Appelnotedebasdep">
    <w:name w:val="footnote reference"/>
    <w:uiPriority w:val="99"/>
    <w:unhideWhenUsed/>
    <w:rsid w:val="003F74FF"/>
    <w:rPr>
      <w:vertAlign w:val="superscript"/>
    </w:rPr>
  </w:style>
  <w:style w:type="paragraph" w:customStyle="1" w:styleId="Style1">
    <w:name w:val="Style1"/>
    <w:basedOn w:val="Normal"/>
    <w:autoRedefine/>
    <w:qFormat/>
    <w:rsid w:val="003F74FF"/>
    <w:pPr>
      <w:ind w:firstLine="454"/>
      <w:jc w:val="both"/>
    </w:pPr>
    <w:rPr>
      <w:rFonts w:ascii="Times" w:eastAsia="Times New Roman" w:hAnsi="Times"/>
      <w:lang w:eastAsia="pt-BR"/>
    </w:rPr>
  </w:style>
  <w:style w:type="paragraph" w:customStyle="1" w:styleId="Titre0">
    <w:name w:val="Titre 0"/>
    <w:autoRedefine/>
    <w:qFormat/>
    <w:rsid w:val="00E82A5A"/>
    <w:rPr>
      <w:rFonts w:ascii="Times New Roman" w:eastAsiaTheme="majorEastAsia" w:hAnsi="Times New Roman" w:cstheme="majorBidi"/>
      <w:b/>
      <w:smallCaps/>
      <w:sz w:val="36"/>
      <w:szCs w:val="32"/>
    </w:rPr>
  </w:style>
  <w:style w:type="paragraph" w:styleId="NormalWeb">
    <w:name w:val="Normal (Web)"/>
    <w:basedOn w:val="Normal"/>
    <w:uiPriority w:val="99"/>
    <w:unhideWhenUsed/>
    <w:rsid w:val="0017711F"/>
    <w:pPr>
      <w:spacing w:before="100" w:beforeAutospacing="1" w:after="100" w:afterAutospacing="1"/>
    </w:pPr>
    <w:rPr>
      <w:rFonts w:ascii="Times" w:hAnsi="Times"/>
      <w:sz w:val="20"/>
      <w:szCs w:val="20"/>
    </w:rPr>
  </w:style>
  <w:style w:type="paragraph" w:styleId="Textedebulles">
    <w:name w:val="Balloon Text"/>
    <w:basedOn w:val="Normal"/>
    <w:link w:val="TextedebullesCar"/>
    <w:uiPriority w:val="99"/>
    <w:semiHidden/>
    <w:unhideWhenUsed/>
    <w:rsid w:val="00861882"/>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861882"/>
    <w:rPr>
      <w:rFonts w:ascii="Lucida Grande" w:hAnsi="Lucida Grande" w:cs="Lucida Grande"/>
      <w:sz w:val="18"/>
      <w:szCs w:val="18"/>
    </w:rPr>
  </w:style>
  <w:style w:type="paragraph" w:styleId="En-tte">
    <w:name w:val="header"/>
    <w:basedOn w:val="Normal"/>
    <w:link w:val="En-tteCar"/>
    <w:uiPriority w:val="99"/>
    <w:unhideWhenUsed/>
    <w:rsid w:val="00785424"/>
    <w:pPr>
      <w:tabs>
        <w:tab w:val="center" w:pos="4536"/>
        <w:tab w:val="right" w:pos="9072"/>
      </w:tabs>
    </w:pPr>
  </w:style>
  <w:style w:type="character" w:customStyle="1" w:styleId="En-tteCar">
    <w:name w:val="En-tête Car"/>
    <w:basedOn w:val="Policepardfaut"/>
    <w:link w:val="En-tte"/>
    <w:uiPriority w:val="99"/>
    <w:rsid w:val="00785424"/>
    <w:rPr>
      <w:rFonts w:ascii="Cambria" w:hAnsi="Cambria" w:cs="Times New Roman"/>
    </w:rPr>
  </w:style>
  <w:style w:type="paragraph" w:styleId="Pieddepage">
    <w:name w:val="footer"/>
    <w:basedOn w:val="Normal"/>
    <w:link w:val="PieddepageCar"/>
    <w:uiPriority w:val="99"/>
    <w:unhideWhenUsed/>
    <w:rsid w:val="00785424"/>
    <w:pPr>
      <w:tabs>
        <w:tab w:val="center" w:pos="4536"/>
        <w:tab w:val="right" w:pos="9072"/>
      </w:tabs>
    </w:pPr>
  </w:style>
  <w:style w:type="character" w:customStyle="1" w:styleId="PieddepageCar">
    <w:name w:val="Pied de page Car"/>
    <w:basedOn w:val="Policepardfaut"/>
    <w:link w:val="Pieddepage"/>
    <w:uiPriority w:val="99"/>
    <w:rsid w:val="00785424"/>
    <w:rPr>
      <w:rFonts w:ascii="Cambria" w:hAnsi="Cambri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065799">
      <w:bodyDiv w:val="1"/>
      <w:marLeft w:val="0"/>
      <w:marRight w:val="0"/>
      <w:marTop w:val="0"/>
      <w:marBottom w:val="0"/>
      <w:divBdr>
        <w:top w:val="none" w:sz="0" w:space="0" w:color="auto"/>
        <w:left w:val="none" w:sz="0" w:space="0" w:color="auto"/>
        <w:bottom w:val="none" w:sz="0" w:space="0" w:color="auto"/>
        <w:right w:val="none" w:sz="0" w:space="0" w:color="auto"/>
      </w:divBdr>
    </w:div>
    <w:div w:id="180945133">
      <w:bodyDiv w:val="1"/>
      <w:marLeft w:val="0"/>
      <w:marRight w:val="0"/>
      <w:marTop w:val="0"/>
      <w:marBottom w:val="0"/>
      <w:divBdr>
        <w:top w:val="none" w:sz="0" w:space="0" w:color="auto"/>
        <w:left w:val="none" w:sz="0" w:space="0" w:color="auto"/>
        <w:bottom w:val="none" w:sz="0" w:space="0" w:color="auto"/>
        <w:right w:val="none" w:sz="0" w:space="0" w:color="auto"/>
      </w:divBdr>
    </w:div>
    <w:div w:id="112639071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709</Words>
  <Characters>3904</Characters>
  <Application>Microsoft Office Word</Application>
  <DocSecurity>0</DocSecurity>
  <Lines>32</Lines>
  <Paragraphs>9</Paragraphs>
  <ScaleCrop>false</ScaleCrop>
  <Company/>
  <LinksUpToDate>false</LinksUpToDate>
  <CharactersWithSpaces>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PFISTER</dc:creator>
  <cp:keywords/>
  <dc:description/>
  <cp:lastModifiedBy>David Larre</cp:lastModifiedBy>
  <cp:revision>2</cp:revision>
  <cp:lastPrinted>2020-03-21T13:50:00Z</cp:lastPrinted>
  <dcterms:created xsi:type="dcterms:W3CDTF">2026-10-16T17:29:00Z</dcterms:created>
  <dcterms:modified xsi:type="dcterms:W3CDTF">2026-10-16T17:29:00Z</dcterms:modified>
</cp:coreProperties>
</file>