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EE8F" w14:textId="2E5EE9F2" w:rsidR="00965318" w:rsidRPr="00965318" w:rsidRDefault="00965318" w:rsidP="00965318">
      <w:pPr>
        <w:jc w:val="both"/>
        <w:rPr>
          <w:rFonts w:cstheme="minorHAnsi"/>
          <w:i/>
          <w:iCs/>
        </w:rPr>
      </w:pPr>
      <w:r w:rsidRPr="00965318">
        <w:rPr>
          <w:rFonts w:cstheme="minorHAnsi"/>
          <w:i/>
          <w:iCs/>
        </w:rPr>
        <w:t>Voici quelques passages</w:t>
      </w:r>
      <w:r>
        <w:rPr>
          <w:rFonts w:cstheme="minorHAnsi"/>
          <w:i/>
          <w:iCs/>
        </w:rPr>
        <w:t xml:space="preserve"> de </w:t>
      </w:r>
      <w:r w:rsidRPr="00BD42FE">
        <w:rPr>
          <w:rFonts w:cstheme="minorHAnsi"/>
        </w:rPr>
        <w:t xml:space="preserve">La </w:t>
      </w:r>
      <w:r w:rsidR="00BD42FE" w:rsidRPr="00BD42FE">
        <w:rPr>
          <w:rFonts w:cstheme="minorHAnsi"/>
        </w:rPr>
        <w:t>c</w:t>
      </w:r>
      <w:r w:rsidRPr="00BD42FE">
        <w:rPr>
          <w:rFonts w:cstheme="minorHAnsi"/>
        </w:rPr>
        <w:t xml:space="preserve">onnaissance de la vie </w:t>
      </w:r>
      <w:r>
        <w:rPr>
          <w:rFonts w:cstheme="minorHAnsi"/>
          <w:i/>
          <w:iCs/>
        </w:rPr>
        <w:t>de Cangui</w:t>
      </w:r>
      <w:r w:rsidR="00BD42FE">
        <w:rPr>
          <w:rFonts w:cstheme="minorHAnsi"/>
          <w:i/>
          <w:iCs/>
        </w:rPr>
        <w:t>lhem</w:t>
      </w:r>
      <w:r w:rsidRPr="00965318">
        <w:rPr>
          <w:rFonts w:cstheme="minorHAnsi"/>
          <w:i/>
          <w:iCs/>
        </w:rPr>
        <w:t xml:space="preserve"> qui pourront vous aider pour le DS. J’ai mis les pages mais je crains qu’elles ne correspondent pas à la nouvelle édition…</w:t>
      </w:r>
    </w:p>
    <w:p w14:paraId="7DFEE262" w14:textId="77777777" w:rsidR="00965318" w:rsidRDefault="00965318" w:rsidP="00965318">
      <w:pPr>
        <w:jc w:val="both"/>
        <w:rPr>
          <w:rFonts w:cstheme="minorHAnsi"/>
          <w:b/>
          <w:bCs/>
        </w:rPr>
      </w:pPr>
    </w:p>
    <w:p w14:paraId="4660B92B" w14:textId="3CDCCF06" w:rsidR="00965318" w:rsidRPr="00965318" w:rsidRDefault="00965318" w:rsidP="00965318">
      <w:pPr>
        <w:jc w:val="both"/>
        <w:rPr>
          <w:rFonts w:cstheme="minorHAnsi"/>
          <w:b/>
          <w:bCs/>
        </w:rPr>
      </w:pPr>
      <w:r w:rsidRPr="00965318">
        <w:rPr>
          <w:rFonts w:cstheme="minorHAnsi"/>
          <w:b/>
          <w:bCs/>
        </w:rPr>
        <w:t>Dans « L’expérimentation en biologie animale »</w:t>
      </w:r>
    </w:p>
    <w:p w14:paraId="15D0F0D2" w14:textId="77777777" w:rsidR="00BD42FE" w:rsidRDefault="0051581D" w:rsidP="00965318">
      <w:pPr>
        <w:jc w:val="both"/>
        <w:rPr>
          <w:rFonts w:cstheme="minorHAnsi"/>
        </w:rPr>
      </w:pPr>
      <w:r w:rsidRPr="00965318">
        <w:rPr>
          <w:rFonts w:cstheme="minorHAnsi"/>
        </w:rPr>
        <w:t>« I</w:t>
      </w:r>
      <w:r w:rsidR="00965318" w:rsidRPr="00965318">
        <w:rPr>
          <w:rFonts w:cstheme="minorHAnsi"/>
        </w:rPr>
        <w:t>l</w:t>
      </w:r>
      <w:r w:rsidRPr="00965318">
        <w:rPr>
          <w:rFonts w:cstheme="minorHAnsi"/>
        </w:rPr>
        <w:t xml:space="preserve"> faut abandonner cette logique de l’action humaine pour comprendre le fonctions vivantes » (p. 24)</w:t>
      </w:r>
      <w:r w:rsidR="00BD42FE">
        <w:rPr>
          <w:rFonts w:cstheme="minorHAnsi"/>
        </w:rPr>
        <w:t>.</w:t>
      </w:r>
      <w:r w:rsidR="00965318" w:rsidRPr="00965318">
        <w:rPr>
          <w:rFonts w:cstheme="minorHAnsi"/>
        </w:rPr>
        <w:t xml:space="preserve"> </w:t>
      </w:r>
    </w:p>
    <w:p w14:paraId="1F61D778" w14:textId="18EEA231" w:rsidR="000056A8" w:rsidRPr="00965318" w:rsidRDefault="00BD42FE" w:rsidP="00965318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="00965318" w:rsidRPr="00965318">
        <w:rPr>
          <w:rFonts w:cstheme="minorHAnsi"/>
        </w:rPr>
        <w:t>l faut se laisser « déconcerter » (dernières lignes</w:t>
      </w:r>
      <w:r>
        <w:rPr>
          <w:rFonts w:cstheme="minorHAnsi"/>
        </w:rPr>
        <w:t xml:space="preserve"> du chapitre</w:t>
      </w:r>
      <w:r w:rsidR="00965318" w:rsidRPr="00965318">
        <w:rPr>
          <w:rFonts w:cstheme="minorHAnsi"/>
        </w:rPr>
        <w:t>).</w:t>
      </w:r>
    </w:p>
    <w:p w14:paraId="5CC39EFD" w14:textId="7F4AC5FD" w:rsidR="00DF46CD" w:rsidRDefault="00DF46CD" w:rsidP="00965318">
      <w:pPr>
        <w:jc w:val="both"/>
        <w:rPr>
          <w:rFonts w:cstheme="minorHAnsi"/>
        </w:rPr>
      </w:pPr>
      <w:r w:rsidRPr="00965318">
        <w:rPr>
          <w:rFonts w:cstheme="minorHAnsi"/>
        </w:rPr>
        <w:t xml:space="preserve">Dernier paragraphe : « Les hérissons en tant que tel ne </w:t>
      </w:r>
      <w:proofErr w:type="gramStart"/>
      <w:r w:rsidRPr="00965318">
        <w:rPr>
          <w:rFonts w:cstheme="minorHAnsi"/>
        </w:rPr>
        <w:t>traversent</w:t>
      </w:r>
      <w:proofErr w:type="gramEnd"/>
      <w:r w:rsidRPr="00965318">
        <w:rPr>
          <w:rFonts w:cstheme="minorHAnsi"/>
        </w:rPr>
        <w:t xml:space="preserve"> pas les routes » + « Il est donc à la fois inévitable et artificiel d’utiliser pour l’intelligence de l’expérience […] des outils intellectuels forgés par ce vivant savant qu’est le biologiste » </w:t>
      </w:r>
      <w:r w:rsidRPr="00965318">
        <w:rPr>
          <w:rFonts w:cstheme="minorHAnsi"/>
        </w:rPr>
        <w:t>(p. 39)</w:t>
      </w:r>
    </w:p>
    <w:p w14:paraId="7972AFC7" w14:textId="77777777" w:rsidR="00BD42FE" w:rsidRPr="00965318" w:rsidRDefault="00BD42FE" w:rsidP="00965318">
      <w:pPr>
        <w:jc w:val="both"/>
        <w:rPr>
          <w:rFonts w:cstheme="minorHAnsi"/>
        </w:rPr>
      </w:pPr>
    </w:p>
    <w:p w14:paraId="763394CF" w14:textId="3FCE6D37" w:rsidR="00965318" w:rsidRPr="00965318" w:rsidRDefault="00965318" w:rsidP="00965318">
      <w:pPr>
        <w:jc w:val="both"/>
        <w:rPr>
          <w:rFonts w:cstheme="minorHAnsi"/>
          <w:color w:val="000000" w:themeColor="text1"/>
        </w:rPr>
      </w:pPr>
      <w:r w:rsidRPr="00965318">
        <w:rPr>
          <w:rFonts w:cstheme="minorHAnsi"/>
        </w:rPr>
        <w:t>A</w:t>
      </w:r>
      <w:r w:rsidRPr="00965318">
        <w:rPr>
          <w:rFonts w:cstheme="minorHAnsi"/>
        </w:rPr>
        <w:t xml:space="preserve">près avoir interrogé les enjeux de l’expérimentation sur les animaux, Canguilhem est amené à poursuivre sa réflexion sur l’expérimentation sur l’homme. Pour connaître l’homme comme vivant (biologie), il faut se questionner sur l’homme lui-même (anthropologie), dans une réflexion qui incombe au philosophe et non au savant : </w:t>
      </w:r>
      <w:r w:rsidRPr="00965318">
        <w:rPr>
          <w:rFonts w:cstheme="minorHAnsi"/>
          <w:color w:val="000000" w:themeColor="text1"/>
        </w:rPr>
        <w:t>« </w:t>
      </w:r>
      <w:r w:rsidRPr="00965318">
        <w:rPr>
          <w:rFonts w:cstheme="minorHAnsi"/>
          <w:i/>
          <w:iCs/>
          <w:color w:val="000000" w:themeColor="text1"/>
        </w:rPr>
        <w:t>la solution du problème [celui de l’expérimentation sur l’homme] suppose une idée de l’homme, c’est-à-dire une philosophie.</w:t>
      </w:r>
      <w:r w:rsidRPr="00965318">
        <w:rPr>
          <w:rFonts w:cstheme="minorHAnsi"/>
          <w:color w:val="000000" w:themeColor="text1"/>
        </w:rPr>
        <w:t> » (</w:t>
      </w:r>
      <w:proofErr w:type="gramStart"/>
      <w:r w:rsidRPr="00965318">
        <w:rPr>
          <w:rFonts w:cstheme="minorHAnsi"/>
          <w:color w:val="000000" w:themeColor="text1"/>
        </w:rPr>
        <w:t>p.</w:t>
      </w:r>
      <w:proofErr w:type="gramEnd"/>
      <w:r w:rsidRPr="00965318">
        <w:rPr>
          <w:rFonts w:cstheme="minorHAnsi"/>
          <w:color w:val="000000" w:themeColor="text1"/>
        </w:rPr>
        <w:t xml:space="preserve"> 35) </w:t>
      </w:r>
    </w:p>
    <w:p w14:paraId="0E7D4102" w14:textId="77777777" w:rsidR="00965318" w:rsidRPr="00965318" w:rsidRDefault="00965318" w:rsidP="00965318">
      <w:pPr>
        <w:jc w:val="both"/>
        <w:rPr>
          <w:rFonts w:cstheme="minorHAnsi"/>
        </w:rPr>
      </w:pPr>
    </w:p>
    <w:p w14:paraId="52DF176A" w14:textId="77777777" w:rsidR="00931652" w:rsidRPr="00965318" w:rsidRDefault="00931652" w:rsidP="00965318">
      <w:pPr>
        <w:jc w:val="both"/>
        <w:rPr>
          <w:rFonts w:cstheme="minorHAnsi"/>
        </w:rPr>
      </w:pPr>
    </w:p>
    <w:p w14:paraId="0D4CC83B" w14:textId="5FDA0A44" w:rsidR="00965318" w:rsidRPr="00965318" w:rsidRDefault="0051581D" w:rsidP="00965318">
      <w:pPr>
        <w:jc w:val="both"/>
        <w:rPr>
          <w:rFonts w:cstheme="minorHAnsi"/>
          <w:b/>
          <w:bCs/>
          <w:color w:val="000000" w:themeColor="text1"/>
        </w:rPr>
      </w:pPr>
      <w:r w:rsidRPr="00965318">
        <w:rPr>
          <w:rFonts w:cstheme="minorHAnsi"/>
          <w:b/>
          <w:bCs/>
          <w:color w:val="000000" w:themeColor="text1"/>
        </w:rPr>
        <w:t>Dans « Le vivant et son milieu »</w:t>
      </w:r>
    </w:p>
    <w:p w14:paraId="11A11772" w14:textId="7A6B9C01" w:rsidR="0051581D" w:rsidRPr="00965318" w:rsidRDefault="0051581D" w:rsidP="00965318">
      <w:pPr>
        <w:jc w:val="both"/>
        <w:rPr>
          <w:rFonts w:cstheme="minorHAnsi"/>
          <w:b/>
          <w:bCs/>
          <w:color w:val="000000" w:themeColor="text1"/>
        </w:rPr>
      </w:pPr>
      <w:r w:rsidRPr="00965318">
        <w:rPr>
          <w:rFonts w:cstheme="minorHAnsi"/>
          <w:color w:val="000000" w:themeColor="text1"/>
        </w:rPr>
        <w:t xml:space="preserve">Canguilhem revient sur les travaux du biologiste allemand Jakob von Uexküll qui a montré que le comportement de l’animal </w:t>
      </w:r>
      <w:r w:rsidR="00931652" w:rsidRPr="00965318">
        <w:rPr>
          <w:rFonts w:cstheme="minorHAnsi"/>
          <w:color w:val="000000" w:themeColor="text1"/>
        </w:rPr>
        <w:t>provient de l’interaction avec son milieu propre (</w:t>
      </w:r>
      <w:r w:rsidR="00931652" w:rsidRPr="00965318">
        <w:rPr>
          <w:rFonts w:cstheme="minorHAnsi"/>
          <w:i/>
          <w:iCs/>
          <w:color w:val="000000" w:themeColor="text1"/>
        </w:rPr>
        <w:t>Umwelt</w:t>
      </w:r>
      <w:r w:rsidR="00931652" w:rsidRPr="00965318">
        <w:rPr>
          <w:rFonts w:cstheme="minorHAnsi"/>
          <w:i/>
          <w:iCs/>
          <w:color w:val="000000" w:themeColor="text1"/>
        </w:rPr>
        <w:t>)</w:t>
      </w:r>
      <w:r w:rsidR="00931652" w:rsidRPr="00965318">
        <w:rPr>
          <w:rFonts w:cstheme="minorHAnsi"/>
          <w:color w:val="000000" w:themeColor="text1"/>
        </w:rPr>
        <w:t>, milieu qu’il se fait lui-même au sein de l’environnement géographique (</w:t>
      </w:r>
      <w:proofErr w:type="spellStart"/>
      <w:r w:rsidR="00931652" w:rsidRPr="00965318">
        <w:rPr>
          <w:rFonts w:cstheme="minorHAnsi"/>
          <w:i/>
          <w:iCs/>
          <w:color w:val="000000" w:themeColor="text1"/>
        </w:rPr>
        <w:t>Umgebung</w:t>
      </w:r>
      <w:proofErr w:type="spellEnd"/>
      <w:r w:rsidR="00931652" w:rsidRPr="00965318">
        <w:rPr>
          <w:rFonts w:cstheme="minorHAnsi"/>
          <w:i/>
          <w:iCs/>
          <w:color w:val="000000" w:themeColor="text1"/>
        </w:rPr>
        <w:t>).</w:t>
      </w:r>
      <w:r w:rsidR="00931652" w:rsidRPr="00965318">
        <w:rPr>
          <w:rFonts w:cstheme="minorHAnsi"/>
          <w:color w:val="000000" w:themeColor="text1"/>
        </w:rPr>
        <w:t xml:space="preserve"> « Le propre du vivant, c’est de se faire son milieu de se composer son milieu » (p. 143, </w:t>
      </w:r>
      <w:r w:rsidR="00717245" w:rsidRPr="00965318">
        <w:rPr>
          <w:rFonts w:cstheme="minorHAnsi"/>
          <w:color w:val="000000" w:themeColor="text1"/>
        </w:rPr>
        <w:t>3</w:t>
      </w:r>
      <w:r w:rsidR="00717245" w:rsidRPr="00965318">
        <w:rPr>
          <w:rFonts w:cstheme="minorHAnsi"/>
          <w:color w:val="000000" w:themeColor="text1"/>
          <w:vertAlign w:val="superscript"/>
        </w:rPr>
        <w:t>ème</w:t>
      </w:r>
      <w:r w:rsidR="00717245" w:rsidRPr="00965318">
        <w:rPr>
          <w:rFonts w:cstheme="minorHAnsi"/>
          <w:color w:val="000000" w:themeColor="text1"/>
        </w:rPr>
        <w:t xml:space="preserve"> § </w:t>
      </w:r>
      <w:r w:rsidR="00931652" w:rsidRPr="00965318">
        <w:rPr>
          <w:rFonts w:cstheme="minorHAnsi"/>
          <w:color w:val="000000" w:themeColor="text1"/>
        </w:rPr>
        <w:t xml:space="preserve">avant la tique). </w:t>
      </w:r>
      <w:r w:rsidRPr="00965318">
        <w:rPr>
          <w:rFonts w:cstheme="minorHAnsi"/>
          <w:color w:val="000000" w:themeColor="text1"/>
        </w:rPr>
        <w:t>C’est pourquoi chaque animal possède sa propre expérience de son environnement, se l’accommode selon ses sens propres</w:t>
      </w:r>
      <w:r w:rsidR="00931652" w:rsidRPr="00965318">
        <w:rPr>
          <w:rFonts w:cstheme="minorHAnsi"/>
          <w:color w:val="000000" w:themeColor="text1"/>
        </w:rPr>
        <w:t xml:space="preserve"> (exemple de la tique)</w:t>
      </w:r>
      <w:r w:rsidRPr="00965318">
        <w:rPr>
          <w:rFonts w:cstheme="minorHAnsi"/>
          <w:color w:val="000000" w:themeColor="text1"/>
        </w:rPr>
        <w:t xml:space="preserve">. Chaque animal </w:t>
      </w:r>
      <w:r w:rsidR="00931652" w:rsidRPr="00965318">
        <w:rPr>
          <w:rFonts w:cstheme="minorHAnsi"/>
          <w:color w:val="000000" w:themeColor="text1"/>
        </w:rPr>
        <w:t>se</w:t>
      </w:r>
      <w:r w:rsidRPr="00965318">
        <w:rPr>
          <w:rFonts w:cstheme="minorHAnsi"/>
          <w:color w:val="000000" w:themeColor="text1"/>
        </w:rPr>
        <w:t xml:space="preserve"> forme un « monde propre » avec son milieu, ce qui le met hors de portée de l’homme : « </w:t>
      </w:r>
      <w:r w:rsidRPr="00965318">
        <w:rPr>
          <w:rFonts w:cstheme="minorHAnsi"/>
          <w:i/>
          <w:iCs/>
          <w:color w:val="000000" w:themeColor="text1"/>
        </w:rPr>
        <w:t>C’est pour cela que dans ce qui apparaît à l’homme comme un milieu unique plusieurs vivants prélèvent de façon incomparable leur milieu spécifique et singulier.</w:t>
      </w:r>
      <w:r w:rsidRPr="00965318">
        <w:rPr>
          <w:rFonts w:cstheme="minorHAnsi"/>
          <w:color w:val="000000" w:themeColor="text1"/>
        </w:rPr>
        <w:t xml:space="preserve"> » </w:t>
      </w:r>
      <w:r w:rsidR="00717245" w:rsidRPr="00965318">
        <w:rPr>
          <w:rFonts w:cstheme="minorHAnsi"/>
          <w:color w:val="000000" w:themeColor="text1"/>
        </w:rPr>
        <w:t>(</w:t>
      </w:r>
      <w:proofErr w:type="gramStart"/>
      <w:r w:rsidR="00717245" w:rsidRPr="00965318">
        <w:rPr>
          <w:rFonts w:cstheme="minorHAnsi"/>
          <w:color w:val="000000" w:themeColor="text1"/>
        </w:rPr>
        <w:t>p.</w:t>
      </w:r>
      <w:proofErr w:type="gramEnd"/>
      <w:r w:rsidR="00717245" w:rsidRPr="00965318">
        <w:rPr>
          <w:rFonts w:cstheme="minorHAnsi"/>
          <w:color w:val="000000" w:themeColor="text1"/>
        </w:rPr>
        <w:t xml:space="preserve"> 152, 5</w:t>
      </w:r>
      <w:r w:rsidR="00717245" w:rsidRPr="00965318">
        <w:rPr>
          <w:rFonts w:cstheme="minorHAnsi"/>
          <w:color w:val="000000" w:themeColor="text1"/>
          <w:vertAlign w:val="superscript"/>
        </w:rPr>
        <w:t>ème</w:t>
      </w:r>
      <w:r w:rsidR="00717245" w:rsidRPr="00965318">
        <w:rPr>
          <w:rFonts w:cstheme="minorHAnsi"/>
          <w:color w:val="000000" w:themeColor="text1"/>
        </w:rPr>
        <w:t xml:space="preserve"> § avant la fin). Le milieu de l’animal est irréductible à celui de l’homme.</w:t>
      </w:r>
    </w:p>
    <w:p w14:paraId="03273175" w14:textId="77777777" w:rsidR="0051581D" w:rsidRPr="00965318" w:rsidRDefault="0051581D" w:rsidP="00965318">
      <w:pPr>
        <w:jc w:val="both"/>
        <w:rPr>
          <w:rFonts w:cstheme="minorHAnsi"/>
        </w:rPr>
      </w:pPr>
    </w:p>
    <w:p w14:paraId="38470BEC" w14:textId="77777777" w:rsidR="00965318" w:rsidRPr="00965318" w:rsidRDefault="0051581D" w:rsidP="00965318">
      <w:pPr>
        <w:jc w:val="both"/>
        <w:rPr>
          <w:rFonts w:cstheme="minorHAnsi"/>
          <w:b/>
          <w:bCs/>
          <w:color w:val="000000" w:themeColor="text1"/>
        </w:rPr>
      </w:pPr>
      <w:r w:rsidRPr="00965318">
        <w:rPr>
          <w:rFonts w:cstheme="minorHAnsi"/>
          <w:b/>
          <w:bCs/>
          <w:color w:val="000000" w:themeColor="text1"/>
        </w:rPr>
        <w:t>Dans « Machine et organisme »</w:t>
      </w:r>
    </w:p>
    <w:p w14:paraId="6300071B" w14:textId="3D2F4C0D" w:rsidR="0051581D" w:rsidRPr="00965318" w:rsidRDefault="0051581D" w:rsidP="00965318">
      <w:pPr>
        <w:jc w:val="both"/>
        <w:rPr>
          <w:rFonts w:cstheme="minorHAnsi"/>
          <w:b/>
          <w:bCs/>
          <w:color w:val="000000" w:themeColor="text1"/>
        </w:rPr>
      </w:pPr>
      <w:r w:rsidRPr="00965318">
        <w:rPr>
          <w:rFonts w:cstheme="minorHAnsi"/>
          <w:color w:val="000000" w:themeColor="text1"/>
        </w:rPr>
        <w:t>Canguilhem s’emploie à exposer et à réfuter la théorie cartésienne de l’animal-machine. Loin de voir dans l’animal, comme Corine Pelluchon, un être doté de sensibilité et d’un langage propre fait de « liens subtils et non verbaux », Descartes leur dénie au contraire toute faculté « </w:t>
      </w:r>
      <w:r w:rsidRPr="00965318">
        <w:rPr>
          <w:rFonts w:cstheme="minorHAnsi"/>
          <w:i/>
          <w:iCs/>
          <w:color w:val="000000" w:themeColor="text1"/>
        </w:rPr>
        <w:t>de langage et d’invention</w:t>
      </w:r>
      <w:r w:rsidRPr="00965318">
        <w:rPr>
          <w:rFonts w:cstheme="minorHAnsi"/>
          <w:color w:val="000000" w:themeColor="text1"/>
        </w:rPr>
        <w:t> » et en fait des machines</w:t>
      </w:r>
      <w:r w:rsidR="00BD42FE">
        <w:rPr>
          <w:rFonts w:cstheme="minorHAnsi"/>
          <w:color w:val="000000" w:themeColor="text1"/>
        </w:rPr>
        <w:t xml:space="preserve"> endroit parfaitement connaissables à partir de nos modèles physiques</w:t>
      </w:r>
      <w:r w:rsidRPr="00965318">
        <w:rPr>
          <w:rFonts w:cstheme="minorHAnsi"/>
          <w:color w:val="000000" w:themeColor="text1"/>
        </w:rPr>
        <w:t>. Canguilhem voit dans cette « </w:t>
      </w:r>
      <w:r w:rsidRPr="00965318">
        <w:rPr>
          <w:rFonts w:cstheme="minorHAnsi"/>
          <w:i/>
          <w:iCs/>
          <w:color w:val="000000" w:themeColor="text1"/>
        </w:rPr>
        <w:t>construction d’un modèle mécanique du corps vivant</w:t>
      </w:r>
      <w:r w:rsidRPr="00965318">
        <w:rPr>
          <w:rFonts w:cstheme="minorHAnsi"/>
          <w:color w:val="000000" w:themeColor="text1"/>
        </w:rPr>
        <w:t> », « </w:t>
      </w:r>
      <w:r w:rsidRPr="00965318">
        <w:rPr>
          <w:rFonts w:cstheme="minorHAnsi"/>
          <w:i/>
          <w:iCs/>
          <w:color w:val="000000" w:themeColor="text1"/>
        </w:rPr>
        <w:t>une attitude typique de l’homme occidental </w:t>
      </w:r>
      <w:r w:rsidRPr="00965318">
        <w:rPr>
          <w:rFonts w:cstheme="minorHAnsi"/>
          <w:color w:val="000000" w:themeColor="text1"/>
        </w:rPr>
        <w:t xml:space="preserve">» : en réduisant le vivant à un simple moyen, Descartes justifie la domination de l’homme sur la nature et le vivant. Or, </w:t>
      </w:r>
      <w:r w:rsidR="00BD42FE">
        <w:rPr>
          <w:rFonts w:cstheme="minorHAnsi"/>
          <w:color w:val="000000" w:themeColor="text1"/>
        </w:rPr>
        <w:t xml:space="preserve">d’après Canguilhem, </w:t>
      </w:r>
      <w:r w:rsidRPr="00965318">
        <w:rPr>
          <w:rFonts w:cstheme="minorHAnsi"/>
          <w:color w:val="000000" w:themeColor="text1"/>
        </w:rPr>
        <w:t>cette surdité anthropocentrique ne permet pas à l’homme de se mettre à l’écoute de l’animal : il reste imperméable à son enseignement.</w:t>
      </w:r>
    </w:p>
    <w:p w14:paraId="04FC6D76" w14:textId="77777777" w:rsidR="0051581D" w:rsidRPr="00965318" w:rsidRDefault="0051581D" w:rsidP="00965318">
      <w:pPr>
        <w:jc w:val="both"/>
        <w:rPr>
          <w:rFonts w:cstheme="minorHAnsi"/>
        </w:rPr>
      </w:pPr>
    </w:p>
    <w:p w14:paraId="1D0A68F5" w14:textId="77777777" w:rsidR="0051581D" w:rsidRPr="00965318" w:rsidRDefault="0051581D" w:rsidP="00965318">
      <w:pPr>
        <w:jc w:val="both"/>
        <w:rPr>
          <w:rFonts w:cstheme="minorHAnsi"/>
        </w:rPr>
      </w:pPr>
    </w:p>
    <w:sectPr w:rsidR="0051581D" w:rsidRPr="0096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Corps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6B1"/>
    <w:multiLevelType w:val="hybridMultilevel"/>
    <w:tmpl w:val="51687324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54759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1D"/>
    <w:rsid w:val="000056A8"/>
    <w:rsid w:val="00027D6C"/>
    <w:rsid w:val="0006462D"/>
    <w:rsid w:val="000A1C19"/>
    <w:rsid w:val="000F5F30"/>
    <w:rsid w:val="001C08EF"/>
    <w:rsid w:val="00286156"/>
    <w:rsid w:val="003638A0"/>
    <w:rsid w:val="00406225"/>
    <w:rsid w:val="00451256"/>
    <w:rsid w:val="00462E03"/>
    <w:rsid w:val="0051581D"/>
    <w:rsid w:val="00681B4C"/>
    <w:rsid w:val="006927E0"/>
    <w:rsid w:val="00715ED9"/>
    <w:rsid w:val="00717245"/>
    <w:rsid w:val="007B70AF"/>
    <w:rsid w:val="00845B11"/>
    <w:rsid w:val="00931652"/>
    <w:rsid w:val="00965318"/>
    <w:rsid w:val="00A05A07"/>
    <w:rsid w:val="00A43C3D"/>
    <w:rsid w:val="00A820A7"/>
    <w:rsid w:val="00B92ABB"/>
    <w:rsid w:val="00BD42FE"/>
    <w:rsid w:val="00BF0030"/>
    <w:rsid w:val="00D02FBC"/>
    <w:rsid w:val="00DC6673"/>
    <w:rsid w:val="00DF46CD"/>
    <w:rsid w:val="00E37F71"/>
    <w:rsid w:val="00F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37F97"/>
  <w15:chartTrackingRefBased/>
  <w15:docId w15:val="{94A52A4C-A848-024A-B3E8-3079ED45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Corps)"/>
        <w:color w:val="000000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5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5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qFormat/>
    <w:rsid w:val="001C08EF"/>
    <w:rPr>
      <w:rFonts w:asciiTheme="majorHAnsi" w:hAnsiTheme="majorHAnsi"/>
      <w:sz w:val="16"/>
    </w:rPr>
  </w:style>
  <w:style w:type="paragraph" w:customStyle="1" w:styleId="Leon">
    <w:name w:val="Leçon"/>
    <w:basedOn w:val="Normal"/>
    <w:qFormat/>
    <w:rsid w:val="00D02FBC"/>
    <w:pPr>
      <w:spacing w:line="276" w:lineRule="auto"/>
      <w:ind w:firstLine="567"/>
      <w:jc w:val="both"/>
    </w:pPr>
    <w:rPr>
      <w:rFonts w:ascii="Helvetica" w:hAnsi="Helvetica" w:cstheme="minorHAnsi"/>
      <w:sz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2FBC"/>
    <w:pPr>
      <w:widowControl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2FBC"/>
    <w:rPr>
      <w:color w:val="00000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1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5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58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58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58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58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58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58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581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581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8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5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58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58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58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58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Machefert</dc:creator>
  <cp:keywords/>
  <dc:description/>
  <cp:lastModifiedBy>Hélène Machefert</cp:lastModifiedBy>
  <cp:revision>1</cp:revision>
  <dcterms:created xsi:type="dcterms:W3CDTF">2025-11-19T18:12:00Z</dcterms:created>
  <dcterms:modified xsi:type="dcterms:W3CDTF">2025-11-19T19:19:00Z</dcterms:modified>
</cp:coreProperties>
</file>