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4E29" w14:textId="39A4A53A" w:rsidR="001636E4" w:rsidRDefault="001636E4" w:rsidP="00F567E0">
      <w:pPr>
        <w:pStyle w:val="Sansinterligne"/>
        <w:rPr>
          <w:b/>
          <w:bCs/>
        </w:rPr>
      </w:pPr>
      <w:r>
        <w:rPr>
          <w:b/>
          <w:bCs/>
        </w:rPr>
        <w:t>ENJEUX</w:t>
      </w:r>
    </w:p>
    <w:p w14:paraId="7C637550" w14:textId="0E9876B3" w:rsidR="001636E4" w:rsidRDefault="001636E4" w:rsidP="00F567E0">
      <w:pPr>
        <w:pStyle w:val="Sansinterligne"/>
        <w:rPr>
          <w:b/>
          <w:bCs/>
        </w:rPr>
      </w:pPr>
    </w:p>
    <w:p w14:paraId="67C1DD0C" w14:textId="77777777" w:rsidR="001636E4" w:rsidRDefault="001636E4" w:rsidP="001636E4">
      <w:pPr>
        <w:pStyle w:val="Sansinterligne"/>
        <w:rPr>
          <w:rStyle w:val="tlfcdefinition"/>
        </w:rPr>
      </w:pPr>
      <w:r>
        <w:rPr>
          <w:b/>
          <w:bCs/>
        </w:rPr>
        <w:t xml:space="preserve">Economie : </w:t>
      </w:r>
      <w:r>
        <w:rPr>
          <w:rStyle w:val="tlfcdefinition"/>
        </w:rPr>
        <w:t>Ensemble de ce qui concerne la production, la répartition et la consommation des richesses et de l'activité que les hommes vivant en société déploient à cet effet</w:t>
      </w:r>
    </w:p>
    <w:p w14:paraId="134A023C" w14:textId="77777777" w:rsidR="001636E4" w:rsidRPr="00F567E0" w:rsidRDefault="001636E4" w:rsidP="001636E4">
      <w:pPr>
        <w:pStyle w:val="Sansinterligne"/>
        <w:rPr>
          <w:rStyle w:val="tlfcdefinition"/>
          <w:i/>
          <w:iCs/>
        </w:rPr>
      </w:pPr>
      <w:r w:rsidRPr="00F567E0">
        <w:rPr>
          <w:rStyle w:val="tlfcdefinition"/>
          <w:i/>
          <w:iCs/>
        </w:rPr>
        <w:t>&gt; quelle production ?</w:t>
      </w:r>
    </w:p>
    <w:p w14:paraId="1944685A" w14:textId="77777777" w:rsidR="001636E4" w:rsidRPr="00F567E0" w:rsidRDefault="001636E4" w:rsidP="001636E4">
      <w:pPr>
        <w:pStyle w:val="Sansinterligne"/>
        <w:rPr>
          <w:rStyle w:val="tlfcdefinition"/>
          <w:i/>
          <w:iCs/>
        </w:rPr>
      </w:pPr>
      <w:r w:rsidRPr="00F567E0">
        <w:rPr>
          <w:rStyle w:val="tlfcdefinition"/>
          <w:i/>
          <w:iCs/>
        </w:rPr>
        <w:t>&gt; quelles richesses produites ?</w:t>
      </w:r>
    </w:p>
    <w:p w14:paraId="70641325" w14:textId="77777777" w:rsidR="001636E4" w:rsidRPr="00F567E0" w:rsidRDefault="001636E4" w:rsidP="001636E4">
      <w:pPr>
        <w:pStyle w:val="Sansinterligne"/>
        <w:rPr>
          <w:rStyle w:val="tlfcdefinition"/>
          <w:i/>
          <w:iCs/>
        </w:rPr>
      </w:pPr>
      <w:r w:rsidRPr="00F567E0">
        <w:rPr>
          <w:rStyle w:val="tlfcdefinition"/>
          <w:i/>
          <w:iCs/>
        </w:rPr>
        <w:t>&gt; quelles activités ?</w:t>
      </w:r>
    </w:p>
    <w:p w14:paraId="4A3F5319" w14:textId="3924460A" w:rsidR="001636E4" w:rsidRDefault="001636E4" w:rsidP="001636E4">
      <w:pPr>
        <w:pStyle w:val="Sansinterligne"/>
        <w:rPr>
          <w:rStyle w:val="tlfcdefinition"/>
          <w:i/>
          <w:iCs/>
        </w:rPr>
      </w:pPr>
      <w:r w:rsidRPr="00F567E0">
        <w:rPr>
          <w:rStyle w:val="tlfcdefinition"/>
          <w:i/>
          <w:iCs/>
        </w:rPr>
        <w:t>&gt; en quoi ces productions / ses richesses sont-elles utiles ou non au fonctionnement de la société ?</w:t>
      </w:r>
    </w:p>
    <w:p w14:paraId="3F9FB4E4" w14:textId="6CEB5EB3" w:rsidR="001636E4" w:rsidRDefault="001636E4" w:rsidP="001636E4">
      <w:pPr>
        <w:pStyle w:val="Sansinterligne"/>
        <w:rPr>
          <w:rStyle w:val="tlfcdefinition"/>
          <w:i/>
          <w:iCs/>
        </w:rPr>
      </w:pPr>
    </w:p>
    <w:p w14:paraId="4AEFF6C0" w14:textId="77777777" w:rsidR="001636E4" w:rsidRPr="00455A71" w:rsidRDefault="001636E4" w:rsidP="001636E4">
      <w:pPr>
        <w:pStyle w:val="Sansinterligne"/>
        <w:rPr>
          <w:b/>
          <w:bCs/>
        </w:rPr>
      </w:pPr>
      <w:r w:rsidRPr="00455A71">
        <w:rPr>
          <w:b/>
          <w:bCs/>
        </w:rPr>
        <w:t>Enjeux sociétaux</w:t>
      </w:r>
      <w:r>
        <w:rPr>
          <w:b/>
          <w:bCs/>
        </w:rPr>
        <w:t xml:space="preserve"> - CH</w:t>
      </w:r>
    </w:p>
    <w:p w14:paraId="72DA13D7" w14:textId="77777777" w:rsidR="001636E4" w:rsidRDefault="001636E4" w:rsidP="001636E4">
      <w:pPr>
        <w:pStyle w:val="Sansinterligne"/>
        <w:rPr>
          <w:rStyle w:val="hgkelc"/>
        </w:rPr>
      </w:pPr>
      <w:r w:rsidRPr="00455A71">
        <w:rPr>
          <w:rStyle w:val="hgkelc"/>
        </w:rPr>
        <w:t>- « social » signifie « qui concerne la société », et, selon le Larousse, « sociétal » renvoie aux « divers aspects de la vie sociale des individus, en ce qu'ils constituent une société organisée ».</w:t>
      </w:r>
    </w:p>
    <w:p w14:paraId="3338151E" w14:textId="77777777" w:rsidR="001636E4" w:rsidRDefault="001636E4" w:rsidP="001636E4">
      <w:pPr>
        <w:pStyle w:val="Sansinterligne"/>
        <w:rPr>
          <w:rStyle w:val="hgkelc"/>
        </w:rPr>
      </w:pPr>
      <w:r>
        <w:rPr>
          <w:rStyle w:val="hgkelc"/>
        </w:rPr>
        <w:t>&gt; les questions peuvent donc porter sur :</w:t>
      </w:r>
    </w:p>
    <w:p w14:paraId="098EFD0A" w14:textId="77777777" w:rsidR="001636E4" w:rsidRDefault="001636E4" w:rsidP="001636E4">
      <w:pPr>
        <w:pStyle w:val="Sansinterligne"/>
        <w:rPr>
          <w:rStyle w:val="hgkelc"/>
          <w:i/>
          <w:iCs/>
        </w:rPr>
      </w:pPr>
      <w:r>
        <w:rPr>
          <w:rStyle w:val="hgkelc"/>
        </w:rPr>
        <w:t xml:space="preserve">- </w:t>
      </w:r>
      <w:r w:rsidRPr="001636E4">
        <w:rPr>
          <w:rStyle w:val="hgkelc"/>
          <w:i/>
          <w:iCs/>
        </w:rPr>
        <w:t>les modèles de production : les controverses autour des métiers de l’élevage (agriculture et bien-être animal) / agriculture et pollution / agriculture et santé / agriculture biologique…</w:t>
      </w:r>
    </w:p>
    <w:p w14:paraId="4D8E13A4" w14:textId="77777777" w:rsidR="001636E4" w:rsidRDefault="001636E4" w:rsidP="001636E4">
      <w:pPr>
        <w:pStyle w:val="Sansinterligne"/>
        <w:rPr>
          <w:rStyle w:val="hgkelc"/>
          <w:i/>
          <w:iCs/>
        </w:rPr>
      </w:pPr>
      <w:r>
        <w:rPr>
          <w:rStyle w:val="hgkelc"/>
          <w:i/>
          <w:iCs/>
        </w:rPr>
        <w:t>- l’intégration de l’agriculture dans la société industrielle</w:t>
      </w:r>
    </w:p>
    <w:p w14:paraId="5E945E75" w14:textId="77777777" w:rsidR="001636E4" w:rsidRDefault="001636E4" w:rsidP="001636E4">
      <w:pPr>
        <w:pStyle w:val="Sansinterligne"/>
        <w:rPr>
          <w:rStyle w:val="hgkelc"/>
          <w:i/>
          <w:iCs/>
        </w:rPr>
      </w:pPr>
      <w:r>
        <w:rPr>
          <w:rStyle w:val="hgkelc"/>
          <w:i/>
          <w:iCs/>
        </w:rPr>
        <w:t>- le lien entre agriculture et alimentation (actualité !!!) : malnutritions, crises sanitaires.</w:t>
      </w:r>
    </w:p>
    <w:p w14:paraId="7CF88D36" w14:textId="69D6C900" w:rsidR="001636E4" w:rsidRDefault="001636E4" w:rsidP="001636E4">
      <w:pPr>
        <w:pStyle w:val="Sansinterligne"/>
        <w:rPr>
          <w:rStyle w:val="hgkelc"/>
          <w:i/>
          <w:iCs/>
        </w:rPr>
      </w:pPr>
      <w:r>
        <w:rPr>
          <w:rStyle w:val="hgkelc"/>
          <w:i/>
          <w:iCs/>
        </w:rPr>
        <w:t>- les différentes échelle</w:t>
      </w:r>
      <w:r w:rsidR="003836B2">
        <w:rPr>
          <w:rStyle w:val="hgkelc"/>
          <w:i/>
          <w:iCs/>
        </w:rPr>
        <w:t xml:space="preserve"> de production et de décision</w:t>
      </w:r>
      <w:r>
        <w:rPr>
          <w:rStyle w:val="hgkelc"/>
          <w:i/>
          <w:iCs/>
        </w:rPr>
        <w:t>s : locale / régulations nationale . européenne</w:t>
      </w:r>
    </w:p>
    <w:p w14:paraId="664E413B" w14:textId="77777777" w:rsidR="001636E4" w:rsidRPr="00455A71" w:rsidRDefault="001636E4" w:rsidP="001636E4">
      <w:pPr>
        <w:pStyle w:val="Sansinterligne"/>
      </w:pPr>
      <w:r>
        <w:rPr>
          <w:rStyle w:val="hgkelc"/>
          <w:i/>
          <w:iCs/>
        </w:rPr>
        <w:t>- agriculture et changement climatique</w:t>
      </w:r>
    </w:p>
    <w:p w14:paraId="619DFD32" w14:textId="77777777" w:rsidR="001636E4" w:rsidRDefault="001636E4" w:rsidP="001636E4">
      <w:pPr>
        <w:pStyle w:val="Sansinterligne"/>
        <w:rPr>
          <w:rStyle w:val="tlfcdefinition"/>
        </w:rPr>
      </w:pPr>
    </w:p>
    <w:p w14:paraId="05074F65" w14:textId="77777777" w:rsidR="001636E4" w:rsidRPr="00F567E0" w:rsidRDefault="001636E4" w:rsidP="001636E4">
      <w:pPr>
        <w:pStyle w:val="Sansinterligne"/>
      </w:pPr>
      <w:r w:rsidRPr="00F567E0">
        <w:rPr>
          <w:b/>
          <w:bCs/>
        </w:rPr>
        <w:t>Mobilité</w:t>
      </w:r>
      <w:r>
        <w:t xml:space="preserve"> : </w:t>
      </w:r>
      <w:r w:rsidRPr="00F567E0">
        <w:t>Une clause de mobilité est une disposition prévue dans le contrat de travail ou la convention</w:t>
      </w:r>
      <w:r>
        <w:t xml:space="preserve"> </w:t>
      </w:r>
      <w:r w:rsidRPr="00F567E0">
        <w:t>collective. La clause prévoit que le salarié accepte, à l'avance, que son lieu de travail peut être modifié.</w:t>
      </w:r>
    </w:p>
    <w:p w14:paraId="047D7C35" w14:textId="77777777" w:rsidR="001636E4" w:rsidRPr="00F567E0" w:rsidRDefault="001636E4" w:rsidP="001636E4">
      <w:pPr>
        <w:pStyle w:val="Sansinterligne"/>
      </w:pPr>
      <w:r w:rsidRPr="00F567E0">
        <w:t>Cette mutation s'impose alors au salarié. La question de la mobilité au travail peut se décliner sous</w:t>
      </w:r>
    </w:p>
    <w:p w14:paraId="5D12BEAA" w14:textId="77777777" w:rsidR="001636E4" w:rsidRDefault="001636E4" w:rsidP="001636E4">
      <w:pPr>
        <w:pStyle w:val="Sansinterligne"/>
      </w:pPr>
      <w:r w:rsidRPr="00F567E0">
        <w:t>différents axes</w:t>
      </w:r>
      <w:r>
        <w:t xml:space="preserve"> </w:t>
      </w:r>
      <w:r w:rsidRPr="00F567E0">
        <w:t xml:space="preserve">: </w:t>
      </w:r>
    </w:p>
    <w:p w14:paraId="33296F8D" w14:textId="77777777" w:rsidR="001636E4" w:rsidRDefault="001636E4" w:rsidP="001636E4">
      <w:pPr>
        <w:pStyle w:val="Sansinterligne"/>
      </w:pPr>
      <w:r>
        <w:t>1/ la mobilité au sens géographique du terme :</w:t>
      </w:r>
    </w:p>
    <w:p w14:paraId="57A94E5C" w14:textId="77777777" w:rsidR="001636E4" w:rsidRPr="00F567E0" w:rsidRDefault="001636E4" w:rsidP="001636E4">
      <w:pPr>
        <w:pStyle w:val="Sansinterligne"/>
        <w:rPr>
          <w:i/>
          <w:iCs/>
        </w:rPr>
      </w:pPr>
      <w:r w:rsidRPr="00F567E0">
        <w:rPr>
          <w:i/>
          <w:iCs/>
        </w:rPr>
        <w:t xml:space="preserve">- accepte-t-on de travailler à l’étranger : quelles questions éthiques cela pose ? </w:t>
      </w:r>
    </w:p>
    <w:p w14:paraId="15300CF8" w14:textId="77777777" w:rsidR="001636E4" w:rsidRDefault="001636E4" w:rsidP="001636E4">
      <w:pPr>
        <w:pStyle w:val="Sansinterligne"/>
        <w:rPr>
          <w:i/>
          <w:iCs/>
        </w:rPr>
      </w:pPr>
      <w:r w:rsidRPr="00F567E0">
        <w:rPr>
          <w:i/>
          <w:iCs/>
        </w:rPr>
        <w:t xml:space="preserve">- pour les vétos et face aux déserts médicaux se pose la question d’une installation “ forcée”. </w:t>
      </w:r>
    </w:p>
    <w:p w14:paraId="6F6E4EFF" w14:textId="77777777" w:rsidR="001636E4" w:rsidRPr="00F567E0" w:rsidRDefault="001636E4" w:rsidP="001636E4">
      <w:pPr>
        <w:pStyle w:val="Sansinterligne"/>
      </w:pPr>
      <w:r>
        <w:t xml:space="preserve">2/ la mobilité comprise comme </w:t>
      </w:r>
      <w:r w:rsidRPr="00F567E0">
        <w:t xml:space="preserve">la possibilité d’évoluer, de se former : </w:t>
      </w:r>
      <w:r w:rsidRPr="00F567E0">
        <w:rPr>
          <w:i/>
          <w:iCs/>
        </w:rPr>
        <w:t>quelles structures existent pour cela ?</w:t>
      </w:r>
    </w:p>
    <w:p w14:paraId="75D982B9" w14:textId="77777777" w:rsidR="001636E4" w:rsidRDefault="001636E4" w:rsidP="001636E4">
      <w:pPr>
        <w:pStyle w:val="Sansinterligne"/>
      </w:pPr>
      <w:r>
        <w:t>3/ la mobilité comme</w:t>
      </w:r>
      <w:r w:rsidRPr="00F567E0">
        <w:t xml:space="preserve"> changement de statut et au fait de passer de salarié à entrepreneur.</w:t>
      </w:r>
    </w:p>
    <w:p w14:paraId="3478D73D" w14:textId="77777777" w:rsidR="001636E4" w:rsidRDefault="001636E4" w:rsidP="001636E4">
      <w:pPr>
        <w:pStyle w:val="Sansinterligne"/>
        <w:rPr>
          <w:rStyle w:val="tlfcdefinition"/>
        </w:rPr>
      </w:pPr>
      <w:r>
        <w:t xml:space="preserve">Salarié : </w:t>
      </w:r>
      <w:r>
        <w:rPr>
          <w:rStyle w:val="tlfcdefinition"/>
        </w:rPr>
        <w:t>personne qui reçoit un salaire, qui est rémunérée par un employeur.</w:t>
      </w:r>
    </w:p>
    <w:p w14:paraId="1AE60585" w14:textId="77777777" w:rsidR="001636E4" w:rsidRPr="00F567E0" w:rsidRDefault="001636E4" w:rsidP="001636E4">
      <w:pPr>
        <w:pStyle w:val="Sansinterligne"/>
      </w:pPr>
      <w:r>
        <w:rPr>
          <w:rStyle w:val="tlfcdefinition"/>
        </w:rPr>
        <w:t>Entrepreneur : personne qui engage des capitaux et utilise une main-d'œuvre salariée en vue d'une production déterminée</w:t>
      </w:r>
    </w:p>
    <w:p w14:paraId="056E884D" w14:textId="77777777" w:rsidR="001636E4" w:rsidRDefault="001636E4" w:rsidP="001636E4">
      <w:pPr>
        <w:pStyle w:val="Sansinterligne"/>
      </w:pPr>
    </w:p>
    <w:p w14:paraId="323A78A9" w14:textId="77777777" w:rsidR="001636E4" w:rsidRDefault="001636E4" w:rsidP="00F567E0">
      <w:pPr>
        <w:pStyle w:val="Sansinterligne"/>
        <w:rPr>
          <w:b/>
          <w:bCs/>
        </w:rPr>
      </w:pPr>
    </w:p>
    <w:p w14:paraId="51ACBE26" w14:textId="3A341F6B" w:rsidR="001636E4" w:rsidRDefault="001636E4" w:rsidP="00F567E0">
      <w:pPr>
        <w:pStyle w:val="Sansinterligne"/>
        <w:rPr>
          <w:b/>
          <w:bCs/>
        </w:rPr>
      </w:pPr>
      <w:r>
        <w:rPr>
          <w:b/>
          <w:bCs/>
        </w:rPr>
        <w:t>CONDITIONS D’EXERCICE</w:t>
      </w:r>
    </w:p>
    <w:p w14:paraId="0B7D7A40" w14:textId="77777777" w:rsidR="001636E4" w:rsidRPr="00F567E0" w:rsidRDefault="001636E4" w:rsidP="001636E4">
      <w:pPr>
        <w:pStyle w:val="Sansinterligne"/>
      </w:pPr>
      <w:r w:rsidRPr="00F567E0">
        <w:rPr>
          <w:b/>
          <w:bCs/>
        </w:rPr>
        <w:t>Entreprenariat</w:t>
      </w:r>
      <w:r w:rsidRPr="00F567E0">
        <w:t xml:space="preserve"> :</w:t>
      </w:r>
      <w:r>
        <w:t xml:space="preserve"> </w:t>
      </w:r>
      <w:r w:rsidRPr="00F567E0">
        <w:t>L'entrepreneuriat c'est le fait d'entreprendre et de développer un projet. Dans le</w:t>
      </w:r>
    </w:p>
    <w:p w14:paraId="67C7AF9B" w14:textId="77777777" w:rsidR="001636E4" w:rsidRDefault="001636E4" w:rsidP="001636E4">
      <w:pPr>
        <w:pStyle w:val="Sansinterligne"/>
      </w:pPr>
      <w:r w:rsidRPr="00F567E0">
        <w:t>domaine des affaires, on utilise ce terme pour désigner la création d'une activité économique dans le but</w:t>
      </w:r>
      <w:r>
        <w:t xml:space="preserve"> </w:t>
      </w:r>
      <w:r w:rsidRPr="00F567E0">
        <w:t>de répondre à un besoin ou d'atteindre un objectif spécifique.</w:t>
      </w:r>
    </w:p>
    <w:p w14:paraId="7CA61B97" w14:textId="77777777" w:rsidR="001636E4" w:rsidRDefault="001636E4" w:rsidP="00F567E0">
      <w:pPr>
        <w:pStyle w:val="Sansinterligne"/>
        <w:rPr>
          <w:b/>
          <w:bCs/>
        </w:rPr>
      </w:pPr>
    </w:p>
    <w:p w14:paraId="35383C8A" w14:textId="77777777" w:rsidR="001636E4" w:rsidRDefault="001636E4" w:rsidP="00F567E0">
      <w:pPr>
        <w:pStyle w:val="Sansinterligne"/>
        <w:rPr>
          <w:b/>
          <w:bCs/>
        </w:rPr>
      </w:pPr>
    </w:p>
    <w:p w14:paraId="0556AFFC" w14:textId="136DA2AA" w:rsidR="00F567E0" w:rsidRPr="00F014F0" w:rsidRDefault="00F014F0" w:rsidP="00F567E0">
      <w:pPr>
        <w:pStyle w:val="Sansinterligne"/>
        <w:rPr>
          <w:b/>
          <w:bCs/>
        </w:rPr>
      </w:pPr>
      <w:r w:rsidRPr="00F014F0">
        <w:rPr>
          <w:b/>
          <w:bCs/>
        </w:rPr>
        <w:t>COMPÉTENCES PSYCHOSOCIALES</w:t>
      </w:r>
    </w:p>
    <w:p w14:paraId="5F493482" w14:textId="50783F03" w:rsidR="00621ED0" w:rsidRPr="00F567E0" w:rsidRDefault="00621ED0" w:rsidP="00F567E0">
      <w:pPr>
        <w:pStyle w:val="Sansinterligne"/>
        <w:rPr>
          <w:b/>
          <w:bCs/>
        </w:rPr>
      </w:pPr>
      <w:r w:rsidRPr="00F567E0">
        <w:rPr>
          <w:b/>
          <w:bCs/>
        </w:rPr>
        <w:t>Les compétences psychosociales : définition et classification</w:t>
      </w:r>
    </w:p>
    <w:p w14:paraId="16705398" w14:textId="3FCEF5FB" w:rsidR="00621ED0" w:rsidRDefault="00621ED0" w:rsidP="00621ED0">
      <w:pPr>
        <w:spacing w:after="0" w:line="240" w:lineRule="auto"/>
        <w:rPr>
          <w:i/>
          <w:iCs/>
        </w:rPr>
      </w:pPr>
      <w:r w:rsidRPr="00621ED0">
        <w:rPr>
          <w:i/>
          <w:iCs/>
        </w:rPr>
        <w:t>Publié le 18 janvier 2022</w:t>
      </w:r>
    </w:p>
    <w:p w14:paraId="01BF82BE" w14:textId="77777777" w:rsidR="009B594D" w:rsidRPr="00621ED0" w:rsidRDefault="009B594D" w:rsidP="00621ED0">
      <w:pPr>
        <w:spacing w:after="0" w:line="240" w:lineRule="auto"/>
        <w:rPr>
          <w:i/>
          <w:iCs/>
        </w:rPr>
      </w:pPr>
    </w:p>
    <w:p w14:paraId="5410D153" w14:textId="2B075D5C" w:rsidR="00306290" w:rsidRDefault="00621ED0">
      <w:pPr>
        <w:rPr>
          <w:b/>
          <w:bCs/>
        </w:rPr>
      </w:pPr>
      <w:r>
        <w:t xml:space="preserve">Dans sa première définition proposée dans les années 90, l'OMS définie de façon générale la compétence psychosociale comme " la capacité d'une personne à faire face efficacement aux exigences et aux défis de la vie quotidienne. C'est la capacité d'une personne à maintenir un état de bien-être psychique et à le démontrer par un comportement adapté et positif lors d'interactions avec les autres, sa culture et son environnement " (WHO, 1994). Le développement </w:t>
      </w:r>
      <w:r>
        <w:lastRenderedPageBreak/>
        <w:t xml:space="preserve">de cette capacité psychosociale globale peut se faire par " l'enseignement de compétences de base utiles à la vie (dénommé en anglais " life skills ") " (WHO, 1994). Aujourd'hui, les données de la littérature nous permettent de définir de façon précise et fondée les CPS. Il s'agit d'un </w:t>
      </w:r>
      <w:r w:rsidRPr="009B594D">
        <w:rPr>
          <w:u w:val="single"/>
        </w:rPr>
        <w:t>ensemble cohérent et interrelié de capacités psychologiques (cognitives, émotionnelles et sociales), impliquant des connaissances, des processus intrapsychiques et des comportements spécifiques, qui permettent de renforcer le pouvoir d'agir (empowerment), de maintenir un état de bien-être psychique, de favoriser un fonctionnement individuel optimal et de développer des interactions constructives</w:t>
      </w:r>
      <w:r>
        <w:t xml:space="preserve">. En partant du cadre théorique de l'OMS, des principales classifications internationales, et des données probantes actuelles, une nouvelle classification CPS intégrative et centrée sur les CPS clés est proposée. Cette classification actualisée des CPS se focalise sur les principales CPS mise en avant dans la littérature. Ainsi, 9 CPS générales (comprenant au total 21 CPS spécifiques) et regroupées en trois grandes catégories ont pu être identifiées : </w:t>
      </w:r>
      <w:r w:rsidRPr="009B594D">
        <w:rPr>
          <w:b/>
          <w:bCs/>
        </w:rPr>
        <w:t>3 CPS cognitives (avoir conscience de soi, capacité de maîtrise de soi, prendre des décisions constructives), 3 CPS émotionnelles (avoir conscience de ses émotions et de son stress, réguler ses émotions et gérer son stress) et 3 CPS sociales (communiquer de façon constructive, développer des relations constructives, et résoudre des difficultés).</w:t>
      </w:r>
    </w:p>
    <w:p w14:paraId="54955DF3" w14:textId="77777777" w:rsidR="009B594D" w:rsidRPr="009B594D" w:rsidRDefault="009B594D">
      <w:pPr>
        <w:rPr>
          <w:b/>
          <w:bCs/>
        </w:rPr>
      </w:pPr>
    </w:p>
    <w:p w14:paraId="1506AE84" w14:textId="2F3F2EAB" w:rsidR="00621ED0" w:rsidRDefault="00000000">
      <w:hyperlink r:id="rId4" w:history="1">
        <w:r w:rsidR="00621ED0" w:rsidRPr="00403657">
          <w:rPr>
            <w:rStyle w:val="Lienhypertexte"/>
          </w:rPr>
          <w:t>https://www.santepubliquefrance.fr/docs/les-competences-psychosociales-definition-et-classification</w:t>
        </w:r>
      </w:hyperlink>
    </w:p>
    <w:p w14:paraId="1A033624" w14:textId="0B4BB538" w:rsidR="00621ED0" w:rsidRDefault="00621ED0"/>
    <w:p w14:paraId="01312599" w14:textId="44FD2DB3" w:rsidR="00621ED0" w:rsidRPr="009B594D" w:rsidRDefault="00621ED0" w:rsidP="009B594D">
      <w:pPr>
        <w:spacing w:after="0" w:line="240" w:lineRule="auto"/>
        <w:rPr>
          <w:rFonts w:ascii="Times New Roman" w:eastAsia="Times New Roman" w:hAnsi="Times New Roman" w:cs="Times New Roman"/>
          <w:szCs w:val="24"/>
          <w:lang w:eastAsia="fr-FR"/>
        </w:rPr>
      </w:pPr>
    </w:p>
    <w:sectPr w:rsidR="00621ED0" w:rsidRPr="009B5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62"/>
    <w:rsid w:val="001636E4"/>
    <w:rsid w:val="001E2148"/>
    <w:rsid w:val="002C5199"/>
    <w:rsid w:val="002F13D8"/>
    <w:rsid w:val="00306290"/>
    <w:rsid w:val="003836B2"/>
    <w:rsid w:val="003A0F38"/>
    <w:rsid w:val="003B1162"/>
    <w:rsid w:val="00455A71"/>
    <w:rsid w:val="00621ED0"/>
    <w:rsid w:val="00767E95"/>
    <w:rsid w:val="00902364"/>
    <w:rsid w:val="009B594D"/>
    <w:rsid w:val="00A15FA2"/>
    <w:rsid w:val="00C03E85"/>
    <w:rsid w:val="00D46BC9"/>
    <w:rsid w:val="00F014F0"/>
    <w:rsid w:val="00F56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3484"/>
  <w15:chartTrackingRefBased/>
  <w15:docId w15:val="{A815B3E7-9BD3-4866-AD67-601ECCD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sz w:val="24"/>
    </w:rPr>
  </w:style>
  <w:style w:type="paragraph" w:styleId="Titre1">
    <w:name w:val="heading 1"/>
    <w:basedOn w:val="Normal"/>
    <w:link w:val="Titre1Car"/>
    <w:uiPriority w:val="9"/>
    <w:qFormat/>
    <w:rsid w:val="00621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1ED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621ED0"/>
    <w:rPr>
      <w:color w:val="0563C1" w:themeColor="hyperlink"/>
      <w:u w:val="single"/>
    </w:rPr>
  </w:style>
  <w:style w:type="character" w:styleId="Mentionnonrsolue">
    <w:name w:val="Unresolved Mention"/>
    <w:basedOn w:val="Policepardfaut"/>
    <w:uiPriority w:val="99"/>
    <w:semiHidden/>
    <w:unhideWhenUsed/>
    <w:rsid w:val="00621ED0"/>
    <w:rPr>
      <w:color w:val="605E5C"/>
      <w:shd w:val="clear" w:color="auto" w:fill="E1DFDD"/>
    </w:rPr>
  </w:style>
  <w:style w:type="character" w:customStyle="1" w:styleId="markedcontent">
    <w:name w:val="markedcontent"/>
    <w:basedOn w:val="Policepardfaut"/>
    <w:rsid w:val="00621ED0"/>
  </w:style>
  <w:style w:type="paragraph" w:styleId="Sansinterligne">
    <w:name w:val="No Spacing"/>
    <w:uiPriority w:val="1"/>
    <w:qFormat/>
    <w:rsid w:val="00F567E0"/>
    <w:pPr>
      <w:spacing w:after="0" w:line="240" w:lineRule="auto"/>
    </w:pPr>
    <w:rPr>
      <w:rFonts w:ascii="Garamond" w:hAnsi="Garamond"/>
      <w:sz w:val="24"/>
    </w:rPr>
  </w:style>
  <w:style w:type="character" w:customStyle="1" w:styleId="tlfcdefinition">
    <w:name w:val="tlf_cdefinition"/>
    <w:basedOn w:val="Policepardfaut"/>
    <w:rsid w:val="00F567E0"/>
  </w:style>
  <w:style w:type="character" w:customStyle="1" w:styleId="hgkelc">
    <w:name w:val="hgkelc"/>
    <w:basedOn w:val="Policepardfaut"/>
    <w:rsid w:val="0045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46538">
      <w:bodyDiv w:val="1"/>
      <w:marLeft w:val="0"/>
      <w:marRight w:val="0"/>
      <w:marTop w:val="0"/>
      <w:marBottom w:val="0"/>
      <w:divBdr>
        <w:top w:val="none" w:sz="0" w:space="0" w:color="auto"/>
        <w:left w:val="none" w:sz="0" w:space="0" w:color="auto"/>
        <w:bottom w:val="none" w:sz="0" w:space="0" w:color="auto"/>
        <w:right w:val="none" w:sz="0" w:space="0" w:color="auto"/>
      </w:divBdr>
      <w:divsChild>
        <w:div w:id="764543694">
          <w:marLeft w:val="0"/>
          <w:marRight w:val="0"/>
          <w:marTop w:val="0"/>
          <w:marBottom w:val="0"/>
          <w:divBdr>
            <w:top w:val="none" w:sz="0" w:space="0" w:color="auto"/>
            <w:left w:val="none" w:sz="0" w:space="0" w:color="auto"/>
            <w:bottom w:val="none" w:sz="0" w:space="0" w:color="auto"/>
            <w:right w:val="none" w:sz="0" w:space="0" w:color="auto"/>
          </w:divBdr>
        </w:div>
        <w:div w:id="1309817951">
          <w:marLeft w:val="0"/>
          <w:marRight w:val="0"/>
          <w:marTop w:val="0"/>
          <w:marBottom w:val="0"/>
          <w:divBdr>
            <w:top w:val="none" w:sz="0" w:space="0" w:color="auto"/>
            <w:left w:val="none" w:sz="0" w:space="0" w:color="auto"/>
            <w:bottom w:val="none" w:sz="0" w:space="0" w:color="auto"/>
            <w:right w:val="none" w:sz="0" w:space="0" w:color="auto"/>
          </w:divBdr>
          <w:divsChild>
            <w:div w:id="868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ntepubliquefrance.fr/docs/les-competences-psychosociales-definition-et-classifi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2022-10-16T07:45:00Z</dcterms:created>
  <dcterms:modified xsi:type="dcterms:W3CDTF">2022-11-09T11:20:00Z</dcterms:modified>
</cp:coreProperties>
</file>