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BDF2" w14:textId="5D85C824" w:rsidR="009E6459" w:rsidRDefault="009E6459" w:rsidP="009E6459">
      <w:pPr>
        <w:pStyle w:val="Sansinterligne"/>
        <w:rPr>
          <w:b/>
          <w:bCs/>
        </w:rPr>
      </w:pPr>
      <w:bookmarkStart w:id="0" w:name="_Toc144545227"/>
      <w:r>
        <w:rPr>
          <w:b/>
          <w:bCs/>
        </w:rPr>
        <w:t>TB1</w:t>
      </w:r>
    </w:p>
    <w:p w14:paraId="14AA6986" w14:textId="77777777" w:rsidR="009E6459" w:rsidRDefault="009E6459" w:rsidP="009E6459">
      <w:pPr>
        <w:pStyle w:val="Sansinterligne"/>
        <w:rPr>
          <w:b/>
          <w:bCs/>
        </w:rPr>
      </w:pPr>
    </w:p>
    <w:p w14:paraId="35055D4E" w14:textId="084B1269" w:rsidR="009E6459" w:rsidRPr="009E6459" w:rsidRDefault="009E6459" w:rsidP="009E6459">
      <w:pPr>
        <w:pStyle w:val="Sansinterligne"/>
        <w:jc w:val="center"/>
        <w:rPr>
          <w:b/>
          <w:bCs/>
          <w:sz w:val="28"/>
          <w:szCs w:val="28"/>
          <w:highlight w:val="lightGray"/>
        </w:rPr>
      </w:pPr>
      <w:r w:rsidRPr="009E6459">
        <w:rPr>
          <w:b/>
          <w:bCs/>
          <w:sz w:val="28"/>
          <w:szCs w:val="28"/>
          <w:highlight w:val="lightGray"/>
        </w:rPr>
        <w:t>Epreuve de concours A-TB</w:t>
      </w:r>
    </w:p>
    <w:p w14:paraId="084E1009" w14:textId="3E685270" w:rsidR="009E6459" w:rsidRPr="009E6459" w:rsidRDefault="009E6459" w:rsidP="009E6459">
      <w:pPr>
        <w:pStyle w:val="Sansinterligne"/>
        <w:jc w:val="center"/>
        <w:rPr>
          <w:sz w:val="28"/>
          <w:szCs w:val="28"/>
        </w:rPr>
      </w:pPr>
      <w:r w:rsidRPr="009E6459">
        <w:rPr>
          <w:b/>
          <w:bCs/>
          <w:sz w:val="28"/>
          <w:szCs w:val="28"/>
          <w:highlight w:val="lightGray"/>
        </w:rPr>
        <w:t>Composition de Français</w:t>
      </w:r>
    </w:p>
    <w:p w14:paraId="06EAE7E0" w14:textId="77777777" w:rsidR="009E6459" w:rsidRDefault="009E6459" w:rsidP="009E6459">
      <w:pPr>
        <w:pStyle w:val="Sansinterligne"/>
      </w:pPr>
    </w:p>
    <w:p w14:paraId="7CCE329F" w14:textId="77777777" w:rsidR="009E6459" w:rsidRDefault="009E6459" w:rsidP="009E6459">
      <w:pPr>
        <w:pStyle w:val="Sansinterligne"/>
      </w:pPr>
      <w:hyperlink r:id="rId5" w:history="1">
        <w:r w:rsidRPr="006C6E0C">
          <w:rPr>
            <w:rStyle w:val="Lienhypertexte"/>
          </w:rPr>
          <w:t>https://www.concours-agro-veto.net/spip.php?rubrique352</w:t>
        </w:r>
      </w:hyperlink>
    </w:p>
    <w:p w14:paraId="0D78EB16" w14:textId="77777777" w:rsidR="009E6459" w:rsidRDefault="009E6459" w:rsidP="009E6459">
      <w:pPr>
        <w:pStyle w:val="Sansinterligne"/>
      </w:pPr>
    </w:p>
    <w:p w14:paraId="2DA81562" w14:textId="77777777" w:rsidR="009E6459" w:rsidRPr="00295009" w:rsidRDefault="009E6459" w:rsidP="009E6459">
      <w:pPr>
        <w:pStyle w:val="Sansinterligne"/>
        <w:rPr>
          <w:b/>
          <w:bCs/>
        </w:rPr>
      </w:pPr>
      <w:r w:rsidRPr="00295009">
        <w:rPr>
          <w:b/>
          <w:bCs/>
        </w:rPr>
        <w:t>L’épreuve de composition de français (3 h)</w:t>
      </w:r>
    </w:p>
    <w:p w14:paraId="24492546" w14:textId="77777777" w:rsidR="009E6459" w:rsidRDefault="009E6459" w:rsidP="009E6459">
      <w:pPr>
        <w:pStyle w:val="Sansinterligne"/>
      </w:pPr>
      <w:r>
        <w:t>L’épreuve a pour objectif d’évaluer la capacité du candidat à comprendre et à produire une argumentation, sa connaissance du programme, la qualité de la formulation écrite et la correction de la langue (orthographe et grammaire).</w:t>
      </w:r>
    </w:p>
    <w:p w14:paraId="2527ABA6" w14:textId="77777777" w:rsidR="009E6459" w:rsidRDefault="009E6459" w:rsidP="009E6459">
      <w:pPr>
        <w:pStyle w:val="Sansinterligne"/>
      </w:pPr>
      <w:r>
        <w:t>Elle comporte trois parties :</w:t>
      </w:r>
    </w:p>
    <w:p w14:paraId="7DF0C223" w14:textId="77777777" w:rsidR="009E6459" w:rsidRDefault="009E6459" w:rsidP="009E6459">
      <w:pPr>
        <w:pStyle w:val="Sansinterligne"/>
      </w:pPr>
      <w:r w:rsidRPr="00295009">
        <w:rPr>
          <w:u w:val="single"/>
        </w:rPr>
        <w:t>1. Un résumé en 150 mots</w:t>
      </w:r>
      <w:r>
        <w:t xml:space="preserve"> (marge de 10 % en plus ou moins tolérée) d’un texte qui compte entre 700 et 800 mots environ, en lien avec le programme et les œuvres étudiées (notée sur 8 points) ;</w:t>
      </w:r>
    </w:p>
    <w:p w14:paraId="1854B9D2" w14:textId="77777777" w:rsidR="009E6459" w:rsidRDefault="009E6459" w:rsidP="009E6459">
      <w:pPr>
        <w:pStyle w:val="Sansinterligne"/>
      </w:pPr>
      <w:r w:rsidRPr="00295009">
        <w:rPr>
          <w:u w:val="single"/>
        </w:rPr>
        <w:t>2. Une question de vocabulaire</w:t>
      </w:r>
      <w:r>
        <w:t xml:space="preserve"> portant sur un mot ou une expression tirée du texte, à définir dans son contexte (notée sur 2 points).</w:t>
      </w:r>
    </w:p>
    <w:p w14:paraId="05695F92" w14:textId="77777777" w:rsidR="009E6459" w:rsidRDefault="009E6459" w:rsidP="009E6459">
      <w:pPr>
        <w:pStyle w:val="Sansinterligne"/>
      </w:pPr>
      <w:r w:rsidRPr="00295009">
        <w:rPr>
          <w:u w:val="single"/>
        </w:rPr>
        <w:t>3. Un essai d’une page et demi environ</w:t>
      </w:r>
      <w:r>
        <w:t>, qui répond à une question posée à partir de ce mot ou de cette expression sur le thème au programme ; l’essai devra s’appuyer notamment sur les trois œuvres au programme (sur 10 points).</w:t>
      </w:r>
    </w:p>
    <w:p w14:paraId="368412F2" w14:textId="77777777" w:rsidR="009E6459" w:rsidRDefault="009E6459" w:rsidP="009E6459">
      <w:pPr>
        <w:pStyle w:val="Sansinterligne"/>
      </w:pPr>
    </w:p>
    <w:p w14:paraId="03D79C85" w14:textId="77777777" w:rsidR="009E6459" w:rsidRDefault="009E6459" w:rsidP="009E6459">
      <w:pPr>
        <w:pStyle w:val="Sansinterligne"/>
      </w:pPr>
    </w:p>
    <w:p w14:paraId="019C3C30" w14:textId="77777777" w:rsidR="009E6459" w:rsidRDefault="009E6459" w:rsidP="009E6459">
      <w:pPr>
        <w:pStyle w:val="Sansinterligne"/>
        <w:ind w:left="720"/>
        <w:jc w:val="center"/>
        <w:rPr>
          <w:b/>
          <w:bCs/>
          <w:sz w:val="28"/>
          <w:szCs w:val="28"/>
        </w:rPr>
      </w:pPr>
      <w:r w:rsidRPr="0029500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É</w:t>
      </w:r>
      <w:r w:rsidRPr="00295009">
        <w:rPr>
          <w:b/>
          <w:bCs/>
          <w:sz w:val="28"/>
          <w:szCs w:val="28"/>
        </w:rPr>
        <w:t>SUM</w:t>
      </w:r>
      <w:r>
        <w:rPr>
          <w:b/>
          <w:bCs/>
          <w:sz w:val="28"/>
          <w:szCs w:val="28"/>
        </w:rPr>
        <w:t>É</w:t>
      </w:r>
    </w:p>
    <w:p w14:paraId="61BDB4CF" w14:textId="77777777" w:rsidR="009E6459" w:rsidRDefault="009E6459" w:rsidP="009E6459">
      <w:pPr>
        <w:pStyle w:val="Sansinterligne"/>
        <w:jc w:val="center"/>
        <w:rPr>
          <w:b/>
          <w:bCs/>
          <w:sz w:val="28"/>
          <w:szCs w:val="28"/>
        </w:rPr>
      </w:pPr>
    </w:p>
    <w:p w14:paraId="45CE4BF5" w14:textId="77777777" w:rsidR="009E6459" w:rsidRPr="00F452E3" w:rsidRDefault="009E6459" w:rsidP="009E6459">
      <w:pPr>
        <w:pStyle w:val="Sansinterligne"/>
        <w:numPr>
          <w:ilvl w:val="0"/>
          <w:numId w:val="1"/>
        </w:numPr>
        <w:jc w:val="center"/>
        <w:rPr>
          <w:b/>
          <w:bCs/>
          <w:sz w:val="28"/>
          <w:szCs w:val="28"/>
          <w:highlight w:val="lightGray"/>
        </w:rPr>
      </w:pPr>
      <w:r w:rsidRPr="00F452E3">
        <w:rPr>
          <w:b/>
          <w:bCs/>
          <w:sz w:val="28"/>
          <w:szCs w:val="28"/>
          <w:highlight w:val="lightGray"/>
        </w:rPr>
        <w:t>Définition</w:t>
      </w:r>
    </w:p>
    <w:p w14:paraId="1644C462" w14:textId="77777777" w:rsidR="009E6459" w:rsidRPr="00295009" w:rsidRDefault="009E6459" w:rsidP="009E6459">
      <w:pPr>
        <w:pStyle w:val="Sansinterligne"/>
        <w:rPr>
          <w:b/>
          <w:bCs/>
          <w:sz w:val="28"/>
          <w:szCs w:val="28"/>
        </w:rPr>
      </w:pPr>
    </w:p>
    <w:p w14:paraId="672E96ED" w14:textId="77777777" w:rsidR="009E6459" w:rsidRPr="009E6459" w:rsidRDefault="009E6459" w:rsidP="009E6459">
      <w:pPr>
        <w:pStyle w:val="Sansinterligne"/>
        <w:numPr>
          <w:ilvl w:val="0"/>
          <w:numId w:val="2"/>
        </w:numPr>
        <w:rPr>
          <w:b/>
          <w:bCs/>
          <w:szCs w:val="26"/>
          <w:u w:val="single"/>
        </w:rPr>
      </w:pPr>
      <w:r w:rsidRPr="009E6459">
        <w:rPr>
          <w:b/>
          <w:bCs/>
          <w:u w:val="single"/>
        </w:rPr>
        <w:t>Esprit général du résumé</w:t>
      </w:r>
      <w:bookmarkEnd w:id="0"/>
    </w:p>
    <w:p w14:paraId="4EF6A8CA" w14:textId="77777777" w:rsidR="009E6459" w:rsidRDefault="009E6459" w:rsidP="009E6459">
      <w:pPr>
        <w:pStyle w:val="Sansinterligne"/>
      </w:pP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E6459" w:rsidRPr="009E6459" w14:paraId="241C23D1" w14:textId="77777777" w:rsidTr="00B267D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14:paraId="5FCC6B3B" w14:textId="77777777" w:rsidR="009E6459" w:rsidRPr="009E6459" w:rsidRDefault="009E6459" w:rsidP="00B267D8">
            <w:pPr>
              <w:pStyle w:val="Sansinterligne"/>
            </w:pPr>
            <w:r w:rsidRPr="009E6459">
              <w:t>Ce qu’il est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14:paraId="403AA015" w14:textId="77777777" w:rsidR="009E6459" w:rsidRDefault="009E6459" w:rsidP="00B267D8">
            <w:pPr>
              <w:pStyle w:val="Sansinterligne"/>
            </w:pPr>
            <w:r w:rsidRPr="009E6459">
              <w:t>Ce qu’il n’est pas</w:t>
            </w:r>
          </w:p>
        </w:tc>
      </w:tr>
      <w:tr w:rsidR="009E6459" w14:paraId="5281C4B4" w14:textId="77777777" w:rsidTr="00B267D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8C3" w14:textId="77777777" w:rsidR="009E6459" w:rsidRDefault="009E6459" w:rsidP="00B267D8">
            <w:pPr>
              <w:pStyle w:val="Sansinterligne"/>
            </w:pPr>
            <w:r>
              <w:t>Un exercice de contraction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7C0" w14:textId="77777777" w:rsidR="009E6459" w:rsidRDefault="009E6459" w:rsidP="00B267D8">
            <w:pPr>
              <w:pStyle w:val="Sansinterligne"/>
            </w:pPr>
            <w:r>
              <w:t>Un texte de longueur libre</w:t>
            </w:r>
          </w:p>
        </w:tc>
      </w:tr>
      <w:tr w:rsidR="009E6459" w14:paraId="682F23EC" w14:textId="77777777" w:rsidTr="00B267D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1311" w14:textId="77777777" w:rsidR="009E6459" w:rsidRDefault="009E6459" w:rsidP="00B267D8">
            <w:pPr>
              <w:pStyle w:val="Sansinterligne"/>
            </w:pPr>
            <w:r>
              <w:t>Un exercice de fidélité à une argumentation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5FAC" w14:textId="77777777" w:rsidR="009E6459" w:rsidRDefault="009E6459" w:rsidP="00B267D8">
            <w:pPr>
              <w:pStyle w:val="Sansinterligne"/>
            </w:pPr>
            <w:r>
              <w:t>Un commentaire de texte</w:t>
            </w:r>
          </w:p>
        </w:tc>
      </w:tr>
      <w:tr w:rsidR="009E6459" w14:paraId="4E7D45EB" w14:textId="77777777" w:rsidTr="00B267D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F7C9" w14:textId="77777777" w:rsidR="009E6459" w:rsidRDefault="009E6459" w:rsidP="00B267D8">
            <w:pPr>
              <w:pStyle w:val="Sansinterligne"/>
            </w:pPr>
            <w:r>
              <w:t>Un exercice de reformulation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DF2A" w14:textId="77777777" w:rsidR="009E6459" w:rsidRDefault="009E6459" w:rsidP="00B267D8">
            <w:pPr>
              <w:pStyle w:val="Sansinterligne"/>
            </w:pPr>
            <w:r>
              <w:t>Un montage de citations</w:t>
            </w:r>
          </w:p>
        </w:tc>
      </w:tr>
      <w:tr w:rsidR="009E6459" w14:paraId="7F323CC9" w14:textId="77777777" w:rsidTr="00B267D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2548" w14:textId="77777777" w:rsidR="009E6459" w:rsidRDefault="009E6459" w:rsidP="00B267D8">
            <w:pPr>
              <w:pStyle w:val="Sansinterligne"/>
            </w:pPr>
            <w:r>
              <w:t>Un exercice de français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DFD" w14:textId="77777777" w:rsidR="009E6459" w:rsidRDefault="009E6459" w:rsidP="00B267D8">
            <w:pPr>
              <w:pStyle w:val="Sansinterligne"/>
            </w:pPr>
            <w:r>
              <w:t>Du charabia</w:t>
            </w:r>
          </w:p>
        </w:tc>
      </w:tr>
    </w:tbl>
    <w:p w14:paraId="4552EEF8" w14:textId="77777777" w:rsidR="009E6459" w:rsidRDefault="009E6459" w:rsidP="009E6459">
      <w:pPr>
        <w:pStyle w:val="Sansinterligne"/>
      </w:pPr>
      <w:bookmarkStart w:id="1" w:name="_Toc144545228"/>
    </w:p>
    <w:p w14:paraId="19A674FD" w14:textId="77777777" w:rsidR="009E6459" w:rsidRPr="009E6459" w:rsidRDefault="009E6459" w:rsidP="009E6459">
      <w:pPr>
        <w:pStyle w:val="Sansinterligne"/>
        <w:numPr>
          <w:ilvl w:val="0"/>
          <w:numId w:val="2"/>
        </w:numPr>
        <w:rPr>
          <w:b/>
          <w:bCs/>
          <w:u w:val="single"/>
        </w:rPr>
      </w:pPr>
      <w:r w:rsidRPr="009E6459">
        <w:rPr>
          <w:b/>
          <w:bCs/>
          <w:u w:val="single"/>
        </w:rPr>
        <w:t>Un exercice de contraction</w:t>
      </w:r>
      <w:bookmarkEnd w:id="1"/>
    </w:p>
    <w:p w14:paraId="01F89665" w14:textId="1DDAB537" w:rsidR="009E6459" w:rsidRPr="009E6459" w:rsidRDefault="009E6459" w:rsidP="009E6459">
      <w:pPr>
        <w:pStyle w:val="Sansinterligne"/>
        <w:rPr>
          <w:b/>
          <w:bCs/>
        </w:rPr>
      </w:pPr>
      <w:bookmarkStart w:id="2" w:name="_Toc144545229"/>
      <w:r w:rsidRPr="00F452E3">
        <w:rPr>
          <w:b/>
          <w:bCs/>
        </w:rPr>
        <w:t>21- Respect du nombre de mots</w:t>
      </w:r>
      <w:bookmarkStart w:id="3" w:name="_Toc144545230"/>
      <w:bookmarkEnd w:id="2"/>
    </w:p>
    <w:p w14:paraId="38AE5A16" w14:textId="77777777" w:rsidR="009E6459" w:rsidRPr="00F452E3" w:rsidRDefault="009E6459" w:rsidP="009E6459">
      <w:pPr>
        <w:pStyle w:val="Sansinterligne"/>
        <w:rPr>
          <w:b/>
          <w:bCs/>
        </w:rPr>
      </w:pPr>
      <w:r w:rsidRPr="00F452E3">
        <w:rPr>
          <w:b/>
          <w:bCs/>
        </w:rPr>
        <w:t>22- Règles pour décompter les mots</w:t>
      </w:r>
      <w:bookmarkEnd w:id="3"/>
    </w:p>
    <w:p w14:paraId="13C2DD15" w14:textId="77777777" w:rsidR="009E6459" w:rsidRDefault="009E6459" w:rsidP="009E6459">
      <w:pPr>
        <w:pStyle w:val="Sansinterligne"/>
      </w:pPr>
      <w:r>
        <w:t xml:space="preserve">Un mot est défini typographiquement, délimité par un espace, une apostrophe ou un tiret. Autrement dit, est appelé mot </w:t>
      </w:r>
      <w:proofErr w:type="spellStart"/>
      <w:r>
        <w:t>tout</w:t>
      </w:r>
      <w:proofErr w:type="spellEnd"/>
      <w:r>
        <w:t xml:space="preserve"> ensemble séparé de son voisin par un signe typographique ou un espace.</w:t>
      </w:r>
    </w:p>
    <w:p w14:paraId="35A82600" w14:textId="77777777" w:rsidR="009E6459" w:rsidRDefault="009E6459" w:rsidP="009E6459">
      <w:pPr>
        <w:pStyle w:val="Sansinterligne"/>
      </w:pPr>
      <w:r>
        <w:t>« Un ordre » = 2 mots.</w:t>
      </w:r>
    </w:p>
    <w:p w14:paraId="0EC6B0C2" w14:textId="77777777" w:rsidR="009E6459" w:rsidRDefault="009E6459" w:rsidP="009E6459">
      <w:pPr>
        <w:pStyle w:val="Sansinterligne"/>
      </w:pPr>
      <w:r>
        <w:t>« L’ordre » = 2 mots.</w:t>
      </w:r>
    </w:p>
    <w:p w14:paraId="7777C562" w14:textId="77777777" w:rsidR="009E6459" w:rsidRDefault="009E6459" w:rsidP="009E6459">
      <w:pPr>
        <w:pStyle w:val="Sansinterligne"/>
      </w:pPr>
      <w:r>
        <w:t>« Être en porte-à-faux » = 5 mots.</w:t>
      </w:r>
    </w:p>
    <w:p w14:paraId="48DC48AC" w14:textId="77777777" w:rsidR="009E6459" w:rsidRDefault="009E6459" w:rsidP="009E6459">
      <w:pPr>
        <w:pStyle w:val="Sansinterligne"/>
        <w:ind w:firstLine="708"/>
      </w:pPr>
      <w:r>
        <w:t>On compte tous les mots signifiants, c’est-à-dire tous ceux qui ont un sens à eux seuls et qui font l’objet d’une entrée dans le dictionnaire :</w:t>
      </w:r>
    </w:p>
    <w:p w14:paraId="45DCC2EE" w14:textId="77777777" w:rsidR="009E6459" w:rsidRDefault="009E6459" w:rsidP="009E6459">
      <w:pPr>
        <w:pStyle w:val="Sansinterligne"/>
      </w:pPr>
      <w:r>
        <w:t>« C’est-à-dire » = 4 mots (ce + est + à + dire)</w:t>
      </w:r>
    </w:p>
    <w:p w14:paraId="412EF323" w14:textId="77777777" w:rsidR="009E6459" w:rsidRDefault="009E6459" w:rsidP="009E6459">
      <w:pPr>
        <w:pStyle w:val="Sansinterligne"/>
      </w:pPr>
      <w:r>
        <w:t>« Porte-parole » = 2 mots (porte + parole).</w:t>
      </w:r>
    </w:p>
    <w:p w14:paraId="413254EA" w14:textId="77777777" w:rsidR="009E6459" w:rsidRDefault="009E6459" w:rsidP="009E6459">
      <w:pPr>
        <w:pStyle w:val="Sansinterligne"/>
        <w:ind w:firstLine="708"/>
      </w:pPr>
      <w:r>
        <w:t>Mais :</w:t>
      </w:r>
    </w:p>
    <w:p w14:paraId="42F06E9F" w14:textId="77777777" w:rsidR="009E6459" w:rsidRDefault="009E6459" w:rsidP="009E6459">
      <w:pPr>
        <w:pStyle w:val="Sansinterligne"/>
      </w:pPr>
      <w:r>
        <w:t>« Socio-économique » = 1 mot, car « socio » tout seul ne veut rien dire.</w:t>
      </w:r>
    </w:p>
    <w:p w14:paraId="1CD0ACE5" w14:textId="77777777" w:rsidR="009E6459" w:rsidRDefault="009E6459" w:rsidP="009E6459">
      <w:pPr>
        <w:pStyle w:val="Sansinterligne"/>
      </w:pPr>
      <w:r>
        <w:t>« Aujourd’hui » = 1 mot, car « hui » n’est plus un mot du dictionnaire.</w:t>
      </w:r>
    </w:p>
    <w:p w14:paraId="0C858C96" w14:textId="77777777" w:rsidR="009E6459" w:rsidRDefault="009E6459" w:rsidP="009E6459">
      <w:pPr>
        <w:pStyle w:val="Sansinterligne"/>
        <w:ind w:firstLine="708"/>
      </w:pPr>
      <w:r>
        <w:t xml:space="preserve">La consonne euphonique -t- dans les formes verbales ne compte pas pour un mot. Ce </w:t>
      </w:r>
      <w:r>
        <w:rPr>
          <w:i/>
          <w:iCs/>
        </w:rPr>
        <w:t>t</w:t>
      </w:r>
      <w:r>
        <w:t> entre tirets n’a pas de sens propre : c’est une lettre qui facilite la prononciation en évitant le hiatus entre deux voyelles.</w:t>
      </w:r>
    </w:p>
    <w:p w14:paraId="7A6EFD3A" w14:textId="77777777" w:rsidR="009E6459" w:rsidRDefault="009E6459" w:rsidP="009E6459">
      <w:pPr>
        <w:pStyle w:val="Sansinterligne"/>
      </w:pPr>
      <w:r>
        <w:t>Aura-t-elle = 2 mots.</w:t>
      </w:r>
    </w:p>
    <w:p w14:paraId="0EF596C1" w14:textId="77777777" w:rsidR="009E6459" w:rsidRDefault="009E6459" w:rsidP="009E6459">
      <w:pPr>
        <w:pStyle w:val="Sansinterligne"/>
      </w:pPr>
      <w:r>
        <w:lastRenderedPageBreak/>
        <w:t>« Y a-t-il » = 3 mots.</w:t>
      </w:r>
    </w:p>
    <w:p w14:paraId="7EA5272D" w14:textId="77777777" w:rsidR="009E6459" w:rsidRDefault="009E6459" w:rsidP="009E6459">
      <w:pPr>
        <w:pStyle w:val="Sansinterligne"/>
        <w:ind w:firstLine="708"/>
      </w:pPr>
      <w:r>
        <w:t>Attention ! Ce n’est pas la même chose quand la lettre « t » suivie d’une apostrophe est un pronom élidé :</w:t>
      </w:r>
    </w:p>
    <w:p w14:paraId="20DCEAFA" w14:textId="77777777" w:rsidR="009E6459" w:rsidRDefault="009E6459" w:rsidP="009E6459">
      <w:pPr>
        <w:pStyle w:val="Sansinterligne"/>
      </w:pPr>
      <w:r>
        <w:t>« Je t’aime » = 3 mots (je + te + aime).</w:t>
      </w:r>
    </w:p>
    <w:p w14:paraId="562F3596" w14:textId="77777777" w:rsidR="009E6459" w:rsidRDefault="009E6459" w:rsidP="009E6459">
      <w:pPr>
        <w:pStyle w:val="Sansinterligne"/>
      </w:pPr>
      <w:r>
        <w:t>« T’arrive-t-il de te tromper ? » = 6 mots (te + arrive + il + de + te + tromper).</w:t>
      </w:r>
    </w:p>
    <w:p w14:paraId="6C27A13E" w14:textId="77777777" w:rsidR="009E6459" w:rsidRDefault="009E6459" w:rsidP="009E6459">
      <w:pPr>
        <w:pStyle w:val="Sansinterligne"/>
        <w:ind w:firstLine="708"/>
      </w:pPr>
      <w:r>
        <w:t>Un nom propre ne compte que pour un mot :</w:t>
      </w:r>
    </w:p>
    <w:p w14:paraId="4761BAFD" w14:textId="77777777" w:rsidR="009E6459" w:rsidRDefault="009E6459" w:rsidP="009E6459">
      <w:pPr>
        <w:pStyle w:val="Sansinterligne"/>
      </w:pPr>
      <w:r>
        <w:t>« Pierre Choderlos de</w:t>
      </w:r>
      <w:r w:rsidRPr="009E6459">
        <w:t xml:space="preserve"> </w:t>
      </w:r>
      <w:r w:rsidRPr="009E6459">
        <w:rPr>
          <w:b/>
          <w:bCs/>
        </w:rPr>
        <w:t>Laclos » = 1 mot.</w:t>
      </w:r>
    </w:p>
    <w:p w14:paraId="0B4F524E" w14:textId="77777777" w:rsidR="009E6459" w:rsidRDefault="009E6459" w:rsidP="009E6459">
      <w:pPr>
        <w:pStyle w:val="Sansinterligne"/>
      </w:pPr>
      <w:r>
        <w:t>« Claude Lévi-Strauss » = 1 mot.</w:t>
      </w:r>
    </w:p>
    <w:p w14:paraId="7D153E5E" w14:textId="77777777" w:rsidR="009E6459" w:rsidRDefault="009E6459" w:rsidP="009E6459">
      <w:pPr>
        <w:pStyle w:val="Sansinterligne"/>
        <w:ind w:firstLine="708"/>
      </w:pPr>
      <w:r>
        <w:t>Les pourcentages, les dates et les sigles ne comptent que pour un mot :</w:t>
      </w:r>
    </w:p>
    <w:p w14:paraId="330699A8" w14:textId="77777777" w:rsidR="009E6459" w:rsidRDefault="009E6459" w:rsidP="009E6459">
      <w:pPr>
        <w:pStyle w:val="Sansinterligne"/>
      </w:pPr>
      <w:r>
        <w:t xml:space="preserve">« 1947 » = 1 mot </w:t>
      </w:r>
    </w:p>
    <w:p w14:paraId="1F417F1A" w14:textId="77777777" w:rsidR="009E6459" w:rsidRDefault="009E6459" w:rsidP="009E6459">
      <w:pPr>
        <w:pStyle w:val="Sansinterligne"/>
      </w:pPr>
      <w:r>
        <w:t>« SNCF » = 1 mot.</w:t>
      </w:r>
    </w:p>
    <w:p w14:paraId="2EB5BD59" w14:textId="77777777" w:rsidR="009E6459" w:rsidRDefault="009E6459" w:rsidP="009E6459">
      <w:pPr>
        <w:pStyle w:val="Sansinterligne"/>
        <w:ind w:firstLine="708"/>
      </w:pPr>
      <w:r>
        <w:t>Les nombres autres que les dates doivent être écrits en lettres et chaque unité compte :</w:t>
      </w:r>
    </w:p>
    <w:p w14:paraId="0D2DBBF4" w14:textId="77777777" w:rsidR="009E6459" w:rsidRDefault="009E6459" w:rsidP="009E6459">
      <w:pPr>
        <w:pStyle w:val="Sansinterligne"/>
      </w:pPr>
      <w:r>
        <w:t>« Quatre-vingt-huit personnes » = 4 mots.</w:t>
      </w:r>
    </w:p>
    <w:p w14:paraId="2E903118" w14:textId="77777777" w:rsidR="009E6459" w:rsidRDefault="009E6459" w:rsidP="009E6459">
      <w:pPr>
        <w:pStyle w:val="Sansinterligne"/>
      </w:pPr>
      <w:r>
        <w:t>« Deux cent quatorze » = 3 mots.</w:t>
      </w:r>
    </w:p>
    <w:p w14:paraId="6CB83B0F" w14:textId="77777777" w:rsidR="009E6459" w:rsidRDefault="009E6459" w:rsidP="009E6459">
      <w:pPr>
        <w:pStyle w:val="Sansinterligne"/>
      </w:pPr>
      <w:bookmarkStart w:id="4" w:name="_Toc144545231"/>
    </w:p>
    <w:p w14:paraId="72BEAA61" w14:textId="77777777" w:rsidR="009E6459" w:rsidRPr="00F452E3" w:rsidRDefault="009E6459" w:rsidP="009E6459">
      <w:pPr>
        <w:pStyle w:val="Sansinterligne"/>
        <w:rPr>
          <w:b/>
          <w:bCs/>
          <w:i/>
          <w:iCs/>
        </w:rPr>
      </w:pPr>
      <w:r w:rsidRPr="00F452E3">
        <w:rPr>
          <w:b/>
          <w:bCs/>
          <w:i/>
          <w:iCs/>
        </w:rPr>
        <w:t>Exercice</w:t>
      </w:r>
      <w:bookmarkEnd w:id="4"/>
    </w:p>
    <w:p w14:paraId="179B35DD" w14:textId="77777777" w:rsidR="009E6459" w:rsidRPr="009E6459" w:rsidRDefault="009E6459" w:rsidP="009E6459">
      <w:pPr>
        <w:pStyle w:val="Sansinterligne"/>
      </w:pPr>
      <w:r w:rsidRPr="009E6459">
        <w:t>Combien comptez-vous de mots dans les expressions suivantes ?</w:t>
      </w:r>
    </w:p>
    <w:p w14:paraId="7D8B45E9" w14:textId="77777777" w:rsidR="009E6459" w:rsidRDefault="009E6459" w:rsidP="009E6459">
      <w:pPr>
        <w:pStyle w:val="Sansinterligne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02"/>
      </w:tblGrid>
      <w:tr w:rsidR="009E6459" w14:paraId="5A7F573F" w14:textId="77777777" w:rsidTr="009E6459">
        <w:tc>
          <w:tcPr>
            <w:tcW w:w="5094" w:type="dxa"/>
          </w:tcPr>
          <w:p w14:paraId="2B8AFA42" w14:textId="77777777" w:rsidR="009E6459" w:rsidRDefault="009E6459" w:rsidP="009E6459">
            <w:pPr>
              <w:pStyle w:val="Sansinterligne"/>
            </w:pPr>
            <w:r>
              <w:t>Faire croire.</w:t>
            </w:r>
          </w:p>
          <w:p w14:paraId="0DAF82DB" w14:textId="77777777" w:rsidR="009E6459" w:rsidRDefault="009E6459" w:rsidP="009E6459">
            <w:pPr>
              <w:pStyle w:val="Sansinterligne"/>
            </w:pPr>
            <w:r>
              <w:t>Je t’ai toujours cru.</w:t>
            </w:r>
          </w:p>
          <w:p w14:paraId="213BCCF9" w14:textId="77777777" w:rsidR="009E6459" w:rsidRDefault="009E6459" w:rsidP="009E6459">
            <w:pPr>
              <w:pStyle w:val="Sansinterligne"/>
            </w:pPr>
            <w:r>
              <w:t>L’aventure.</w:t>
            </w:r>
          </w:p>
          <w:p w14:paraId="0E3335E4" w14:textId="77777777" w:rsidR="009E6459" w:rsidRDefault="009E6459" w:rsidP="009E6459">
            <w:pPr>
              <w:pStyle w:val="Sansinterligne"/>
            </w:pPr>
            <w:r>
              <w:t>Une bête de somme.</w:t>
            </w:r>
          </w:p>
          <w:p w14:paraId="5DA71F9A" w14:textId="77777777" w:rsidR="009E6459" w:rsidRDefault="009E6459" w:rsidP="009E6459">
            <w:pPr>
              <w:pStyle w:val="Sansinterligne"/>
            </w:pPr>
            <w:r>
              <w:t>Servitude et soumission.</w:t>
            </w:r>
          </w:p>
          <w:p w14:paraId="6F74447D" w14:textId="77777777" w:rsidR="009E6459" w:rsidRDefault="009E6459" w:rsidP="009E6459">
            <w:pPr>
              <w:pStyle w:val="Sansinterligne"/>
            </w:pPr>
            <w:r>
              <w:t>La force de vivre.</w:t>
            </w:r>
          </w:p>
          <w:p w14:paraId="5A745EAD" w14:textId="77777777" w:rsidR="009E6459" w:rsidRDefault="009E6459" w:rsidP="009E6459">
            <w:pPr>
              <w:pStyle w:val="Sansinterligne"/>
            </w:pPr>
            <w:r>
              <w:t>Peut-être.</w:t>
            </w:r>
          </w:p>
          <w:p w14:paraId="3D610903" w14:textId="77777777" w:rsidR="009E6459" w:rsidRDefault="009E6459" w:rsidP="009E6459">
            <w:pPr>
              <w:pStyle w:val="Sansinterligne"/>
            </w:pPr>
            <w:r>
              <w:t>Non-violence.</w:t>
            </w:r>
          </w:p>
          <w:p w14:paraId="16FC582E" w14:textId="00335523" w:rsidR="009E6459" w:rsidRDefault="009E6459" w:rsidP="009E6459">
            <w:pPr>
              <w:pStyle w:val="Sansinterligne"/>
            </w:pPr>
            <w:r>
              <w:t>Aujourd’hui.</w:t>
            </w:r>
          </w:p>
        </w:tc>
        <w:tc>
          <w:tcPr>
            <w:tcW w:w="5094" w:type="dxa"/>
          </w:tcPr>
          <w:p w14:paraId="0D1D1F64" w14:textId="77777777" w:rsidR="009E6459" w:rsidRDefault="009E6459" w:rsidP="009E6459">
            <w:pPr>
              <w:pStyle w:val="Sansinterligne"/>
            </w:pPr>
            <w:r>
              <w:t>Primo-arrivant.</w:t>
            </w:r>
          </w:p>
          <w:p w14:paraId="1FC16603" w14:textId="77777777" w:rsidR="009E6459" w:rsidRDefault="009E6459" w:rsidP="009E6459">
            <w:pPr>
              <w:pStyle w:val="Sansinterligne"/>
            </w:pPr>
            <w:r>
              <w:t>Il t’arrive un malheur.</w:t>
            </w:r>
          </w:p>
          <w:p w14:paraId="5973559C" w14:textId="77777777" w:rsidR="009E6459" w:rsidRDefault="009E6459" w:rsidP="009E6459">
            <w:pPr>
              <w:pStyle w:val="Sansinterligne"/>
            </w:pPr>
            <w:r>
              <w:t>Arrivera-t-il quelque chose ?</w:t>
            </w:r>
          </w:p>
          <w:p w14:paraId="38A81751" w14:textId="77777777" w:rsidR="009E6459" w:rsidRDefault="009E6459" w:rsidP="009E6459">
            <w:pPr>
              <w:pStyle w:val="Sansinterligne"/>
            </w:pPr>
            <w:r>
              <w:t>90 %.</w:t>
            </w:r>
          </w:p>
          <w:p w14:paraId="23934982" w14:textId="77777777" w:rsidR="009E6459" w:rsidRDefault="009E6459" w:rsidP="009E6459">
            <w:pPr>
              <w:pStyle w:val="Sansinterligne"/>
            </w:pPr>
            <w:r>
              <w:t>1914.</w:t>
            </w:r>
          </w:p>
          <w:p w14:paraId="6477B3DA" w14:textId="77777777" w:rsidR="009E6459" w:rsidRDefault="009E6459" w:rsidP="009E6459">
            <w:pPr>
              <w:pStyle w:val="Sansinterligne"/>
            </w:pPr>
            <w:r>
              <w:t>Trois cent vingt.</w:t>
            </w:r>
          </w:p>
          <w:p w14:paraId="5F3B91CD" w14:textId="77777777" w:rsidR="009E6459" w:rsidRDefault="009E6459" w:rsidP="009E6459">
            <w:pPr>
              <w:pStyle w:val="Sansinterligne"/>
            </w:pPr>
            <w:r>
              <w:t>Un chef-d’œuvre.</w:t>
            </w:r>
          </w:p>
          <w:p w14:paraId="69CF8DC9" w14:textId="314A0876" w:rsidR="009E6459" w:rsidRDefault="009E6459" w:rsidP="009E6459">
            <w:pPr>
              <w:pStyle w:val="Sansinterligne"/>
            </w:pPr>
            <w:r>
              <w:t>Étienne de La Boétie.</w:t>
            </w:r>
          </w:p>
        </w:tc>
      </w:tr>
    </w:tbl>
    <w:p w14:paraId="51DD0803" w14:textId="77777777" w:rsidR="009E6459" w:rsidRDefault="009E6459" w:rsidP="009E6459">
      <w:pPr>
        <w:pStyle w:val="Sansinterligne"/>
      </w:pPr>
      <w:bookmarkStart w:id="5" w:name="_Toc144545232"/>
    </w:p>
    <w:p w14:paraId="36227DFE" w14:textId="05957603" w:rsidR="009E6459" w:rsidRPr="009E6459" w:rsidRDefault="009E6459" w:rsidP="009E6459">
      <w:pPr>
        <w:pStyle w:val="Sansinterligne"/>
        <w:ind w:firstLine="708"/>
        <w:rPr>
          <w:b/>
          <w:bCs/>
          <w:u w:val="single"/>
        </w:rPr>
      </w:pPr>
      <w:r w:rsidRPr="009E6459">
        <w:rPr>
          <w:b/>
          <w:bCs/>
          <w:u w:val="single"/>
        </w:rPr>
        <w:t xml:space="preserve">3- </w:t>
      </w:r>
      <w:r w:rsidRPr="009E6459">
        <w:rPr>
          <w:b/>
          <w:bCs/>
          <w:u w:val="single"/>
        </w:rPr>
        <w:t>Un exercice de fidélité à une argumentation</w:t>
      </w:r>
      <w:bookmarkEnd w:id="5"/>
    </w:p>
    <w:p w14:paraId="64483B49" w14:textId="77777777" w:rsidR="009E6459" w:rsidRPr="00F452E3" w:rsidRDefault="009E6459" w:rsidP="009E6459">
      <w:pPr>
        <w:pStyle w:val="Sansinterligne"/>
        <w:rPr>
          <w:b/>
          <w:bCs/>
        </w:rPr>
      </w:pPr>
      <w:bookmarkStart w:id="6" w:name="_Toc144545233"/>
      <w:r w:rsidRPr="00F452E3">
        <w:rPr>
          <w:b/>
          <w:bCs/>
        </w:rPr>
        <w:t>31- Capacité à restituer la démarche argumentative globale de l’auteur</w:t>
      </w:r>
      <w:bookmarkEnd w:id="6"/>
    </w:p>
    <w:p w14:paraId="2A570DF4" w14:textId="77777777" w:rsidR="009E6459" w:rsidRPr="00F452E3" w:rsidRDefault="009E6459" w:rsidP="009E6459">
      <w:pPr>
        <w:pStyle w:val="Sansinterligne"/>
        <w:rPr>
          <w:b/>
          <w:bCs/>
        </w:rPr>
      </w:pPr>
      <w:bookmarkStart w:id="7" w:name="_Toc144545234"/>
      <w:r w:rsidRPr="00F452E3">
        <w:rPr>
          <w:b/>
          <w:bCs/>
        </w:rPr>
        <w:t>32- Capacité à expliciter les enchaînements logiques du texte et structure du résumé</w:t>
      </w:r>
      <w:bookmarkEnd w:id="7"/>
    </w:p>
    <w:p w14:paraId="13BA92C6" w14:textId="77777777" w:rsidR="009E6459" w:rsidRDefault="009E6459" w:rsidP="009E6459">
      <w:pPr>
        <w:pStyle w:val="Sansinterligne"/>
      </w:pPr>
      <w:bookmarkStart w:id="8" w:name="_Toc144545235"/>
    </w:p>
    <w:p w14:paraId="779D820E" w14:textId="20688581" w:rsidR="009E6459" w:rsidRPr="009E6459" w:rsidRDefault="009E6459" w:rsidP="009E6459">
      <w:pPr>
        <w:pStyle w:val="Sansinterligne"/>
        <w:numPr>
          <w:ilvl w:val="0"/>
          <w:numId w:val="7"/>
        </w:numPr>
        <w:rPr>
          <w:b/>
          <w:bCs/>
          <w:u w:val="single"/>
        </w:rPr>
      </w:pPr>
      <w:r w:rsidRPr="009E6459">
        <w:rPr>
          <w:b/>
          <w:bCs/>
          <w:u w:val="single"/>
        </w:rPr>
        <w:t>Un exercice de reformulation</w:t>
      </w:r>
      <w:bookmarkEnd w:id="8"/>
    </w:p>
    <w:p w14:paraId="709341E7" w14:textId="77777777" w:rsidR="009E6459" w:rsidRPr="00F452E3" w:rsidRDefault="009E6459" w:rsidP="009E6459">
      <w:pPr>
        <w:pStyle w:val="Sansinterligne"/>
        <w:rPr>
          <w:b/>
          <w:bCs/>
        </w:rPr>
      </w:pPr>
      <w:bookmarkStart w:id="9" w:name="_Toc144545236"/>
      <w:r w:rsidRPr="00F452E3">
        <w:rPr>
          <w:b/>
          <w:bCs/>
        </w:rPr>
        <w:t>41- L’exactitude de la reformulation des propos de l’auteur</w:t>
      </w:r>
      <w:bookmarkEnd w:id="9"/>
    </w:p>
    <w:p w14:paraId="1A76EDCB" w14:textId="77777777" w:rsidR="009E6459" w:rsidRPr="00F452E3" w:rsidRDefault="009E6459" w:rsidP="009E6459">
      <w:pPr>
        <w:pStyle w:val="Sansinterligne"/>
        <w:rPr>
          <w:b/>
          <w:bCs/>
        </w:rPr>
      </w:pPr>
      <w:bookmarkStart w:id="10" w:name="_Toc144545237"/>
      <w:r w:rsidRPr="00F452E3">
        <w:rPr>
          <w:b/>
          <w:bCs/>
        </w:rPr>
        <w:t>42- L’aptitude à respecter la tonalité du texte</w:t>
      </w:r>
      <w:bookmarkEnd w:id="10"/>
    </w:p>
    <w:p w14:paraId="096B343D" w14:textId="77777777" w:rsidR="009E6459" w:rsidRDefault="009E6459" w:rsidP="009E6459">
      <w:pPr>
        <w:pStyle w:val="Sansinterligne"/>
      </w:pPr>
      <w:bookmarkStart w:id="11" w:name="_Toc144545238"/>
    </w:p>
    <w:p w14:paraId="70BFBB09" w14:textId="2C5BCDB1" w:rsidR="009E6459" w:rsidRPr="009E6459" w:rsidRDefault="009E6459" w:rsidP="009E6459">
      <w:pPr>
        <w:pStyle w:val="Sansinterligne"/>
        <w:numPr>
          <w:ilvl w:val="0"/>
          <w:numId w:val="7"/>
        </w:numPr>
        <w:rPr>
          <w:b/>
          <w:bCs/>
          <w:u w:val="single"/>
        </w:rPr>
      </w:pPr>
      <w:r w:rsidRPr="009E6459">
        <w:rPr>
          <w:b/>
          <w:bCs/>
          <w:u w:val="single"/>
        </w:rPr>
        <w:t>Un exercice de français</w:t>
      </w:r>
      <w:bookmarkEnd w:id="11"/>
    </w:p>
    <w:p w14:paraId="06C12C9B" w14:textId="77777777" w:rsidR="009E6459" w:rsidRDefault="009E6459" w:rsidP="009E6459">
      <w:pPr>
        <w:pStyle w:val="Sansinterligne"/>
      </w:pPr>
      <w:bookmarkStart w:id="12" w:name="_Toc144545239"/>
    </w:p>
    <w:p w14:paraId="391396B5" w14:textId="77777777" w:rsidR="009E6459" w:rsidRDefault="009E6459" w:rsidP="009E6459">
      <w:pPr>
        <w:pStyle w:val="Sansinterligne"/>
      </w:pPr>
    </w:p>
    <w:p w14:paraId="15C9AA65" w14:textId="77777777" w:rsidR="009E6459" w:rsidRDefault="009E6459" w:rsidP="009E6459">
      <w:pPr>
        <w:pStyle w:val="Sansinterligne"/>
      </w:pPr>
    </w:p>
    <w:p w14:paraId="4F4792D2" w14:textId="77777777" w:rsidR="009E6459" w:rsidRDefault="009E6459" w:rsidP="009E6459">
      <w:pPr>
        <w:pStyle w:val="Sansinterligne"/>
      </w:pPr>
    </w:p>
    <w:p w14:paraId="1056668E" w14:textId="77777777" w:rsidR="009E6459" w:rsidRDefault="009E6459" w:rsidP="009E6459">
      <w:pPr>
        <w:pStyle w:val="Sansinterligne"/>
      </w:pPr>
    </w:p>
    <w:p w14:paraId="38D05C5B" w14:textId="77777777" w:rsidR="009E6459" w:rsidRDefault="009E6459" w:rsidP="009E6459">
      <w:pPr>
        <w:pStyle w:val="Sansinterligne"/>
      </w:pPr>
    </w:p>
    <w:p w14:paraId="750B391D" w14:textId="77777777" w:rsidR="009E6459" w:rsidRDefault="009E6459" w:rsidP="009E6459">
      <w:pPr>
        <w:pStyle w:val="Sansinterligne"/>
      </w:pPr>
    </w:p>
    <w:p w14:paraId="36C75BB9" w14:textId="77777777" w:rsidR="009E6459" w:rsidRDefault="009E6459" w:rsidP="009E6459">
      <w:pPr>
        <w:pStyle w:val="Sansinterligne"/>
      </w:pPr>
    </w:p>
    <w:p w14:paraId="15A988A5" w14:textId="77777777" w:rsidR="009E6459" w:rsidRDefault="009E6459" w:rsidP="009E6459">
      <w:pPr>
        <w:pStyle w:val="Sansinterligne"/>
      </w:pPr>
    </w:p>
    <w:p w14:paraId="2A950DF7" w14:textId="77777777" w:rsidR="009E6459" w:rsidRDefault="009E6459" w:rsidP="009E6459">
      <w:pPr>
        <w:pStyle w:val="Sansinterligne"/>
      </w:pPr>
    </w:p>
    <w:p w14:paraId="0E01E3FC" w14:textId="77777777" w:rsidR="009E6459" w:rsidRDefault="009E6459" w:rsidP="009E6459">
      <w:pPr>
        <w:pStyle w:val="Sansinterligne"/>
      </w:pPr>
    </w:p>
    <w:p w14:paraId="3B168E3D" w14:textId="77777777" w:rsidR="009E6459" w:rsidRDefault="009E6459" w:rsidP="009E6459">
      <w:pPr>
        <w:pStyle w:val="Sansinterligne"/>
      </w:pPr>
    </w:p>
    <w:p w14:paraId="351580FB" w14:textId="77777777" w:rsidR="009E6459" w:rsidRDefault="009E6459" w:rsidP="009E6459">
      <w:pPr>
        <w:pStyle w:val="Sansinterligne"/>
      </w:pPr>
    </w:p>
    <w:p w14:paraId="064EFFCA" w14:textId="77777777" w:rsidR="009E6459" w:rsidRDefault="009E6459" w:rsidP="009E6459">
      <w:pPr>
        <w:pStyle w:val="Sansinterligne"/>
      </w:pPr>
    </w:p>
    <w:p w14:paraId="60566A70" w14:textId="77777777" w:rsidR="009E6459" w:rsidRDefault="009E6459" w:rsidP="009E6459">
      <w:pPr>
        <w:pStyle w:val="Sansinterligne"/>
      </w:pPr>
    </w:p>
    <w:p w14:paraId="7AED72E0" w14:textId="77777777" w:rsidR="009E6459" w:rsidRDefault="009E6459" w:rsidP="009E6459">
      <w:pPr>
        <w:pStyle w:val="Sansinterligne"/>
      </w:pPr>
    </w:p>
    <w:p w14:paraId="09F7D8D1" w14:textId="1CE2BE52" w:rsidR="009E6459" w:rsidRPr="009E6459" w:rsidRDefault="009E6459" w:rsidP="009E6459">
      <w:pPr>
        <w:pStyle w:val="Sansinterligne"/>
        <w:numPr>
          <w:ilvl w:val="0"/>
          <w:numId w:val="1"/>
        </w:numPr>
        <w:jc w:val="center"/>
        <w:rPr>
          <w:b/>
          <w:bCs/>
          <w:sz w:val="28"/>
          <w:szCs w:val="28"/>
          <w:highlight w:val="lightGray"/>
        </w:rPr>
      </w:pPr>
      <w:r w:rsidRPr="00F452E3">
        <w:rPr>
          <w:b/>
          <w:bCs/>
          <w:sz w:val="28"/>
          <w:szCs w:val="28"/>
          <w:highlight w:val="lightGray"/>
        </w:rPr>
        <w:t xml:space="preserve">Méthode </w:t>
      </w:r>
      <w:bookmarkEnd w:id="12"/>
    </w:p>
    <w:p w14:paraId="04457E3B" w14:textId="22D8403F" w:rsidR="009E6459" w:rsidRPr="009E6459" w:rsidRDefault="009E6459" w:rsidP="009E6459">
      <w:pPr>
        <w:pStyle w:val="Sansinterligne"/>
        <w:numPr>
          <w:ilvl w:val="0"/>
          <w:numId w:val="8"/>
        </w:numPr>
        <w:rPr>
          <w:b/>
          <w:bCs/>
          <w:u w:val="single"/>
        </w:rPr>
      </w:pPr>
      <w:bookmarkStart w:id="13" w:name="_Toc144545240"/>
      <w:r w:rsidRPr="009E6459">
        <w:rPr>
          <w:b/>
          <w:bCs/>
          <w:u w:val="single"/>
        </w:rPr>
        <w:t xml:space="preserve">Lectures </w:t>
      </w:r>
      <w:bookmarkEnd w:id="13"/>
    </w:p>
    <w:p w14:paraId="5D5A69FA" w14:textId="77777777" w:rsidR="009E6459" w:rsidRDefault="009E6459" w:rsidP="009E6459">
      <w:pPr>
        <w:pStyle w:val="Sansinterligne"/>
      </w:pPr>
      <w:bookmarkStart w:id="14" w:name="_Toc144545241"/>
    </w:p>
    <w:p w14:paraId="70A08132" w14:textId="6A070109" w:rsidR="009E6459" w:rsidRPr="009E6459" w:rsidRDefault="009E6459" w:rsidP="009E6459">
      <w:pPr>
        <w:pStyle w:val="Sansinterligne"/>
        <w:numPr>
          <w:ilvl w:val="0"/>
          <w:numId w:val="8"/>
        </w:numPr>
        <w:rPr>
          <w:b/>
          <w:bCs/>
          <w:u w:val="single"/>
        </w:rPr>
      </w:pPr>
      <w:r w:rsidRPr="009E6459">
        <w:rPr>
          <w:b/>
          <w:bCs/>
          <w:u w:val="single"/>
        </w:rPr>
        <w:t xml:space="preserve">Plan du texte </w:t>
      </w:r>
      <w:bookmarkEnd w:id="14"/>
    </w:p>
    <w:p w14:paraId="010CEB80" w14:textId="77777777" w:rsidR="009E6459" w:rsidRPr="00D04AAC" w:rsidRDefault="009E6459" w:rsidP="009E6459">
      <w:pPr>
        <w:pStyle w:val="Sansinterligne"/>
        <w:rPr>
          <w:b/>
          <w:bCs/>
        </w:rPr>
      </w:pPr>
      <w:r w:rsidRPr="00D04AAC">
        <w:rPr>
          <w:b/>
          <w:bCs/>
        </w:rPr>
        <w:t xml:space="preserve">21- </w:t>
      </w:r>
      <w:r>
        <w:rPr>
          <w:b/>
          <w:bCs/>
        </w:rPr>
        <w:t>Analyse du texte</w:t>
      </w:r>
    </w:p>
    <w:p w14:paraId="6CF90734" w14:textId="3AB6637B" w:rsidR="009E6459" w:rsidRPr="009E6459" w:rsidRDefault="009E6459" w:rsidP="009E6459">
      <w:pPr>
        <w:pStyle w:val="Sansinterligne"/>
        <w:rPr>
          <w:b/>
          <w:bCs/>
        </w:rPr>
      </w:pPr>
      <w:r w:rsidRPr="00D04AAC">
        <w:rPr>
          <w:b/>
          <w:bCs/>
        </w:rPr>
        <w:t>2</w:t>
      </w:r>
      <w:r>
        <w:rPr>
          <w:b/>
          <w:bCs/>
        </w:rPr>
        <w:t>2</w:t>
      </w:r>
      <w:r w:rsidRPr="00D04AAC">
        <w:rPr>
          <w:b/>
          <w:bCs/>
        </w:rPr>
        <w:t>- L’organisation argumentative du texte</w:t>
      </w:r>
    </w:p>
    <w:p w14:paraId="289636D9" w14:textId="77777777" w:rsidR="009E6459" w:rsidRDefault="009E6459" w:rsidP="009E6459">
      <w:pPr>
        <w:pStyle w:val="Sansinterligne"/>
      </w:pPr>
      <w:bookmarkStart w:id="15" w:name="_Toc144545242"/>
    </w:p>
    <w:p w14:paraId="72F5AB5A" w14:textId="77777777" w:rsidR="009E6459" w:rsidRPr="009E6459" w:rsidRDefault="009E6459" w:rsidP="009E6459">
      <w:pPr>
        <w:pStyle w:val="Sansinterligne"/>
        <w:numPr>
          <w:ilvl w:val="0"/>
          <w:numId w:val="8"/>
        </w:numPr>
        <w:rPr>
          <w:b/>
          <w:bCs/>
          <w:u w:val="single"/>
        </w:rPr>
      </w:pPr>
      <w:r w:rsidRPr="009E6459">
        <w:rPr>
          <w:b/>
          <w:bCs/>
          <w:u w:val="single"/>
        </w:rPr>
        <w:t>Produire le résumé</w:t>
      </w:r>
      <w:r w:rsidRPr="009E6459">
        <w:rPr>
          <w:b/>
          <w:bCs/>
          <w:u w:val="single"/>
        </w:rPr>
        <w:t xml:space="preserve"> </w:t>
      </w:r>
    </w:p>
    <w:p w14:paraId="69AFAD51" w14:textId="77777777" w:rsidR="009E6459" w:rsidRDefault="009E6459" w:rsidP="009E6459">
      <w:pPr>
        <w:pStyle w:val="Sansinterligne"/>
        <w:rPr>
          <w:b/>
          <w:bCs/>
        </w:rPr>
      </w:pPr>
      <w:r>
        <w:rPr>
          <w:b/>
          <w:bCs/>
        </w:rPr>
        <w:t xml:space="preserve">31- </w:t>
      </w:r>
      <w:r w:rsidRPr="009E6459">
        <w:rPr>
          <w:b/>
          <w:bCs/>
        </w:rPr>
        <w:t xml:space="preserve">Premier jet </w:t>
      </w:r>
      <w:bookmarkStart w:id="16" w:name="_Toc144545243"/>
      <w:bookmarkEnd w:id="15"/>
    </w:p>
    <w:p w14:paraId="491A81E6" w14:textId="77777777" w:rsidR="009E6459" w:rsidRDefault="009E6459" w:rsidP="009E6459">
      <w:pPr>
        <w:pStyle w:val="Sansinterligne"/>
        <w:rPr>
          <w:b/>
          <w:bCs/>
        </w:rPr>
      </w:pPr>
      <w:r>
        <w:rPr>
          <w:b/>
          <w:bCs/>
        </w:rPr>
        <w:t xml:space="preserve">32- </w:t>
      </w:r>
      <w:r w:rsidRPr="00F452E3">
        <w:rPr>
          <w:b/>
          <w:bCs/>
        </w:rPr>
        <w:t xml:space="preserve">Travail sur le résumé </w:t>
      </w:r>
      <w:bookmarkStart w:id="17" w:name="_Toc144545244"/>
      <w:bookmarkEnd w:id="16"/>
    </w:p>
    <w:p w14:paraId="67DB34F9" w14:textId="7EB38C4E" w:rsidR="009E6459" w:rsidRPr="00F452E3" w:rsidRDefault="009E6459" w:rsidP="009E6459">
      <w:pPr>
        <w:pStyle w:val="Sansinterligne"/>
        <w:rPr>
          <w:b/>
          <w:bCs/>
        </w:rPr>
      </w:pPr>
      <w:r>
        <w:rPr>
          <w:b/>
          <w:bCs/>
        </w:rPr>
        <w:t xml:space="preserve">33- </w:t>
      </w:r>
      <w:r w:rsidRPr="00F452E3">
        <w:rPr>
          <w:b/>
          <w:bCs/>
        </w:rPr>
        <w:t xml:space="preserve">Recopiage au propre </w:t>
      </w:r>
      <w:bookmarkEnd w:id="17"/>
    </w:p>
    <w:p w14:paraId="65793843" w14:textId="77777777" w:rsidR="009E6459" w:rsidRDefault="009E6459" w:rsidP="009E6459">
      <w:pPr>
        <w:pStyle w:val="Sansinterligne"/>
      </w:pPr>
      <w:bookmarkStart w:id="18" w:name="_Toc144545245"/>
    </w:p>
    <w:p w14:paraId="76705BDF" w14:textId="77777777" w:rsidR="009E6459" w:rsidRPr="0024208B" w:rsidRDefault="009E6459" w:rsidP="009E6459">
      <w:pPr>
        <w:pStyle w:val="Sansinterligne"/>
        <w:rPr>
          <w:b/>
          <w:bCs/>
          <w:i/>
          <w:iCs/>
          <w:color w:val="000090"/>
        </w:rPr>
      </w:pPr>
      <w:r w:rsidRPr="0024208B">
        <w:rPr>
          <w:b/>
          <w:bCs/>
          <w:i/>
          <w:iCs/>
        </w:rPr>
        <w:t>Comment gagner en concision ?</w:t>
      </w:r>
      <w:bookmarkEnd w:id="18"/>
    </w:p>
    <w:p w14:paraId="4F816BAD" w14:textId="77777777" w:rsidR="009E6459" w:rsidRDefault="009E6459" w:rsidP="009E6459">
      <w:pPr>
        <w:pStyle w:val="Sansinterligne"/>
      </w:pPr>
      <w:r>
        <w:t>* « Il y a », « c’est que », « c’est-à-dire » sont coûteux en mots. On peut les remplacer par « donc », par deux points, etc.</w:t>
      </w:r>
    </w:p>
    <w:p w14:paraId="330CBAD1" w14:textId="77777777" w:rsidR="009E6459" w:rsidRDefault="009E6459" w:rsidP="009E6459">
      <w:pPr>
        <w:pStyle w:val="Sansinterligne"/>
      </w:pPr>
      <w:r>
        <w:t xml:space="preserve">* </w:t>
      </w:r>
      <w:r w:rsidRPr="0024208B">
        <w:rPr>
          <w:i/>
          <w:iCs/>
        </w:rPr>
        <w:t>Un infinitif peut économiser des mots </w:t>
      </w:r>
      <w:r>
        <w:t>:</w:t>
      </w:r>
    </w:p>
    <w:p w14:paraId="0A67BE25" w14:textId="77777777" w:rsidR="009E6459" w:rsidRDefault="009E6459" w:rsidP="009E6459">
      <w:pPr>
        <w:pStyle w:val="Sansinterligne"/>
      </w:pPr>
      <w:r>
        <w:t>« Le jugement qu’on pourra avoir sur de tels comportements humains… » → « Juger les comportements humains… »</w:t>
      </w:r>
    </w:p>
    <w:p w14:paraId="48F6393A" w14:textId="77777777" w:rsidR="009E6459" w:rsidRDefault="009E6459" w:rsidP="009E6459">
      <w:pPr>
        <w:pStyle w:val="Sansinterligne"/>
      </w:pPr>
      <w:r>
        <w:t xml:space="preserve">* </w:t>
      </w:r>
      <w:r w:rsidRPr="0024208B">
        <w:rPr>
          <w:i/>
          <w:iCs/>
        </w:rPr>
        <w:t>Les adjectifs, les participes, les appositions… remplacent efficacement des subordonnées</w:t>
      </w:r>
      <w:r>
        <w:t> :</w:t>
      </w:r>
    </w:p>
    <w:p w14:paraId="28FE5138" w14:textId="77777777" w:rsidR="009E6459" w:rsidRDefault="009E6459" w:rsidP="009E6459">
      <w:pPr>
        <w:pStyle w:val="Sansinterligne"/>
      </w:pPr>
      <w:r>
        <w:t>« L’histoire des idées qui a prévalu dans ce domaine montre que… » → « La pensée dominante indique que… »</w:t>
      </w:r>
    </w:p>
    <w:p w14:paraId="3F7EA171" w14:textId="77777777" w:rsidR="009E6459" w:rsidRDefault="009E6459" w:rsidP="009E6459">
      <w:pPr>
        <w:pStyle w:val="Sansinterligne"/>
      </w:pPr>
      <w:r>
        <w:t>« Le courageux qui, depuis toujours, s’obstine à vaincre les obstacles mis en travers de sa route, tant par les dieux que par les hommes… » → « La détermination du courageux qui affronte depuis toujours les obstacles divins et terrestres… »</w:t>
      </w:r>
    </w:p>
    <w:p w14:paraId="78044C8E" w14:textId="77777777" w:rsidR="009E6459" w:rsidRDefault="009E6459" w:rsidP="009E6459">
      <w:pPr>
        <w:pStyle w:val="Sansinterligne"/>
      </w:pPr>
      <w:r>
        <w:t xml:space="preserve">* </w:t>
      </w:r>
      <w:r w:rsidRPr="0024208B">
        <w:rPr>
          <w:i/>
          <w:iCs/>
        </w:rPr>
        <w:t>Les tournures passives sont plus coûteuses en mots que les tournures actives</w:t>
      </w:r>
      <w:r>
        <w:t> :</w:t>
      </w:r>
    </w:p>
    <w:p w14:paraId="57F9E1FD" w14:textId="77777777" w:rsidR="009E6459" w:rsidRDefault="009E6459" w:rsidP="009E6459">
      <w:pPr>
        <w:pStyle w:val="Sansinterligne"/>
      </w:pPr>
      <w:r>
        <w:t>« Pendant longtemps, les femmes ont été, plus que les hommes, défavorisées par les conditions de travail à l’usine. » → « Longtemps, les conditions de travail à l’usine ont particulièrement défavorisé les femmes. »</w:t>
      </w:r>
    </w:p>
    <w:p w14:paraId="285F913C" w14:textId="77777777" w:rsidR="009E6459" w:rsidRDefault="009E6459" w:rsidP="009E6459">
      <w:pPr>
        <w:pStyle w:val="Sansinterligne"/>
      </w:pPr>
      <w:r>
        <w:t xml:space="preserve">* </w:t>
      </w:r>
      <w:r w:rsidRPr="0024208B">
        <w:rPr>
          <w:i/>
          <w:iCs/>
        </w:rPr>
        <w:t>Les impératifs permettent d’alléger une adresse au lecteur</w:t>
      </w:r>
      <w:r>
        <w:t> :</w:t>
      </w:r>
    </w:p>
    <w:p w14:paraId="75537AF8" w14:textId="77777777" w:rsidR="009E6459" w:rsidRDefault="009E6459" w:rsidP="009E6459">
      <w:pPr>
        <w:pStyle w:val="Sansinterligne"/>
      </w:pPr>
      <w:r>
        <w:t>« Vous m’accorderez que… » → « Reconnaissez que… »</w:t>
      </w:r>
    </w:p>
    <w:p w14:paraId="1EA16392" w14:textId="77777777" w:rsidR="009E6459" w:rsidRDefault="009E6459" w:rsidP="009E6459">
      <w:pPr>
        <w:pStyle w:val="Sansinterligne"/>
      </w:pPr>
      <w:r>
        <w:t xml:space="preserve">* </w:t>
      </w:r>
      <w:r w:rsidRPr="0024208B">
        <w:rPr>
          <w:i/>
          <w:iCs/>
        </w:rPr>
        <w:t>Si les tournures négatives peuvent être supprimées, cela économise des adverbes</w:t>
      </w:r>
      <w:r>
        <w:t xml:space="preserve"> comme « ne… pas… » :</w:t>
      </w:r>
    </w:p>
    <w:p w14:paraId="3075AC09" w14:textId="77777777" w:rsidR="009E6459" w:rsidRDefault="009E6459" w:rsidP="009E6459">
      <w:pPr>
        <w:pStyle w:val="Sansinterligne"/>
      </w:pPr>
      <w:r>
        <w:t>« Il ne s’agit pas de ne plus travailler, de ne jamais céder à la pression du collectif, de ne pas accepter non plus le plaisir de faire un effort. » → « Échapper au travail, au corps social, voire à la joie de l’effort, n’est pas le propos. »</w:t>
      </w:r>
    </w:p>
    <w:p w14:paraId="2D55A080" w14:textId="77777777" w:rsidR="009E6459" w:rsidRDefault="009E6459" w:rsidP="009E6459">
      <w:pPr>
        <w:pStyle w:val="Sansinterligne"/>
      </w:pPr>
      <w:bookmarkStart w:id="19" w:name="_Toc144545246"/>
    </w:p>
    <w:p w14:paraId="48FB1010" w14:textId="77777777" w:rsidR="009E6459" w:rsidRPr="0024208B" w:rsidRDefault="009E6459" w:rsidP="009E6459">
      <w:pPr>
        <w:pStyle w:val="Sansinterligne"/>
        <w:rPr>
          <w:b/>
          <w:bCs/>
          <w:i/>
          <w:iCs/>
        </w:rPr>
      </w:pPr>
      <w:r w:rsidRPr="0024208B">
        <w:rPr>
          <w:b/>
          <w:bCs/>
          <w:i/>
          <w:iCs/>
        </w:rPr>
        <w:t>Critères d’évaluation au concours</w:t>
      </w:r>
      <w:bookmarkEnd w:id="19"/>
    </w:p>
    <w:p w14:paraId="62A40D2D" w14:textId="77777777" w:rsidR="009E6459" w:rsidRDefault="009E6459" w:rsidP="009E6459">
      <w:pPr>
        <w:pStyle w:val="Sansinterligne"/>
      </w:pPr>
      <w:r>
        <w:t>On rappelle que les critères d’évaluation sont les suivants :</w:t>
      </w:r>
    </w:p>
    <w:p w14:paraId="4A9A6F9B" w14:textId="77777777" w:rsidR="009E6459" w:rsidRDefault="009E6459" w:rsidP="009E6459">
      <w:pPr>
        <w:pStyle w:val="Sansinterligne"/>
        <w:ind w:firstLine="708"/>
        <w:rPr>
          <w:rFonts w:cs="Tahoma"/>
        </w:rPr>
      </w:pPr>
      <w:r>
        <w:rPr>
          <w:rFonts w:cs="Tahoma"/>
        </w:rPr>
        <w:t>Structure du résumé : progression logique du texte, cohérence du résumé, pertinence des connecteurs logiques. C’est « une base révélatrice de la qualité du texte ».</w:t>
      </w:r>
    </w:p>
    <w:p w14:paraId="21B87B9B" w14:textId="77777777" w:rsidR="009E6459" w:rsidRDefault="009E6459" w:rsidP="009E6459">
      <w:pPr>
        <w:pStyle w:val="Sansinterligne"/>
        <w:ind w:firstLine="708"/>
        <w:rPr>
          <w:rFonts w:cs="Tahoma"/>
        </w:rPr>
      </w:pPr>
      <w:r>
        <w:rPr>
          <w:rFonts w:cs="Tahoma"/>
        </w:rPr>
        <w:t>Fidélité à la pensée du texte : les contresens et faux-sens sont sanctionnés. Une lecture myope du texte est pénalisée.</w:t>
      </w:r>
    </w:p>
    <w:p w14:paraId="3D6AAB2C" w14:textId="77777777" w:rsidR="009E6459" w:rsidRDefault="009E6459" w:rsidP="009E6459">
      <w:pPr>
        <w:pStyle w:val="Sansinterligne"/>
        <w:ind w:firstLine="708"/>
        <w:rPr>
          <w:rFonts w:cs="Tahoma"/>
        </w:rPr>
      </w:pPr>
      <w:r>
        <w:rPr>
          <w:rFonts w:cs="Tahoma"/>
        </w:rPr>
        <w:t>Reformulation : c’est un critère important mais moins décisif que les autres.</w:t>
      </w:r>
    </w:p>
    <w:p w14:paraId="403583DC" w14:textId="77777777" w:rsidR="009E6459" w:rsidRDefault="009E6459" w:rsidP="009E6459">
      <w:pPr>
        <w:pStyle w:val="Sansinterligne"/>
        <w:ind w:firstLine="708"/>
        <w:rPr>
          <w:rFonts w:cs="Tahoma"/>
        </w:rPr>
      </w:pPr>
      <w:r>
        <w:rPr>
          <w:rFonts w:cs="Tahoma"/>
        </w:rPr>
        <w:t>Langue : orthographe juste, expression écrite correcte, richesse lexicale.</w:t>
      </w:r>
    </w:p>
    <w:p w14:paraId="601076B2" w14:textId="26CEFDE8" w:rsidR="009E6459" w:rsidRDefault="009E6459" w:rsidP="009E6459">
      <w:pPr>
        <w:pStyle w:val="Sansinterligne"/>
        <w:rPr>
          <w:rFonts w:cs="Tahoma"/>
          <w:b/>
          <w:caps/>
          <w:color w:val="000090"/>
          <w:sz w:val="32"/>
          <w:szCs w:val="32"/>
        </w:rPr>
      </w:pPr>
    </w:p>
    <w:sectPr w:rsidR="009E6459" w:rsidSect="009E64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9EB"/>
    <w:multiLevelType w:val="hybridMultilevel"/>
    <w:tmpl w:val="E81AF0BE"/>
    <w:lvl w:ilvl="0" w:tplc="42F8B2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4F92"/>
    <w:multiLevelType w:val="hybridMultilevel"/>
    <w:tmpl w:val="0742AF38"/>
    <w:lvl w:ilvl="0" w:tplc="F414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A75"/>
    <w:multiLevelType w:val="hybridMultilevel"/>
    <w:tmpl w:val="18A01C72"/>
    <w:lvl w:ilvl="0" w:tplc="814223D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47645"/>
    <w:multiLevelType w:val="hybridMultilevel"/>
    <w:tmpl w:val="92869EC4"/>
    <w:lvl w:ilvl="0" w:tplc="DF52CC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7F4"/>
    <w:multiLevelType w:val="hybridMultilevel"/>
    <w:tmpl w:val="2318D9EE"/>
    <w:lvl w:ilvl="0" w:tplc="B6C0970C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970"/>
    <w:multiLevelType w:val="hybridMultilevel"/>
    <w:tmpl w:val="57083D00"/>
    <w:lvl w:ilvl="0" w:tplc="96C0DE36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025"/>
    <w:multiLevelType w:val="hybridMultilevel"/>
    <w:tmpl w:val="4F72359C"/>
    <w:lvl w:ilvl="0" w:tplc="624C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D1C68"/>
    <w:multiLevelType w:val="hybridMultilevel"/>
    <w:tmpl w:val="3CC4B4E4"/>
    <w:lvl w:ilvl="0" w:tplc="ED96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37D1"/>
    <w:multiLevelType w:val="hybridMultilevel"/>
    <w:tmpl w:val="F0F8F2F4"/>
    <w:lvl w:ilvl="0" w:tplc="0DC2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46707">
    <w:abstractNumId w:val="8"/>
  </w:num>
  <w:num w:numId="2" w16cid:durableId="1786919583">
    <w:abstractNumId w:val="1"/>
  </w:num>
  <w:num w:numId="3" w16cid:durableId="429593216">
    <w:abstractNumId w:val="6"/>
  </w:num>
  <w:num w:numId="4" w16cid:durableId="2070690833">
    <w:abstractNumId w:val="3"/>
  </w:num>
  <w:num w:numId="5" w16cid:durableId="589508876">
    <w:abstractNumId w:val="5"/>
  </w:num>
  <w:num w:numId="6" w16cid:durableId="1646856279">
    <w:abstractNumId w:val="0"/>
  </w:num>
  <w:num w:numId="7" w16cid:durableId="1603221242">
    <w:abstractNumId w:val="2"/>
  </w:num>
  <w:num w:numId="8" w16cid:durableId="712271174">
    <w:abstractNumId w:val="7"/>
  </w:num>
  <w:num w:numId="9" w16cid:durableId="4021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09"/>
    <w:rsid w:val="001B0434"/>
    <w:rsid w:val="001E2148"/>
    <w:rsid w:val="002C5199"/>
    <w:rsid w:val="002F13D8"/>
    <w:rsid w:val="00375DC8"/>
    <w:rsid w:val="003A0F38"/>
    <w:rsid w:val="00767E95"/>
    <w:rsid w:val="00773C09"/>
    <w:rsid w:val="00902364"/>
    <w:rsid w:val="009E6459"/>
    <w:rsid w:val="00A15FA2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013"/>
  <w15:chartTrackingRefBased/>
  <w15:docId w15:val="{27CFD3F4-7AB6-4A5F-971D-D551CC5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59"/>
    <w:pPr>
      <w:adjustRightInd w:val="0"/>
      <w:snapToGrid w:val="0"/>
      <w:spacing w:after="0" w:line="276" w:lineRule="auto"/>
      <w:jc w:val="both"/>
    </w:pPr>
    <w:rPr>
      <w:rFonts w:ascii="Tahoma" w:eastAsiaTheme="minorEastAsia" w:hAnsi="Tahoma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table" w:styleId="Grilledutableau">
    <w:name w:val="Table Grid"/>
    <w:basedOn w:val="TableauNormal"/>
    <w:uiPriority w:val="59"/>
    <w:rsid w:val="009E6459"/>
    <w:pPr>
      <w:spacing w:after="0" w:line="240" w:lineRule="auto"/>
    </w:pPr>
    <w:rPr>
      <w:rFonts w:ascii="Tahoma" w:eastAsiaTheme="minorEastAsia" w:hAnsi="Tahoma"/>
      <w:kern w:val="0"/>
      <w:sz w:val="24"/>
      <w:szCs w:val="24"/>
      <w:lang w:eastAsia="fr-F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E6459"/>
    <w:rPr>
      <w:b/>
      <w:bCs/>
    </w:rPr>
  </w:style>
  <w:style w:type="character" w:styleId="Lienhypertexte">
    <w:name w:val="Hyperlink"/>
    <w:basedOn w:val="Policepardfaut"/>
    <w:uiPriority w:val="99"/>
    <w:unhideWhenUsed/>
    <w:rsid w:val="009E6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cours-agro-veto.net/spip.php?rubrique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2023-09-04T10:33:00Z</dcterms:created>
  <dcterms:modified xsi:type="dcterms:W3CDTF">2023-09-04T10:43:00Z</dcterms:modified>
</cp:coreProperties>
</file>