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0DC2" w14:textId="77777777" w:rsidR="00570A93" w:rsidRPr="009E5A43" w:rsidRDefault="00570A93" w:rsidP="00570A93">
      <w:pPr>
        <w:pStyle w:val="Style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E5A43">
        <w:rPr>
          <w:b/>
          <w:bCs/>
          <w:sz w:val="28"/>
          <w:szCs w:val="28"/>
        </w:rPr>
        <w:t xml:space="preserve">Cours 2 – </w:t>
      </w:r>
      <w:r w:rsidRPr="00655F65">
        <w:rPr>
          <w:b/>
          <w:bCs/>
          <w:i/>
          <w:iCs/>
          <w:sz w:val="28"/>
          <w:szCs w:val="28"/>
        </w:rPr>
        <w:t>Les Liaisons dangereuses</w:t>
      </w:r>
      <w:r w:rsidRPr="009E5A43">
        <w:rPr>
          <w:b/>
          <w:bCs/>
          <w:sz w:val="28"/>
          <w:szCs w:val="28"/>
        </w:rPr>
        <w:t xml:space="preserve"> ou Le monde du Faire croire</w:t>
      </w:r>
    </w:p>
    <w:p w14:paraId="7C3F5D7D" w14:textId="77777777" w:rsidR="00570A93" w:rsidRDefault="00570A93" w:rsidP="00570A93">
      <w:pPr>
        <w:pStyle w:val="Style1"/>
        <w:rPr>
          <w:szCs w:val="24"/>
        </w:rPr>
      </w:pPr>
    </w:p>
    <w:p w14:paraId="25F27CE6" w14:textId="77777777" w:rsidR="00570A93" w:rsidRDefault="00570A93" w:rsidP="00570A93">
      <w:pPr>
        <w:pStyle w:val="Style1"/>
        <w:rPr>
          <w:szCs w:val="24"/>
        </w:rPr>
      </w:pPr>
    </w:p>
    <w:p w14:paraId="62AE3A07" w14:textId="77777777" w:rsidR="00570A93" w:rsidRPr="009E5A43" w:rsidRDefault="00570A93" w:rsidP="00570A93">
      <w:pPr>
        <w:pStyle w:val="Style1"/>
        <w:numPr>
          <w:ilvl w:val="0"/>
          <w:numId w:val="1"/>
        </w:numPr>
        <w:rPr>
          <w:b/>
          <w:bCs/>
          <w:szCs w:val="24"/>
          <w:highlight w:val="lightGray"/>
        </w:rPr>
      </w:pPr>
      <w:r w:rsidRPr="009E5A43">
        <w:rPr>
          <w:b/>
          <w:bCs/>
          <w:szCs w:val="24"/>
          <w:highlight w:val="lightGray"/>
        </w:rPr>
        <w:t>Qu’est-ce que faire croire ? Qui fait croire ?</w:t>
      </w:r>
    </w:p>
    <w:p w14:paraId="50F4FA68" w14:textId="77777777" w:rsidR="00570A93" w:rsidRPr="00A71211" w:rsidRDefault="00570A93" w:rsidP="00570A93">
      <w:pPr>
        <w:pStyle w:val="Style1"/>
        <w:rPr>
          <w:b/>
          <w:bCs/>
          <w:szCs w:val="24"/>
        </w:rPr>
      </w:pPr>
      <w:r w:rsidRPr="00A71211">
        <w:rPr>
          <w:b/>
          <w:bCs/>
          <w:szCs w:val="24"/>
        </w:rPr>
        <w:t>11- Définitions</w:t>
      </w:r>
    </w:p>
    <w:p w14:paraId="40E2DC26" w14:textId="376A0B58" w:rsidR="00570A93" w:rsidRPr="00A71211" w:rsidRDefault="00570A93" w:rsidP="00570A93">
      <w:pPr>
        <w:pStyle w:val="Style1"/>
        <w:rPr>
          <w:szCs w:val="24"/>
        </w:rPr>
      </w:pPr>
      <w:r w:rsidRPr="00A71211">
        <w:rPr>
          <w:szCs w:val="24"/>
        </w:rPr>
        <w:t>* Faire croire</w:t>
      </w:r>
      <w:r w:rsidR="00FD3604" w:rsidRPr="00A71211">
        <w:rPr>
          <w:szCs w:val="24"/>
        </w:rPr>
        <w:t> : T</w:t>
      </w:r>
      <w:r w:rsidRPr="00A71211">
        <w:rPr>
          <w:szCs w:val="24"/>
        </w:rPr>
        <w:t>romper, manipuler, mentir</w:t>
      </w:r>
      <w:r w:rsidR="00FD3604" w:rsidRPr="00A71211">
        <w:rPr>
          <w:szCs w:val="24"/>
        </w:rPr>
        <w:t xml:space="preserve"> -</w:t>
      </w:r>
      <w:r w:rsidRPr="00A71211">
        <w:rPr>
          <w:szCs w:val="24"/>
        </w:rPr>
        <w:t xml:space="preserve"> </w:t>
      </w:r>
      <w:r w:rsidR="00FD3604" w:rsidRPr="00A71211">
        <w:rPr>
          <w:szCs w:val="24"/>
        </w:rPr>
        <w:t>F</w:t>
      </w:r>
      <w:r w:rsidRPr="00A71211">
        <w:rPr>
          <w:szCs w:val="24"/>
        </w:rPr>
        <w:t>aire adhérer à</w:t>
      </w:r>
      <w:r w:rsidR="00FD3604" w:rsidRPr="00A71211">
        <w:rPr>
          <w:szCs w:val="24"/>
        </w:rPr>
        <w:t xml:space="preserve"> -</w:t>
      </w:r>
      <w:r w:rsidRPr="00A71211">
        <w:rPr>
          <w:szCs w:val="24"/>
        </w:rPr>
        <w:t xml:space="preserve"> </w:t>
      </w:r>
      <w:r w:rsidR="00FD3604" w:rsidRPr="00A71211">
        <w:rPr>
          <w:szCs w:val="24"/>
        </w:rPr>
        <w:t>I</w:t>
      </w:r>
      <w:r w:rsidRPr="00A71211">
        <w:rPr>
          <w:szCs w:val="24"/>
        </w:rPr>
        <w:t xml:space="preserve">llusionner. </w:t>
      </w:r>
    </w:p>
    <w:p w14:paraId="5AE11A24" w14:textId="70425475" w:rsidR="00570A93" w:rsidRPr="00A71211" w:rsidRDefault="00570A93" w:rsidP="00570A93">
      <w:pPr>
        <w:pStyle w:val="Style1"/>
        <w:rPr>
          <w:szCs w:val="24"/>
        </w:rPr>
      </w:pPr>
      <w:r w:rsidRPr="00A71211">
        <w:rPr>
          <w:szCs w:val="24"/>
        </w:rPr>
        <w:t xml:space="preserve">* La vérité dans </w:t>
      </w:r>
      <w:r w:rsidRPr="00A71211">
        <w:rPr>
          <w:i/>
          <w:iCs/>
          <w:szCs w:val="24"/>
        </w:rPr>
        <w:t>Les Liaisons</w:t>
      </w:r>
      <w:r w:rsidR="00FD3604" w:rsidRPr="00A71211">
        <w:rPr>
          <w:szCs w:val="24"/>
        </w:rPr>
        <w:t> : Une</w:t>
      </w:r>
      <w:r w:rsidRPr="00A71211">
        <w:rPr>
          <w:szCs w:val="24"/>
        </w:rPr>
        <w:t xml:space="preserve"> difficulté liée au genre</w:t>
      </w:r>
      <w:r w:rsidR="00A71211">
        <w:rPr>
          <w:szCs w:val="24"/>
        </w:rPr>
        <w:t xml:space="preserve"> épistolaire</w:t>
      </w:r>
      <w:r w:rsidRPr="00A71211">
        <w:rPr>
          <w:szCs w:val="24"/>
        </w:rPr>
        <w:t xml:space="preserve"> </w:t>
      </w:r>
      <w:r w:rsidR="00FD3604" w:rsidRPr="00A71211">
        <w:rPr>
          <w:szCs w:val="24"/>
        </w:rPr>
        <w:t xml:space="preserve">- </w:t>
      </w:r>
      <w:r w:rsidR="00A71211">
        <w:rPr>
          <w:szCs w:val="24"/>
        </w:rPr>
        <w:t>Une</w:t>
      </w:r>
      <w:r w:rsidRPr="00A71211">
        <w:rPr>
          <w:szCs w:val="24"/>
        </w:rPr>
        <w:t xml:space="preserve"> vérité de discours. </w:t>
      </w:r>
    </w:p>
    <w:p w14:paraId="1282A707" w14:textId="522AC0F1" w:rsidR="00570A93" w:rsidRDefault="00570A93" w:rsidP="00570A93">
      <w:pPr>
        <w:pStyle w:val="Style1"/>
        <w:rPr>
          <w:szCs w:val="24"/>
        </w:rPr>
      </w:pPr>
      <w:r w:rsidRPr="00FD3604">
        <w:rPr>
          <w:szCs w:val="24"/>
        </w:rPr>
        <w:t>* Franchise et sincérité</w:t>
      </w:r>
    </w:p>
    <w:p w14:paraId="65DD4EED" w14:textId="77777777" w:rsidR="00A71211" w:rsidRPr="00FD3604" w:rsidRDefault="00A71211" w:rsidP="00570A93">
      <w:pPr>
        <w:pStyle w:val="Style1"/>
        <w:rPr>
          <w:szCs w:val="24"/>
        </w:rPr>
      </w:pPr>
    </w:p>
    <w:p w14:paraId="394E797B" w14:textId="77777777" w:rsidR="00570A93" w:rsidRPr="0016339B" w:rsidRDefault="00570A93" w:rsidP="00570A93">
      <w:pPr>
        <w:pStyle w:val="Sansinterligne"/>
        <w:rPr>
          <w:b/>
          <w:bCs/>
        </w:rPr>
      </w:pPr>
      <w:r w:rsidRPr="0016339B">
        <w:rPr>
          <w:b/>
          <w:bCs/>
        </w:rPr>
        <w:t>12- Qui fait croire quoi à qui ?</w:t>
      </w:r>
    </w:p>
    <w:p w14:paraId="506E898D" w14:textId="4D38AC4D" w:rsidR="00570A93" w:rsidRPr="00FD3604" w:rsidRDefault="00570A93" w:rsidP="00FD3604">
      <w:pPr>
        <w:pStyle w:val="Sansinterligne"/>
        <w:ind w:firstLine="708"/>
        <w:rPr>
          <w:rFonts w:hint="eastAsia"/>
        </w:rPr>
      </w:pPr>
      <w:r w:rsidRPr="00FD3604">
        <w:t>121- Les trompeurs « professionnels »</w:t>
      </w:r>
    </w:p>
    <w:p w14:paraId="73100500" w14:textId="1236DC25" w:rsidR="00570A93" w:rsidRPr="00FD3604" w:rsidRDefault="00570A93" w:rsidP="00FD3604">
      <w:pPr>
        <w:pStyle w:val="Sansinterligne"/>
        <w:ind w:firstLine="708"/>
        <w:rPr>
          <w:rFonts w:hint="eastAsia"/>
        </w:rPr>
      </w:pPr>
      <w:r w:rsidRPr="00FD3604">
        <w:t>122- Les trompeurs occasionnels.</w:t>
      </w:r>
    </w:p>
    <w:p w14:paraId="489CD8B2" w14:textId="77777777" w:rsidR="00570A93" w:rsidRPr="00FD3604" w:rsidRDefault="00570A93" w:rsidP="00570A93">
      <w:pPr>
        <w:pStyle w:val="Sansinterligne"/>
        <w:ind w:firstLine="708"/>
      </w:pPr>
      <w:r w:rsidRPr="00FD3604">
        <w:t>123- Les dupes d’eux -mêmes.</w:t>
      </w:r>
    </w:p>
    <w:p w14:paraId="7D0F9E01" w14:textId="77777777" w:rsidR="00570A93" w:rsidRPr="009E5A43" w:rsidRDefault="00570A93" w:rsidP="00570A93">
      <w:pPr>
        <w:pStyle w:val="Sansinterligne"/>
      </w:pPr>
    </w:p>
    <w:p w14:paraId="5B2D7F74" w14:textId="77777777" w:rsidR="00570A93" w:rsidRPr="00C9007E" w:rsidRDefault="00570A93" w:rsidP="00570A93">
      <w:pPr>
        <w:pStyle w:val="Sansinterligne"/>
        <w:numPr>
          <w:ilvl w:val="0"/>
          <w:numId w:val="1"/>
        </w:numPr>
        <w:rPr>
          <w:b/>
          <w:bCs/>
          <w:highlight w:val="lightGray"/>
        </w:rPr>
      </w:pPr>
      <w:r w:rsidRPr="00C9007E">
        <w:rPr>
          <w:b/>
          <w:bCs/>
          <w:highlight w:val="lightGray"/>
        </w:rPr>
        <w:t>Pourquoi faire croire</w:t>
      </w:r>
      <w:r>
        <w:rPr>
          <w:b/>
          <w:bCs/>
          <w:highlight w:val="lightGray"/>
        </w:rPr>
        <w:t xml:space="preserve"> </w:t>
      </w:r>
      <w:r w:rsidRPr="00C9007E">
        <w:rPr>
          <w:b/>
          <w:bCs/>
          <w:highlight w:val="lightGray"/>
        </w:rPr>
        <w:t>?</w:t>
      </w:r>
    </w:p>
    <w:p w14:paraId="1A3A6F1A" w14:textId="66911565" w:rsidR="00570A93" w:rsidRPr="00FD3604" w:rsidRDefault="00570A93" w:rsidP="00570A93">
      <w:pPr>
        <w:pStyle w:val="Sansinterligne"/>
        <w:rPr>
          <w:szCs w:val="24"/>
        </w:rPr>
      </w:pPr>
      <w:r w:rsidRPr="00FD3604">
        <w:rPr>
          <w:b/>
          <w:bCs/>
        </w:rPr>
        <w:t>21- Exister dans une société du paraître sur « le grand théâtre »</w:t>
      </w:r>
      <w:r w:rsidRPr="00FD3604">
        <w:t xml:space="preserve"> 268</w:t>
      </w:r>
    </w:p>
    <w:p w14:paraId="71B5C896" w14:textId="4E87FE0D" w:rsidR="00570A93" w:rsidRPr="00FD3604" w:rsidRDefault="00570A93" w:rsidP="00FD3604">
      <w:pPr>
        <w:pStyle w:val="Sansinterligne"/>
        <w:ind w:firstLine="708"/>
      </w:pPr>
      <w:r w:rsidRPr="00FD3604">
        <w:t>211- Rumeurs, apparences, poids de l’opinion</w:t>
      </w:r>
      <w:r w:rsidR="00FD3604" w:rsidRPr="00FD3604">
        <w:t xml:space="preserve"> : </w:t>
      </w:r>
      <w:r w:rsidRPr="00FD3604">
        <w:t xml:space="preserve">Importance des apparences </w:t>
      </w:r>
      <w:r w:rsidR="00FD3604" w:rsidRPr="00FD3604">
        <w:t>– La rumeur décide de</w:t>
      </w:r>
      <w:r w:rsidRPr="00FD3604">
        <w:t xml:space="preserve"> la conduite à mener</w:t>
      </w:r>
      <w:r w:rsidR="00FD3604" w:rsidRPr="00FD3604">
        <w:t xml:space="preserve"> - </w:t>
      </w:r>
      <w:r w:rsidRPr="00FD3604">
        <w:t>C’est la rumeur qui détruit </w:t>
      </w:r>
    </w:p>
    <w:p w14:paraId="688CEFAA" w14:textId="522A0C6B" w:rsidR="00570A93" w:rsidRPr="00FD3604" w:rsidRDefault="00570A93" w:rsidP="00FD3604">
      <w:pPr>
        <w:pStyle w:val="Style1"/>
        <w:ind w:firstLine="708"/>
      </w:pPr>
      <w:r w:rsidRPr="00FD3604">
        <w:t>212- Importance de la réputation </w:t>
      </w:r>
    </w:p>
    <w:p w14:paraId="16F89177" w14:textId="66EEA625" w:rsidR="00570A93" w:rsidRDefault="00570A93" w:rsidP="00FD3604">
      <w:pPr>
        <w:pStyle w:val="Sansinterligne"/>
        <w:ind w:firstLine="708"/>
      </w:pPr>
      <w:r w:rsidRPr="00FD3604">
        <w:t>213- Une société oppressive pour les femmes.</w:t>
      </w:r>
    </w:p>
    <w:p w14:paraId="399B07D8" w14:textId="77777777" w:rsidR="00A71211" w:rsidRDefault="00A71211" w:rsidP="00FD3604">
      <w:pPr>
        <w:pStyle w:val="Sansinterligne"/>
        <w:ind w:firstLine="708"/>
      </w:pPr>
    </w:p>
    <w:p w14:paraId="58F12D50" w14:textId="77777777" w:rsidR="00570A93" w:rsidRPr="00FD3604" w:rsidRDefault="00570A93" w:rsidP="00570A93">
      <w:pPr>
        <w:pStyle w:val="Sansinterligne"/>
        <w:rPr>
          <w:b/>
          <w:bCs/>
        </w:rPr>
      </w:pPr>
      <w:r w:rsidRPr="00FD3604">
        <w:rPr>
          <w:b/>
          <w:bCs/>
        </w:rPr>
        <w:t>22- Faire croire pour asseoir un pouvoir.</w:t>
      </w:r>
    </w:p>
    <w:p w14:paraId="376440E9" w14:textId="77777777" w:rsidR="00570A93" w:rsidRPr="00FD3604" w:rsidRDefault="00570A93" w:rsidP="00570A93">
      <w:pPr>
        <w:pStyle w:val="Sansinterligne"/>
        <w:ind w:firstLine="708"/>
      </w:pPr>
      <w:r w:rsidRPr="00FD3604">
        <w:t>221- L’amour-propre</w:t>
      </w:r>
    </w:p>
    <w:p w14:paraId="2DE38DAF" w14:textId="77777777" w:rsidR="00570A93" w:rsidRPr="00FD3604" w:rsidRDefault="00570A93" w:rsidP="00570A93">
      <w:pPr>
        <w:pStyle w:val="Sansinterligne"/>
        <w:ind w:firstLine="708"/>
      </w:pPr>
      <w:r w:rsidRPr="00FD3604">
        <w:t>222- Au cœur du libertinage, la volonté de domination et le faire croire.</w:t>
      </w:r>
    </w:p>
    <w:p w14:paraId="1A46DA1A" w14:textId="77777777" w:rsidR="00570A93" w:rsidRDefault="00570A93" w:rsidP="00570A93">
      <w:pPr>
        <w:pStyle w:val="Sansinterligne"/>
      </w:pPr>
    </w:p>
    <w:p w14:paraId="2B29D08B" w14:textId="77777777" w:rsidR="00570A93" w:rsidRPr="006F7CE5" w:rsidRDefault="00570A93" w:rsidP="00570A93">
      <w:pPr>
        <w:pStyle w:val="Sansinterligne"/>
        <w:numPr>
          <w:ilvl w:val="0"/>
          <w:numId w:val="1"/>
        </w:numPr>
        <w:rPr>
          <w:rFonts w:hint="eastAsia"/>
          <w:b/>
          <w:bCs/>
          <w:highlight w:val="lightGray"/>
        </w:rPr>
      </w:pPr>
      <w:r w:rsidRPr="006F7CE5">
        <w:rPr>
          <w:b/>
          <w:bCs/>
          <w:highlight w:val="lightGray"/>
        </w:rPr>
        <w:t>Conséquences et dangers du faire croire.</w:t>
      </w:r>
    </w:p>
    <w:p w14:paraId="7E3227B4" w14:textId="77777777" w:rsidR="00570A93" w:rsidRDefault="00570A93" w:rsidP="00570A93">
      <w:pPr>
        <w:pStyle w:val="Sansinterligne"/>
        <w:rPr>
          <w:b/>
          <w:bCs/>
        </w:rPr>
      </w:pPr>
      <w:r w:rsidRPr="006F7CE5">
        <w:rPr>
          <w:b/>
          <w:bCs/>
        </w:rPr>
        <w:t>31- Une efficacité redoutable et destructrice.</w:t>
      </w:r>
    </w:p>
    <w:p w14:paraId="652A21F8" w14:textId="02AA8409" w:rsidR="00570A93" w:rsidRPr="00A71211" w:rsidRDefault="00A71211" w:rsidP="00A71211">
      <w:pPr>
        <w:pStyle w:val="Sansinterligne"/>
      </w:pPr>
      <w:r>
        <w:t xml:space="preserve">* </w:t>
      </w:r>
      <w:r w:rsidR="00570A93" w:rsidRPr="00A71211">
        <w:t xml:space="preserve">Les libertins parviennent à leurs fins </w:t>
      </w:r>
    </w:p>
    <w:p w14:paraId="6377E4E0" w14:textId="7A98659F" w:rsidR="00570A93" w:rsidRPr="00A71211" w:rsidRDefault="00A71211" w:rsidP="00A71211">
      <w:pPr>
        <w:pStyle w:val="Sansinterligne"/>
        <w:rPr>
          <w:rFonts w:hint="eastAsia"/>
        </w:rPr>
      </w:pPr>
      <w:r>
        <w:t xml:space="preserve">* </w:t>
      </w:r>
      <w:r w:rsidR="00570A93" w:rsidRPr="00A71211">
        <w:t xml:space="preserve">Leurs actions entraînent perte des repères et destruction </w:t>
      </w:r>
    </w:p>
    <w:p w14:paraId="68909D18" w14:textId="47F7796E" w:rsidR="00570A93" w:rsidRPr="00A71211" w:rsidRDefault="00A71211" w:rsidP="00A71211">
      <w:pPr>
        <w:pStyle w:val="Sansinterligne"/>
      </w:pPr>
      <w:r>
        <w:t xml:space="preserve">* </w:t>
      </w:r>
      <w:r w:rsidR="00570A93" w:rsidRPr="00A71211">
        <w:t>Mais la destruction ne touche pas que les vict</w:t>
      </w:r>
      <w:r>
        <w:t>imes</w:t>
      </w:r>
    </w:p>
    <w:p w14:paraId="6C650736" w14:textId="77777777" w:rsidR="00570A93" w:rsidRDefault="00570A93" w:rsidP="00570A93">
      <w:pPr>
        <w:pStyle w:val="Sansinterligne"/>
        <w:rPr>
          <w:rFonts w:eastAsia="Calibri"/>
        </w:rPr>
      </w:pPr>
    </w:p>
    <w:p w14:paraId="7AD2A4B0" w14:textId="77777777" w:rsidR="00570A93" w:rsidRPr="006F7CE5" w:rsidRDefault="00570A93" w:rsidP="00570A93">
      <w:pPr>
        <w:pStyle w:val="Sansinterligne"/>
        <w:rPr>
          <w:rFonts w:hint="eastAsia"/>
          <w:b/>
          <w:bCs/>
        </w:rPr>
      </w:pPr>
      <w:r w:rsidRPr="006F7CE5">
        <w:rPr>
          <w:b/>
          <w:bCs/>
        </w:rPr>
        <w:t>32- L’impossibilité de faire société.</w:t>
      </w:r>
    </w:p>
    <w:p w14:paraId="0EA10974" w14:textId="77777777" w:rsidR="00A71211" w:rsidRPr="00A71211" w:rsidRDefault="00A71211" w:rsidP="00A71211">
      <w:pPr>
        <w:pStyle w:val="Sansinterligne"/>
      </w:pPr>
      <w:r w:rsidRPr="00A71211">
        <w:t>* L</w:t>
      </w:r>
      <w:r w:rsidR="00570A93" w:rsidRPr="00A71211">
        <w:t>es liaisons sont dangereuses</w:t>
      </w:r>
    </w:p>
    <w:p w14:paraId="290B2EB8" w14:textId="0D200F0B" w:rsidR="00570A93" w:rsidRPr="00A71211" w:rsidRDefault="00A71211" w:rsidP="00A71211">
      <w:pPr>
        <w:pStyle w:val="Sansinterligne"/>
      </w:pPr>
      <w:r w:rsidRPr="00A71211">
        <w:t>* D</w:t>
      </w:r>
      <w:r w:rsidR="00570A93" w:rsidRPr="00A71211">
        <w:t>es relations de pouvoir sous forme d’emprise </w:t>
      </w:r>
    </w:p>
    <w:p w14:paraId="2D0C0C21" w14:textId="23BC9D5F" w:rsidR="00570A93" w:rsidRPr="00A71211" w:rsidRDefault="00A71211" w:rsidP="00A71211">
      <w:pPr>
        <w:pStyle w:val="Sansinterligne"/>
      </w:pPr>
      <w:r w:rsidRPr="00A71211">
        <w:t>* S</w:t>
      </w:r>
      <w:r w:rsidR="00570A93" w:rsidRPr="00A71211">
        <w:t>olitude et déliaison</w:t>
      </w:r>
      <w:r w:rsidR="00570A93" w:rsidRPr="00A71211">
        <w:t> : une sociabilité dégradée.</w:t>
      </w:r>
    </w:p>
    <w:p w14:paraId="4CBD7A30" w14:textId="69A988CC" w:rsidR="00570A93" w:rsidRDefault="00570A93" w:rsidP="00570A93">
      <w:pPr>
        <w:pStyle w:val="Sansinterligne"/>
      </w:pPr>
    </w:p>
    <w:p w14:paraId="1C0553FD" w14:textId="77777777" w:rsidR="00570A93" w:rsidRPr="009E5A43" w:rsidRDefault="00570A93" w:rsidP="00570A93">
      <w:pPr>
        <w:pStyle w:val="Standard"/>
        <w:rPr>
          <w:rFonts w:hint="eastAsia"/>
          <w:b/>
          <w:bCs/>
          <w:lang w:val="fr-FR"/>
        </w:rPr>
      </w:pPr>
    </w:p>
    <w:p w14:paraId="1373CE81" w14:textId="77777777" w:rsidR="00570A93" w:rsidRDefault="00570A93" w:rsidP="00570A93"/>
    <w:p w14:paraId="0C3AE22C" w14:textId="77777777" w:rsidR="00375DC8" w:rsidRDefault="00375DC8"/>
    <w:sectPr w:rsidR="00375DC8" w:rsidSect="005A66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B6F"/>
    <w:multiLevelType w:val="hybridMultilevel"/>
    <w:tmpl w:val="97EA985C"/>
    <w:lvl w:ilvl="0" w:tplc="15B03EC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0BAE"/>
    <w:multiLevelType w:val="hybridMultilevel"/>
    <w:tmpl w:val="A6360356"/>
    <w:lvl w:ilvl="0" w:tplc="520E6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76329">
    <w:abstractNumId w:val="1"/>
  </w:num>
  <w:num w:numId="2" w16cid:durableId="51434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4B"/>
    <w:rsid w:val="00027F4B"/>
    <w:rsid w:val="001B0434"/>
    <w:rsid w:val="001E2148"/>
    <w:rsid w:val="002C5199"/>
    <w:rsid w:val="002F13D8"/>
    <w:rsid w:val="00375DC8"/>
    <w:rsid w:val="003A0F38"/>
    <w:rsid w:val="00570A93"/>
    <w:rsid w:val="005A664D"/>
    <w:rsid w:val="00767E95"/>
    <w:rsid w:val="00902364"/>
    <w:rsid w:val="00A15FA2"/>
    <w:rsid w:val="00A71211"/>
    <w:rsid w:val="00C03E85"/>
    <w:rsid w:val="00D46BC9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377E"/>
  <w15:chartTrackingRefBased/>
  <w15:docId w15:val="{1501E8B9-CCED-427C-9CC7-68D114A7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93"/>
    <w:pPr>
      <w:spacing w:after="40"/>
    </w:pPr>
    <w:rPr>
      <w:rFonts w:ascii="Garamond" w:hAnsi="Garamond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  <w:style w:type="paragraph" w:customStyle="1" w:styleId="Standard">
    <w:name w:val="Standard"/>
    <w:rsid w:val="00570A9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styleId="Accentuation">
    <w:name w:val="Emphasis"/>
    <w:basedOn w:val="Policepardfaut"/>
    <w:uiPriority w:val="20"/>
    <w:qFormat/>
    <w:rsid w:val="00570A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3</cp:revision>
  <dcterms:created xsi:type="dcterms:W3CDTF">2024-03-13T09:16:00Z</dcterms:created>
  <dcterms:modified xsi:type="dcterms:W3CDTF">2024-03-13T10:27:00Z</dcterms:modified>
</cp:coreProperties>
</file>