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838F" w14:textId="77777777" w:rsidR="00DD4C25" w:rsidRDefault="00DD4C25" w:rsidP="00DD4C25">
      <w:pPr>
        <w:pStyle w:val="Standard"/>
        <w:jc w:val="center"/>
        <w:rPr>
          <w:rFonts w:ascii="Garamond" w:hAnsi="Garamond"/>
          <w:b/>
          <w:bCs/>
          <w:sz w:val="28"/>
          <w:szCs w:val="28"/>
          <w:lang w:val="fr-FR"/>
        </w:rPr>
      </w:pPr>
      <w:r>
        <w:rPr>
          <w:rFonts w:ascii="Garamond" w:hAnsi="Garamond"/>
          <w:b/>
          <w:bCs/>
          <w:sz w:val="28"/>
          <w:szCs w:val="28"/>
          <w:lang w:val="fr-FR"/>
        </w:rPr>
        <w:t>Cours 3 - Comment faire croire ?</w:t>
      </w:r>
    </w:p>
    <w:p w14:paraId="1710DA85" w14:textId="77777777" w:rsidR="00DD4C25" w:rsidRDefault="00DD4C25" w:rsidP="00DD4C25">
      <w:pPr>
        <w:pStyle w:val="Standard"/>
        <w:jc w:val="center"/>
        <w:rPr>
          <w:lang w:val="fr-FR"/>
        </w:rPr>
      </w:pPr>
      <w:r>
        <w:rPr>
          <w:rFonts w:ascii="Garamond" w:hAnsi="Garamond"/>
          <w:b/>
          <w:bCs/>
          <w:i/>
          <w:iCs/>
          <w:sz w:val="28"/>
          <w:szCs w:val="28"/>
          <w:lang w:val="fr-FR"/>
        </w:rPr>
        <w:t>Les Liaisons</w:t>
      </w:r>
      <w:r>
        <w:rPr>
          <w:rFonts w:ascii="Garamond" w:hAnsi="Garamond"/>
          <w:b/>
          <w:bCs/>
          <w:sz w:val="28"/>
          <w:szCs w:val="28"/>
          <w:lang w:val="fr-FR"/>
        </w:rPr>
        <w:t>, un laboratoire du faire croire.</w:t>
      </w:r>
    </w:p>
    <w:p w14:paraId="540F89FD" w14:textId="77777777" w:rsidR="00DD4C25" w:rsidRDefault="00DD4C25" w:rsidP="00DD4C25">
      <w:pPr>
        <w:pStyle w:val="Standard"/>
        <w:rPr>
          <w:rFonts w:ascii="Garamond" w:hAnsi="Garamond"/>
          <w:lang w:val="fr-FR"/>
        </w:rPr>
      </w:pPr>
    </w:p>
    <w:p w14:paraId="65643FBD" w14:textId="77777777" w:rsidR="00DD4C25" w:rsidRDefault="00DD4C25" w:rsidP="00DD4C25">
      <w:pPr>
        <w:pStyle w:val="Standard"/>
        <w:rPr>
          <w:rFonts w:ascii="Garamond" w:hAnsi="Garamond"/>
          <w:lang w:val="fr-FR"/>
        </w:rPr>
      </w:pPr>
    </w:p>
    <w:p w14:paraId="2F74CD14" w14:textId="77777777" w:rsidR="00106454" w:rsidRDefault="00106454" w:rsidP="00DD4C25">
      <w:pPr>
        <w:pStyle w:val="Standard"/>
        <w:rPr>
          <w:rFonts w:ascii="Garamond" w:hAnsi="Garamond"/>
          <w:lang w:val="fr-FR"/>
        </w:rPr>
      </w:pPr>
    </w:p>
    <w:p w14:paraId="732D8394" w14:textId="77777777" w:rsidR="00DD4C25" w:rsidRPr="00DD4C25" w:rsidRDefault="00DD4C25" w:rsidP="00DD4C25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u w:val="single"/>
          <w:lang w:val="fr-FR"/>
        </w:rPr>
      </w:pPr>
      <w:r w:rsidRPr="00DD4C25">
        <w:rPr>
          <w:rFonts w:ascii="Garamond" w:hAnsi="Garamond"/>
          <w:b/>
          <w:bCs/>
          <w:u w:val="single"/>
          <w:lang w:val="fr-FR"/>
        </w:rPr>
        <w:t>Faire croire (au sens de tromper), une œuvre artistique ?</w:t>
      </w:r>
    </w:p>
    <w:p w14:paraId="341DA859" w14:textId="77777777" w:rsidR="00DD4C25" w:rsidRPr="00DD4C25" w:rsidRDefault="00DD4C25" w:rsidP="00DD4C25">
      <w:pPr>
        <w:rPr>
          <w:b/>
          <w:bCs/>
        </w:rPr>
      </w:pPr>
      <w:r w:rsidRPr="00DD4C25">
        <w:rPr>
          <w:b/>
          <w:bCs/>
        </w:rPr>
        <w:t>11- Une création qui sollicite observation, travail et imagination.</w:t>
      </w:r>
    </w:p>
    <w:p w14:paraId="70D0213E" w14:textId="6709B4BB" w:rsidR="00DD4C25" w:rsidRPr="00DD4C25" w:rsidRDefault="00DD4C25" w:rsidP="00DD4C25">
      <w:pPr>
        <w:ind w:firstLine="708"/>
      </w:pPr>
      <w:r w:rsidRPr="00DD4C25">
        <w:t>111- La Marquise : « Je suis mon propre ouvrage » (LXXXI)</w:t>
      </w:r>
    </w:p>
    <w:p w14:paraId="212CD67D" w14:textId="0A737BBF" w:rsidR="00DD4C25" w:rsidRPr="00DD4C25" w:rsidRDefault="00DD4C25" w:rsidP="00DD4C25">
      <w:r w:rsidRPr="00DD4C25">
        <w:rPr>
          <w:rFonts w:eastAsia="Calibri" w:cs="Liberation Serif"/>
        </w:rPr>
        <w:t xml:space="preserve">* « se travailler » </w:t>
      </w:r>
    </w:p>
    <w:p w14:paraId="0126E57C" w14:textId="0B5EFE45" w:rsidR="00DD4C25" w:rsidRPr="00DD4C25" w:rsidRDefault="00DD4C25" w:rsidP="00DD4C25">
      <w:pPr>
        <w:rPr>
          <w:rFonts w:cs="Liberation Serif"/>
        </w:rPr>
      </w:pPr>
      <w:r w:rsidRPr="00DD4C25">
        <w:rPr>
          <w:rFonts w:eastAsia="Calibri" w:cs="Liberation Serif"/>
        </w:rPr>
        <w:t xml:space="preserve">* le primat de la connaissance sur la jouissance </w:t>
      </w:r>
    </w:p>
    <w:p w14:paraId="5A62444D" w14:textId="75F4CEAE" w:rsidR="00DD4C25" w:rsidRPr="00DD4C25" w:rsidRDefault="00DD4C25" w:rsidP="00DD4C25">
      <w:pPr>
        <w:rPr>
          <w:rFonts w:cs="Liberation Serif"/>
          <w:color w:val="000000"/>
        </w:rPr>
      </w:pPr>
      <w:r w:rsidRPr="00DD4C25">
        <w:t xml:space="preserve">* l’observation </w:t>
      </w:r>
    </w:p>
    <w:p w14:paraId="06E32E25" w14:textId="77777777" w:rsidR="00DD4C25" w:rsidRPr="00DD4C25" w:rsidRDefault="00DD4C25" w:rsidP="00DD4C25">
      <w:pPr>
        <w:ind w:firstLine="708"/>
      </w:pPr>
      <w:r w:rsidRPr="00DD4C25">
        <w:t>112- Inventer une intrigue</w:t>
      </w:r>
    </w:p>
    <w:p w14:paraId="546DF1B2" w14:textId="77777777" w:rsidR="00DD4C25" w:rsidRPr="00DD4C25" w:rsidRDefault="00DD4C25" w:rsidP="00DD4C25">
      <w:r w:rsidRPr="00DD4C25">
        <w:t xml:space="preserve">* Mme de Merteuil est consciente de la force de l’imagination </w:t>
      </w:r>
    </w:p>
    <w:p w14:paraId="378A2379" w14:textId="7A674E56" w:rsidR="00DD4C25" w:rsidRPr="00DD4C25" w:rsidRDefault="00DD4C25" w:rsidP="00DD4C25">
      <w:r w:rsidRPr="00DD4C25">
        <w:t>*</w:t>
      </w:r>
      <w:r>
        <w:t xml:space="preserve"> </w:t>
      </w:r>
      <w:r w:rsidRPr="00DD4C25">
        <w:t xml:space="preserve">Les libertins utilisent leur imagination pour construire des intrigues </w:t>
      </w:r>
    </w:p>
    <w:p w14:paraId="72FC1C1E" w14:textId="1CFECC6A" w:rsidR="00DD4C25" w:rsidRPr="00DD4C25" w:rsidRDefault="00DD4C25" w:rsidP="00DD4C25">
      <w:r w:rsidRPr="00DD4C25">
        <w:t>* Un art proche de la mise en scène - ex Lettre X</w:t>
      </w:r>
    </w:p>
    <w:p w14:paraId="47B39087" w14:textId="57E23B03" w:rsidR="00DD4C25" w:rsidRPr="00DD4C25" w:rsidRDefault="00DD4C25" w:rsidP="00DD4C25">
      <w:pPr>
        <w:rPr>
          <w:rFonts w:eastAsia="Calibri"/>
          <w:kern w:val="0"/>
        </w:rPr>
      </w:pPr>
      <w:r w:rsidRPr="00DD4C25">
        <w:rPr>
          <w:b/>
          <w:bCs/>
        </w:rPr>
        <w:t>12- Un art du langage</w:t>
      </w:r>
      <w:r w:rsidRPr="00DD4C25">
        <w:t> </w:t>
      </w:r>
    </w:p>
    <w:p w14:paraId="4EBC742B" w14:textId="77777777" w:rsidR="00DD4C25" w:rsidRPr="00DD4C25" w:rsidRDefault="00DD4C25" w:rsidP="00DD4C25">
      <w:pPr>
        <w:pStyle w:val="Sansinterligne"/>
        <w:rPr>
          <w:b/>
          <w:bCs/>
        </w:rPr>
      </w:pPr>
      <w:r w:rsidRPr="00DD4C25">
        <w:rPr>
          <w:b/>
          <w:bCs/>
        </w:rPr>
        <w:t>13- Un art qui sollicite la collaboration d’un public.</w:t>
      </w:r>
    </w:p>
    <w:p w14:paraId="042681B3" w14:textId="77777777" w:rsidR="00DD4C25" w:rsidRDefault="00DD4C25" w:rsidP="00DD4C25">
      <w:pPr>
        <w:pStyle w:val="Sansinterligne"/>
        <w:spacing w:line="276" w:lineRule="auto"/>
        <w:jc w:val="both"/>
        <w:rPr>
          <w:rFonts w:ascii="Liberation Serif" w:hAnsi="Liberation Serif"/>
          <w:szCs w:val="24"/>
        </w:rPr>
      </w:pPr>
    </w:p>
    <w:p w14:paraId="544A6826" w14:textId="77777777" w:rsidR="00DD4C25" w:rsidRPr="00DD4C25" w:rsidRDefault="00DD4C25" w:rsidP="00DD4C25">
      <w:pPr>
        <w:pStyle w:val="Sansinterligne"/>
        <w:numPr>
          <w:ilvl w:val="0"/>
          <w:numId w:val="1"/>
        </w:numPr>
        <w:rPr>
          <w:b/>
          <w:bCs/>
          <w:u w:val="single"/>
        </w:rPr>
      </w:pPr>
      <w:r w:rsidRPr="00DD4C25">
        <w:rPr>
          <w:b/>
          <w:bCs/>
          <w:u w:val="single"/>
        </w:rPr>
        <w:t>Secret et transparence, le paradoxe des libertins.</w:t>
      </w:r>
    </w:p>
    <w:p w14:paraId="24FDF94B" w14:textId="3AAA53E8" w:rsidR="00DD4C25" w:rsidRPr="00DD4C25" w:rsidRDefault="00DD4C25" w:rsidP="00DD4C25">
      <w:pPr>
        <w:pStyle w:val="Sansinterligne"/>
        <w:rPr>
          <w:b/>
          <w:bCs/>
        </w:rPr>
      </w:pPr>
      <w:r>
        <w:rPr>
          <w:b/>
          <w:bCs/>
        </w:rPr>
        <w:t>21- Le secret, arme de « Dalila »</w:t>
      </w:r>
    </w:p>
    <w:p w14:paraId="3E51711D" w14:textId="77777777" w:rsidR="00DD4C25" w:rsidRDefault="00DD4C25" w:rsidP="00DD4C25">
      <w:pPr>
        <w:pStyle w:val="Sansinterligne"/>
        <w:rPr>
          <w:b/>
          <w:bCs/>
        </w:rPr>
      </w:pPr>
      <w:r>
        <w:rPr>
          <w:b/>
          <w:bCs/>
        </w:rPr>
        <w:t>22- L’importance du public</w:t>
      </w:r>
    </w:p>
    <w:p w14:paraId="556D2838" w14:textId="597443FE" w:rsidR="00DD4C25" w:rsidRPr="00DD4C25" w:rsidRDefault="00DD4C25" w:rsidP="00DD4C25">
      <w:pPr>
        <w:pStyle w:val="Sansinterligne"/>
      </w:pPr>
      <w:r>
        <w:rPr>
          <w:rStyle w:val="normaltextrun"/>
          <w:rFonts w:eastAsia="Calibri"/>
        </w:rPr>
        <w:t>*</w:t>
      </w:r>
      <w:r w:rsidRPr="00DD4C25">
        <w:rPr>
          <w:rStyle w:val="normaltextrun"/>
          <w:rFonts w:eastAsia="Calibri"/>
        </w:rPr>
        <w:t xml:space="preserve"> La recherche des</w:t>
      </w:r>
      <w:r w:rsidRPr="00DD4C25">
        <w:rPr>
          <w:rStyle w:val="normaltextrun"/>
        </w:rPr>
        <w:t xml:space="preserve"> applaudissements du cercle.</w:t>
      </w:r>
    </w:p>
    <w:p w14:paraId="1E075F09" w14:textId="1B845645" w:rsidR="00DD4C25" w:rsidRPr="00DD4C25" w:rsidRDefault="00DD4C25" w:rsidP="00DD4C25">
      <w:pPr>
        <w:pStyle w:val="Sansinterligne"/>
      </w:pPr>
      <w:r>
        <w:rPr>
          <w:szCs w:val="24"/>
        </w:rPr>
        <w:t>*</w:t>
      </w:r>
      <w:r w:rsidRPr="00DD4C25">
        <w:rPr>
          <w:szCs w:val="24"/>
        </w:rPr>
        <w:t xml:space="preserve"> Non seulement le libertin se met en scène en permanence, se fait applaudir, mais il s’applaudit aussi volontiers lui-même. </w:t>
      </w:r>
    </w:p>
    <w:p w14:paraId="3DDB5ECA" w14:textId="55E633BA" w:rsidR="00DD4C25" w:rsidRPr="00DD4C25" w:rsidRDefault="00DD4C25" w:rsidP="00DD4C25">
      <w:pPr>
        <w:pStyle w:val="Sansinterligne"/>
        <w:rPr>
          <w:szCs w:val="24"/>
        </w:rPr>
      </w:pPr>
      <w:r>
        <w:rPr>
          <w:szCs w:val="24"/>
        </w:rPr>
        <w:t>*</w:t>
      </w:r>
      <w:r w:rsidRPr="00DD4C25">
        <w:rPr>
          <w:szCs w:val="24"/>
        </w:rPr>
        <w:t xml:space="preserve"> Élément constitutif du dénouement, la chute de la Marquise se produit sur la scène du monde, ce « grand théâtre », et au théâtre, à la Comédie-Italienne, ce qui renforce la portée symbolique du</w:t>
      </w:r>
      <w:r w:rsidRPr="00DD4C25">
        <w:rPr>
          <w:szCs w:val="24"/>
          <w:u w:val="single"/>
        </w:rPr>
        <w:t xml:space="preserve"> </w:t>
      </w:r>
      <w:r w:rsidRPr="00DD4C25">
        <w:rPr>
          <w:szCs w:val="24"/>
        </w:rPr>
        <w:t xml:space="preserve">moment. </w:t>
      </w:r>
    </w:p>
    <w:p w14:paraId="23D048F8" w14:textId="77777777" w:rsidR="00DD4C25" w:rsidRDefault="00DD4C25" w:rsidP="00DD4C25">
      <w:pPr>
        <w:pStyle w:val="Standard"/>
        <w:rPr>
          <w:lang w:val="fr-FR"/>
        </w:rPr>
      </w:pPr>
    </w:p>
    <w:p w14:paraId="088C26EB" w14:textId="77777777" w:rsidR="00DD4C25" w:rsidRPr="00DD4C25" w:rsidRDefault="00DD4C25" w:rsidP="00DD4C25">
      <w:pPr>
        <w:pStyle w:val="Sansinterligne"/>
        <w:numPr>
          <w:ilvl w:val="0"/>
          <w:numId w:val="1"/>
        </w:numPr>
        <w:rPr>
          <w:b/>
          <w:bCs/>
          <w:u w:val="single"/>
        </w:rPr>
      </w:pPr>
      <w:r w:rsidRPr="00DD4C25">
        <w:rPr>
          <w:b/>
          <w:bCs/>
          <w:u w:val="single"/>
        </w:rPr>
        <w:t>Le roman épistolaire, laboratoire du faire croire.</w:t>
      </w:r>
    </w:p>
    <w:p w14:paraId="03BDAA2A" w14:textId="77777777" w:rsidR="00DD4C25" w:rsidRPr="00DD4C25" w:rsidRDefault="00DD4C25" w:rsidP="00DD4C25">
      <w:pPr>
        <w:pStyle w:val="Sansinterligne"/>
        <w:rPr>
          <w:b/>
          <w:bCs/>
        </w:rPr>
      </w:pPr>
      <w:r w:rsidRPr="00DD4C25">
        <w:rPr>
          <w:b/>
          <w:bCs/>
        </w:rPr>
        <w:t>31- Un roman épistolaire qui se donne pour vrai.</w:t>
      </w:r>
    </w:p>
    <w:p w14:paraId="6A0AE95A" w14:textId="17B0590F" w:rsidR="00DD4C25" w:rsidRPr="00DD4C25" w:rsidRDefault="00DD4C25" w:rsidP="00DD4C25">
      <w:pPr>
        <w:pStyle w:val="Sansinterligne"/>
        <w:ind w:firstLine="708"/>
        <w:rPr>
          <w:rFonts w:cs="Garamond"/>
        </w:rPr>
      </w:pPr>
      <w:r w:rsidRPr="00DD4C25">
        <w:t>311- Variété des styles et oralité.</w:t>
      </w:r>
    </w:p>
    <w:p w14:paraId="4DAA3CC9" w14:textId="635553E9" w:rsidR="00DD4C25" w:rsidRDefault="00DD4C25" w:rsidP="00DD4C25">
      <w:pPr>
        <w:pStyle w:val="Sansinterligne"/>
        <w:ind w:firstLine="708"/>
      </w:pPr>
      <w:r w:rsidRPr="00DD4C25">
        <w:t>312- Retard de courrier et lettres perdues.</w:t>
      </w:r>
    </w:p>
    <w:p w14:paraId="16EACB61" w14:textId="77777777" w:rsidR="00DD4C25" w:rsidRPr="00DD4C25" w:rsidRDefault="00DD4C25" w:rsidP="00DD4C25">
      <w:pPr>
        <w:rPr>
          <w:b/>
          <w:bCs/>
        </w:rPr>
      </w:pPr>
      <w:r w:rsidRPr="00DD4C25">
        <w:rPr>
          <w:b/>
          <w:bCs/>
        </w:rPr>
        <w:t>32- Le roman épistolaire comme dévoilement du faire croire.</w:t>
      </w:r>
    </w:p>
    <w:p w14:paraId="48891258" w14:textId="77777777" w:rsidR="00DD4C25" w:rsidRPr="00DD4C25" w:rsidRDefault="00DD4C25" w:rsidP="00DD4C25">
      <w:pPr>
        <w:ind w:firstLine="708"/>
      </w:pPr>
      <w:r w:rsidRPr="00DD4C25">
        <w:t>321- La polyphonie et le récit contradictoire pour mieux faire voir</w:t>
      </w:r>
    </w:p>
    <w:p w14:paraId="09C99176" w14:textId="77777777" w:rsidR="00DD4C25" w:rsidRPr="00DD4C25" w:rsidRDefault="00DD4C25" w:rsidP="00DD4C25">
      <w:pPr>
        <w:ind w:firstLine="708"/>
      </w:pPr>
      <w:r w:rsidRPr="00DD4C25">
        <w:t>322- Lettre et mode d’emploi de lecture. XLVII et XLVIII</w:t>
      </w:r>
    </w:p>
    <w:p w14:paraId="6A4FB435" w14:textId="77777777" w:rsidR="00DD4C25" w:rsidRDefault="00DD4C25" w:rsidP="00DD4C25">
      <w:pPr>
        <w:ind w:firstLine="708"/>
      </w:pPr>
      <w:r w:rsidRPr="00DD4C25">
        <w:t xml:space="preserve">323- Un </w:t>
      </w:r>
      <w:proofErr w:type="spellStart"/>
      <w:r w:rsidRPr="00DD4C25">
        <w:t>meta</w:t>
      </w:r>
      <w:proofErr w:type="spellEnd"/>
      <w:r w:rsidRPr="00DD4C25">
        <w:t>-roman : un roman qui analyse l’art d’écrire</w:t>
      </w:r>
      <w:r>
        <w:t> :</w:t>
      </w:r>
    </w:p>
    <w:p w14:paraId="635A149B" w14:textId="77777777" w:rsidR="00DD4C25" w:rsidRDefault="00DD4C25" w:rsidP="00DD4C25">
      <w:r w:rsidRPr="00DD4C25">
        <w:t xml:space="preserve">* La dimension réflexive </w:t>
      </w:r>
    </w:p>
    <w:p w14:paraId="00966E2C" w14:textId="77777777" w:rsidR="00DD4C25" w:rsidRDefault="00DD4C25" w:rsidP="00DD4C25">
      <w:r w:rsidRPr="00DD4C25">
        <w:t xml:space="preserve">* Des libertins critiques littéraires </w:t>
      </w:r>
      <w:r w:rsidRPr="00DD4C25">
        <w:t xml:space="preserve"> </w:t>
      </w:r>
    </w:p>
    <w:p w14:paraId="5688CF22" w14:textId="2E9E0E46" w:rsidR="00DD4C25" w:rsidRPr="00DD4C25" w:rsidRDefault="00DD4C25" w:rsidP="00DD4C25">
      <w:r w:rsidRPr="00DD4C25">
        <w:t>* Merteuil, championne de l’explication de texte</w:t>
      </w:r>
      <w:r w:rsidRPr="00DD4C25">
        <w:t xml:space="preserve"> </w:t>
      </w:r>
    </w:p>
    <w:p w14:paraId="31B8EFB0" w14:textId="77777777" w:rsidR="00DD4C25" w:rsidRPr="00DD4C25" w:rsidRDefault="00DD4C25" w:rsidP="00DD4C25">
      <w:pPr>
        <w:pStyle w:val="Standard"/>
        <w:rPr>
          <w:b/>
          <w:bCs/>
          <w:lang w:val="fr-FR"/>
        </w:rPr>
      </w:pPr>
    </w:p>
    <w:p w14:paraId="1ED011E0" w14:textId="421BAC35" w:rsidR="00DD4C25" w:rsidRPr="00DD4C25" w:rsidRDefault="00DD4C25" w:rsidP="00DD4C25">
      <w:pPr>
        <w:pStyle w:val="Sansinterligne"/>
        <w:rPr>
          <w:b/>
          <w:bCs/>
        </w:rPr>
      </w:pPr>
      <w:r w:rsidRPr="00DD4C25">
        <w:rPr>
          <w:b/>
          <w:bCs/>
        </w:rPr>
        <w:t>3</w:t>
      </w:r>
      <w:r w:rsidRPr="00DD4C25">
        <w:rPr>
          <w:b/>
          <w:bCs/>
        </w:rPr>
        <w:t>3</w:t>
      </w:r>
      <w:r w:rsidRPr="00DD4C25">
        <w:rPr>
          <w:b/>
          <w:bCs/>
        </w:rPr>
        <w:t xml:space="preserve">- L’apprentissage de la lecture. </w:t>
      </w:r>
    </w:p>
    <w:p w14:paraId="646C0341" w14:textId="556EC680" w:rsidR="00DD4C25" w:rsidRPr="00DD4C25" w:rsidRDefault="00DD4C25" w:rsidP="00DD4C25">
      <w:pPr>
        <w:pStyle w:val="Sansinterligne"/>
        <w:ind w:firstLine="708"/>
      </w:pPr>
      <w:r w:rsidRPr="00DD4C25">
        <w:t>341- Le lecteur piégé ?</w:t>
      </w:r>
    </w:p>
    <w:p w14:paraId="1EC5B2E0" w14:textId="77777777" w:rsidR="00DD4C25" w:rsidRPr="00DD4C25" w:rsidRDefault="00DD4C25" w:rsidP="00DD4C25">
      <w:pPr>
        <w:ind w:firstLine="708"/>
      </w:pPr>
      <w:r w:rsidRPr="00DD4C25">
        <w:t>342- Mais un lecteur désormais aux aguets</w:t>
      </w:r>
    </w:p>
    <w:p w14:paraId="5C86BFD4" w14:textId="5DA864D9" w:rsidR="00DD4C25" w:rsidRPr="00DD4C25" w:rsidRDefault="00DD4C25" w:rsidP="00DD4C25">
      <w:r w:rsidRPr="00DD4C25">
        <w:rPr>
          <w:rStyle w:val="lev"/>
          <w:b w:val="0"/>
          <w:bCs w:val="0"/>
        </w:rPr>
        <w:t>Dans son essai</w:t>
      </w:r>
      <w:r w:rsidRPr="00DD4C25">
        <w:rPr>
          <w:rStyle w:val="lev"/>
        </w:rPr>
        <w:t xml:space="preserve"> </w:t>
      </w:r>
      <w:r w:rsidRPr="00DD4C25">
        <w:rPr>
          <w:rStyle w:val="Accentuation"/>
        </w:rPr>
        <w:t>L’Art du roman</w:t>
      </w:r>
      <w:r w:rsidRPr="00DD4C25">
        <w:rPr>
          <w:rStyle w:val="lev"/>
          <w:b w:val="0"/>
          <w:bCs w:val="0"/>
        </w:rPr>
        <w:t>, publié en 1986, Milan Kundera écrit</w:t>
      </w:r>
      <w:r w:rsidRPr="00DD4C25">
        <w:rPr>
          <w:rStyle w:val="lev"/>
        </w:rPr>
        <w:t xml:space="preserve"> : « </w:t>
      </w:r>
      <w:r w:rsidRPr="00DD4C25">
        <w:rPr>
          <w:rStyle w:val="Accentuation"/>
        </w:rPr>
        <w:t xml:space="preserve">L’esprit du roman est l’esprit de complexité. Chaque roman dit au lecteur </w:t>
      </w:r>
      <w:r w:rsidRPr="00106454">
        <w:rPr>
          <w:rStyle w:val="Accentuation"/>
          <w:b/>
          <w:bCs/>
          <w:i w:val="0"/>
          <w:iCs w:val="0"/>
        </w:rPr>
        <w:t xml:space="preserve">: </w:t>
      </w:r>
      <w:r w:rsidR="00106454" w:rsidRPr="00106454">
        <w:rPr>
          <w:rStyle w:val="Accentuation"/>
          <w:b/>
          <w:bCs/>
          <w:i w:val="0"/>
          <w:iCs w:val="0"/>
        </w:rPr>
        <w:t>« </w:t>
      </w:r>
      <w:r w:rsidRPr="00106454">
        <w:rPr>
          <w:rStyle w:val="lev"/>
          <w:b w:val="0"/>
          <w:bCs w:val="0"/>
          <w:i/>
          <w:iCs/>
        </w:rPr>
        <w:t>Les choses sont plus compliquées que tu ne le penses’’.</w:t>
      </w:r>
      <w:r w:rsidRPr="00DD4C25">
        <w:rPr>
          <w:rStyle w:val="lev"/>
          <w:b w:val="0"/>
          <w:bCs w:val="0"/>
        </w:rPr>
        <w:t xml:space="preserve"> »</w:t>
      </w:r>
      <w:r w:rsidRPr="00DD4C25">
        <w:rPr>
          <w:rStyle w:val="lev"/>
        </w:rPr>
        <w:t xml:space="preserve"> </w:t>
      </w:r>
    </w:p>
    <w:p w14:paraId="387A0A2C" w14:textId="77777777" w:rsidR="00DD4C25" w:rsidRDefault="00DD4C25" w:rsidP="00DD4C25"/>
    <w:p w14:paraId="2C8CEB48" w14:textId="77777777" w:rsidR="00375DC8" w:rsidRDefault="00375DC8"/>
    <w:sectPr w:rsidR="00375DC8" w:rsidSect="00247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67E0"/>
    <w:multiLevelType w:val="hybridMultilevel"/>
    <w:tmpl w:val="F9D65156"/>
    <w:lvl w:ilvl="0" w:tplc="C456A4B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36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07"/>
    <w:rsid w:val="00106454"/>
    <w:rsid w:val="001B0434"/>
    <w:rsid w:val="001E2148"/>
    <w:rsid w:val="00247F44"/>
    <w:rsid w:val="002A4E07"/>
    <w:rsid w:val="002C5199"/>
    <w:rsid w:val="002F13D8"/>
    <w:rsid w:val="00375DC8"/>
    <w:rsid w:val="003A0F38"/>
    <w:rsid w:val="00767E95"/>
    <w:rsid w:val="00902364"/>
    <w:rsid w:val="00A15FA2"/>
    <w:rsid w:val="00C03E85"/>
    <w:rsid w:val="00D46BC9"/>
    <w:rsid w:val="00DD4C25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1F3"/>
  <w15:chartTrackingRefBased/>
  <w15:docId w15:val="{027E8E02-4185-4AED-88C3-2F11AD0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25"/>
    <w:pPr>
      <w:suppressAutoHyphens/>
      <w:autoSpaceDN w:val="0"/>
      <w:spacing w:after="0" w:line="240" w:lineRule="auto"/>
    </w:pPr>
    <w:rPr>
      <w:rFonts w:ascii="Garamond" w:eastAsia="SimSun" w:hAnsi="Garamond" w:cs="Mangal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Standard">
    <w:name w:val="Standard"/>
    <w:rsid w:val="00DD4C25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customStyle="1" w:styleId="normaltextrun">
    <w:name w:val="normaltextrun"/>
    <w:rsid w:val="00DD4C25"/>
  </w:style>
  <w:style w:type="paragraph" w:styleId="Paragraphedeliste">
    <w:name w:val="List Paragraph"/>
    <w:basedOn w:val="Standard"/>
    <w:qFormat/>
    <w:rsid w:val="00DD4C25"/>
    <w:pPr>
      <w:ind w:left="720"/>
    </w:pPr>
  </w:style>
  <w:style w:type="character" w:styleId="lev">
    <w:name w:val="Strong"/>
    <w:basedOn w:val="Policepardfaut"/>
    <w:uiPriority w:val="22"/>
    <w:qFormat/>
    <w:rsid w:val="00DD4C25"/>
    <w:rPr>
      <w:b/>
      <w:bCs/>
    </w:rPr>
  </w:style>
  <w:style w:type="character" w:styleId="Accentuation">
    <w:name w:val="Emphasis"/>
    <w:basedOn w:val="Policepardfaut"/>
    <w:uiPriority w:val="20"/>
    <w:qFormat/>
    <w:rsid w:val="00DD4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2024-03-21T07:32:00Z</dcterms:created>
  <dcterms:modified xsi:type="dcterms:W3CDTF">2024-03-21T07:43:00Z</dcterms:modified>
</cp:coreProperties>
</file>