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Résumé et dissertation type </w:t>
      </w:r>
      <w:r w:rsidDel="00000000" w:rsidR="00000000" w:rsidRPr="00000000">
        <w:rPr>
          <w:rFonts w:ascii="Times New Roman" w:cs="Times New Roman" w:eastAsia="Times New Roman" w:hAnsi="Times New Roman"/>
          <w:b w:val="1"/>
          <w:bCs w:val="1"/>
          <w:sz w:val="24"/>
          <w:szCs w:val="24"/>
          <w:rtl w:val="0"/>
        </w:rPr>
        <w:t xml:space="preserve">CCINP</w:t>
      </w:r>
      <w:r w:rsidDel="00000000" w:rsidR="00000000" w:rsidRPr="00000000">
        <w:rPr>
          <w:rtl w:val="0"/>
        </w:rPr>
      </w:r>
    </w:p>
    <w:p w:rsidR="00000000" w:rsidDel="00000000" w:rsidP="00000000" w:rsidRDefault="00000000" w:rsidRPr="00000000" w14:paraId="00000002">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240" w:lineRule="auto"/>
        <w:ind w:left="720" w:firstLine="283.46456692913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patience de la panthère n’est pas une vertu morale d’élévation au-dessus de l’animal archaïque et primal qu’on pense tapi dans nos fors intérieurs, ce n’est pas une muselière mise par la Raison à nos passions prétendument bestiales. Pratiquer cette patience revient à “activer en soi les pouvoirs d’un corps différent” comme l’écrivait l'anthropologue Eduardo Viveiros de Castro pour définir la métamorphose. Cela constitue une métamorphose au sens animiste, mais enrichie d’une compréhension éco-évolutive de ces puissances animales qu’on porte en soi.</w:t>
      </w:r>
    </w:p>
    <w:p w:rsidR="00000000" w:rsidDel="00000000" w:rsidP="00000000" w:rsidRDefault="00000000" w:rsidRPr="00000000" w14:paraId="00000004">
      <w:pPr>
        <w:spacing w:line="240" w:lineRule="auto"/>
        <w:ind w:left="720" w:firstLine="283.46456692913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 la patience comprise comme maîtrise de ses impulsions et de son discours intérieur, conçue dans toute la philosophie, du zen au stoïcisme, comme sol de la sagesse qui cherche, se trouve probablement en un sens à de plus hauts degrés chez le lynx à l’affût, l’ours pêcheur, la panthère à l’approche, que chez nous. Car ils possèdent plus spontanément que la plupart d’entre nous cette liberté à l’égard des pensées parasites (ce qui est aussi leur impuissance). Il nous faut l’acquérir. Nous humains sommes assaillis chaque fois qu’il faut être pleinement là par ce discours intérieur infini qui éloigne de la pleine conscience. Les dispositifs de captage de l’attention contemporains nous rendent incapables de fixer notre concentration sur un présent, sur un désir suivi, d’aller au rythme des choses.</w:t>
      </w:r>
    </w:p>
    <w:p w:rsidR="00000000" w:rsidDel="00000000" w:rsidP="00000000" w:rsidRDefault="00000000" w:rsidRPr="00000000" w14:paraId="00000005">
      <w:pPr>
        <w:spacing w:line="240" w:lineRule="auto"/>
        <w:ind w:left="720" w:firstLine="283.46456692913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Seul le penseur occidental est assez bizarre pour croire que la sagesse consiste à s’éloigner de l’animal en lui, à s’élever sur ses décombres : le sage zen, il me semble, entend bien se rapprocher de son chat - de ses puissances de sagesse propre. Je songe aussi au pinson qui chante au matin dans le nichoir sur la terrasse, et me ridiculise de penser déjà à demain, à l’an prochain.</w:t>
      </w:r>
    </w:p>
    <w:p w:rsidR="00000000" w:rsidDel="00000000" w:rsidP="00000000" w:rsidRDefault="00000000" w:rsidRPr="00000000" w14:paraId="00000006">
      <w:pPr>
        <w:spacing w:line="240" w:lineRule="auto"/>
        <w:ind w:left="720" w:firstLine="283.46456692913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y a peut-être une éthologie à faire des sagesses animales. La sagesse de la panthère, par exemple, s'élargit au-delà de son ardente patience. La souveraineté tranquille du félin solitaire, sa capacité à inhiber la pensée associative aliénante, à jouir des plus infimes dons du moment vivant autour, en font un maître de sagesse domestique qui inspire probablement les plus sages, en inventant une allure de la vie que les humains, primates sociaux voués aux jeux de pouvoir et d’influence, n’ont pas pu inventer seuls. Pour des raisons d’évolution, le félin solitaire a inventé une forme de vie éthologique qui est une souveraineté sans sujets. Ou : comment être un roi sans avoir de pouvoir sur personne, voilà le paradoxe - sans posséder personne, et donc sans être possédé par personne. A regarder bouger la panthère des crêtes, ou votre chat dans le salon, il est clair qu’ils ont trouvé un ethos de majesté auquel les grands rois de la terre ont rarement atteint. Leur indépendance est le privilège éthologique des rois sans royaumes, indétrônables parce qu’ils n’ont rien à perdre, impossibles à assujettir à notre pouvoir parce qu’ils n’ont de pouvoir sur personne. Le félin solitaire est impérial sans empire autre que sur lui-même. Très peu de veulerie dans son éthogramme, car il n’a pas ou peu de besoin vital qu’il ne sache combler seule ; et pour cette raison, son affection est quelque chose comme un don volontaire, non l’expression d’une dépendance. Il y a cette formule de Nietzsche qui est énigmatique comme idéal politique : “Il n’y a de maîtrise qu’entre maîtres”. Elle devient évidente à vivre avec des félins. Mille autres formes de vie ont d’étranges sagesses, souvent involontaires et sans langage, qu’on peut apprendre.</w:t>
      </w:r>
    </w:p>
    <w:p w:rsidR="00000000" w:rsidDel="00000000" w:rsidP="00000000" w:rsidRDefault="00000000" w:rsidRPr="00000000" w14:paraId="00000007">
      <w:pPr>
        <w:spacing w:line="240" w:lineRule="auto"/>
        <w:ind w:left="720" w:firstLine="283.46456692913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 pourtant </w:t>
      </w:r>
      <w:r w:rsidDel="00000000" w:rsidR="00000000" w:rsidRPr="00000000">
        <w:rPr>
          <w:rFonts w:ascii="Times New Roman" w:cs="Times New Roman" w:eastAsia="Times New Roman" w:hAnsi="Times New Roman"/>
          <w:rtl w:val="0"/>
        </w:rPr>
        <w:t xml:space="preserve">nous sommes les héritiers d’une culture qui, dans ses grandes lignes, a pensé la sagesse comme élévation au-dessus de l’animal, en soi et hors de soi. Pour cela, il a fallu défigurer l’animal réel, l’ériger en repoussoir où sont projetés tous les vices de l’humain (il serait féroce, bestial, incapable de maîtriser ses pulsions violentes ou sexuelles, imprévoyant…)</w:t>
      </w:r>
    </w:p>
    <w:p w:rsidR="00000000" w:rsidDel="00000000" w:rsidP="00000000" w:rsidRDefault="00000000" w:rsidRPr="00000000" w14:paraId="00000008">
      <w:pPr>
        <w:spacing w:line="240" w:lineRule="auto"/>
        <w:ind w:left="720" w:firstLine="283.46456692913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D’autres héritages sont plus lucides : certaines sagesses antiques (celle des cyniques et des sceptiques) travaillent à retrouver une quiétude animale d’avant le langage - le nom même des cyniques devient moins énigmatique à la lumière de cette idée. Le chaman amérindien Davi Kopenawa a aussi cette étrange sagesse : il chérit ses plumes d’ara, car elles lui confèrent le pouvoir animal de l’éloquence, pour aller parler avec les chefs blancs en costume trois-pièces qui détruisent la forêt.</w:t>
      </w:r>
    </w:p>
    <w:p w:rsidR="00000000" w:rsidDel="00000000" w:rsidP="00000000" w:rsidRDefault="00000000" w:rsidRPr="00000000" w14:paraId="00000009">
      <w:pPr>
        <w:spacing w:line="240" w:lineRule="auto"/>
        <w:ind w:left="720" w:firstLine="283.46456692913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 que l’on peut apprendre de la souveraineté sans sujets du félin solitaire, de la dispersion curieuse du corbeau, du goûteur infatigable qu’est le renard, de la concentration sans pensées parasites de l’ours, ce sont des arts animaux, des arts de vivre animaux qui, cachés à l’intérieur, nous ont toujours nourris de leur puissance, des arts que nous n’avons fait qu’infléchir, ou oublier.</w:t>
      </w:r>
    </w:p>
    <w:p w:rsidR="00000000" w:rsidDel="00000000" w:rsidP="00000000" w:rsidRDefault="00000000" w:rsidRPr="00000000" w14:paraId="0000000A">
      <w:pPr>
        <w:spacing w:line="240" w:lineRule="auto"/>
        <w:ind w:left="720" w:firstLine="283.464566929133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C’est une logique de la différence sans orgueil d’être unique. Entre les vivants, pas de différence de nature ou de degré, mais une différence de problèmes à résoudre et d’histoire évolutive. C’est une logique de la parenté où les puissances sont partagées ; la vie dehors et dedans est fascinante, et certes, les autres animaux ne savent pas résoudre des équations différentielles, mais qu’importe en vérité ?</w:t>
      </w:r>
    </w:p>
    <w:p w:rsidR="00000000" w:rsidDel="00000000" w:rsidP="00000000" w:rsidRDefault="00000000" w:rsidRPr="00000000" w14:paraId="0000000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Baptiste Morizot, </w:t>
      </w:r>
      <w:r w:rsidDel="00000000" w:rsidR="00000000" w:rsidRPr="00000000">
        <w:rPr>
          <w:rFonts w:ascii="Times New Roman" w:cs="Times New Roman" w:eastAsia="Times New Roman" w:hAnsi="Times New Roman"/>
          <w:i w:val="1"/>
          <w:iCs w:val="1"/>
          <w:rtl w:val="0"/>
        </w:rPr>
        <w:t xml:space="preserve">Sur la piste animale</w:t>
      </w:r>
      <w:r w:rsidDel="00000000" w:rsidR="00000000" w:rsidRPr="00000000">
        <w:rPr>
          <w:rFonts w:ascii="Times New Roman" w:cs="Times New Roman" w:eastAsia="Times New Roman" w:hAnsi="Times New Roman"/>
          <w:rtl w:val="0"/>
        </w:rPr>
        <w:t xml:space="preserve">, Actes Sud, 2018</w:t>
      </w:r>
    </w:p>
    <w:p w:rsidR="00000000" w:rsidDel="00000000" w:rsidP="00000000" w:rsidRDefault="00000000" w:rsidRPr="00000000" w14:paraId="0000000C">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Vocabulaire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numPr>
          <w:ilvl w:val="0"/>
          <w:numId w:val="1"/>
        </w:numPr>
        <w:spacing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éthologie : étude scientifique du comportement animal</w:t>
      </w:r>
    </w:p>
    <w:p w:rsidR="00000000" w:rsidDel="00000000" w:rsidP="00000000" w:rsidRDefault="00000000" w:rsidRPr="00000000" w14:paraId="0000000F">
      <w:pPr>
        <w:numPr>
          <w:ilvl w:val="0"/>
          <w:numId w:val="1"/>
        </w:numPr>
        <w:spacing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veulerie : caractère de celui qui n’a aucune volonté</w:t>
      </w:r>
    </w:p>
    <w:p w:rsidR="00000000" w:rsidDel="00000000" w:rsidP="00000000" w:rsidRDefault="00000000" w:rsidRPr="00000000" w14:paraId="00000010">
      <w:pPr>
        <w:numPr>
          <w:ilvl w:val="0"/>
          <w:numId w:val="1"/>
        </w:numPr>
        <w:spacing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éthogramme : liste exhaustive des différents</w:t>
      </w:r>
      <w:hyperlink r:id="rId6">
        <w:r w:rsidDel="00000000" w:rsidR="00000000" w:rsidRPr="00000000">
          <w:rPr>
            <w:rFonts w:ascii="Times New Roman" w:cs="Times New Roman" w:eastAsia="Times New Roman" w:hAnsi="Times New Roman"/>
            <w:sz w:val="20"/>
            <w:szCs w:val="20"/>
            <w:rtl w:val="0"/>
          </w:rPr>
          <w:t xml:space="preserve"> </w:t>
        </w:r>
      </w:hyperlink>
      <w:hyperlink r:id="rId7">
        <w:r w:rsidDel="00000000" w:rsidR="00000000" w:rsidRPr="00000000">
          <w:rPr>
            <w:rFonts w:ascii="Times New Roman" w:cs="Times New Roman" w:eastAsia="Times New Roman" w:hAnsi="Times New Roman"/>
            <w:sz w:val="20"/>
            <w:szCs w:val="20"/>
            <w:rtl w:val="0"/>
          </w:rPr>
          <w:t xml:space="preserve">comportements</w:t>
        </w:r>
      </w:hyperlink>
      <w:r w:rsidDel="00000000" w:rsidR="00000000" w:rsidRPr="00000000">
        <w:rPr>
          <w:rFonts w:ascii="Times New Roman" w:cs="Times New Roman" w:eastAsia="Times New Roman" w:hAnsi="Times New Roman"/>
          <w:sz w:val="20"/>
          <w:szCs w:val="20"/>
          <w:rtl w:val="0"/>
        </w:rPr>
        <w:t xml:space="preserve"> émis par une</w:t>
      </w:r>
      <w:hyperlink r:id="rId8">
        <w:r w:rsidDel="00000000" w:rsidR="00000000" w:rsidRPr="00000000">
          <w:rPr>
            <w:rFonts w:ascii="Times New Roman" w:cs="Times New Roman" w:eastAsia="Times New Roman" w:hAnsi="Times New Roman"/>
            <w:sz w:val="20"/>
            <w:szCs w:val="20"/>
            <w:rtl w:val="0"/>
          </w:rPr>
          <w:t xml:space="preserve"> </w:t>
        </w:r>
      </w:hyperlink>
      <w:hyperlink r:id="rId9">
        <w:r w:rsidDel="00000000" w:rsidR="00000000" w:rsidRPr="00000000">
          <w:rPr>
            <w:rFonts w:ascii="Times New Roman" w:cs="Times New Roman" w:eastAsia="Times New Roman" w:hAnsi="Times New Roman"/>
            <w:sz w:val="20"/>
            <w:szCs w:val="20"/>
            <w:rtl w:val="0"/>
          </w:rPr>
          <w:t xml:space="preserve">espèce</w:t>
        </w:r>
      </w:hyperlink>
      <w:r w:rsidDel="00000000" w:rsidR="00000000" w:rsidRPr="00000000">
        <w:rPr>
          <w:rFonts w:ascii="Times New Roman" w:cs="Times New Roman" w:eastAsia="Times New Roman" w:hAnsi="Times New Roman"/>
          <w:sz w:val="20"/>
          <w:szCs w:val="20"/>
          <w:rtl w:val="0"/>
        </w:rPr>
        <w:t xml:space="preserve"> ou un individu</w:t>
      </w:r>
    </w:p>
    <w:p w:rsidR="00000000" w:rsidDel="00000000" w:rsidP="00000000" w:rsidRDefault="00000000" w:rsidRPr="00000000" w14:paraId="00000011">
      <w:pPr>
        <w:numPr>
          <w:ilvl w:val="0"/>
          <w:numId w:val="1"/>
        </w:numPr>
        <w:spacing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ethos : e</w:t>
      </w:r>
      <w:r w:rsidDel="00000000" w:rsidR="00000000" w:rsidRPr="00000000">
        <w:rPr>
          <w:rFonts w:ascii="Times New Roman" w:cs="Times New Roman" w:eastAsia="Times New Roman" w:hAnsi="Times New Roman"/>
          <w:sz w:val="20"/>
          <w:szCs w:val="20"/>
          <w:rtl w:val="0"/>
        </w:rPr>
        <w:t xml:space="preserve">nsemble des caractères communs à un groupe d'individus appartenant à une même société</w:t>
      </w:r>
      <w:r w:rsidDel="00000000" w:rsidR="00000000" w:rsidRPr="00000000">
        <w:br w:type="page"/>
      </w:r>
      <w:r w:rsidDel="00000000" w:rsidR="00000000" w:rsidRPr="00000000">
        <w:rPr>
          <w:rtl w:val="0"/>
        </w:rPr>
      </w:r>
    </w:p>
    <w:p w:rsidR="00000000" w:rsidDel="00000000" w:rsidP="00000000" w:rsidRDefault="00000000" w:rsidRPr="00000000" w14:paraId="00000012">
      <w:pPr>
        <w:spacing w:line="240" w:lineRule="auto"/>
        <w:ind w:left="720" w:firstLine="283.4645669291339"/>
        <w:jc w:val="both"/>
        <w:rPr>
          <w:rFonts w:ascii="Times New Roman" w:cs="Times New Roman" w:eastAsia="Times New Roman" w:hAnsi="Times New Roman"/>
          <w:color w:val="6aa84f"/>
        </w:rPr>
      </w:pPr>
      <w:r w:rsidDel="00000000" w:rsidR="00000000" w:rsidRPr="00000000">
        <w:rPr>
          <w:rtl w:val="0"/>
        </w:rPr>
      </w:r>
    </w:p>
    <w:tbl>
      <w:tblPr>
        <w:tblStyle w:val="Table1"/>
        <w:tblW w:w="10054.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4"/>
        <w:tblGridChange w:id="0">
          <w:tblGrid>
            <w:gridCol w:w="1005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Paragraphes 1-3 : la patience animale est supérieure à la patience humaine, même si le philosophe occidental ne comprend pas cette force.</w:t>
            </w:r>
          </w:p>
        </w:tc>
      </w:tr>
    </w:tbl>
    <w:p w:rsidR="00000000" w:rsidDel="00000000" w:rsidP="00000000" w:rsidRDefault="00000000" w:rsidRPr="00000000" w14:paraId="00000014">
      <w:pPr>
        <w:spacing w:line="240" w:lineRule="auto"/>
        <w:ind w:left="720" w:firstLine="283.4645669291339"/>
        <w:jc w:val="both"/>
        <w:rPr>
          <w:rFonts w:ascii="Times New Roman" w:cs="Times New Roman" w:eastAsia="Times New Roman" w:hAnsi="Times New Roman"/>
          <w:color w:val="6aa84f"/>
        </w:rPr>
      </w:pPr>
      <w:r w:rsidDel="00000000" w:rsidR="00000000" w:rsidRPr="00000000">
        <w:rPr>
          <w:rtl w:val="0"/>
        </w:rPr>
      </w:r>
    </w:p>
    <w:tbl>
      <w:tblPr>
        <w:tblStyle w:val="Table2"/>
        <w:tblW w:w="10054.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4"/>
        <w:tblGridChange w:id="0">
          <w:tblGrid>
            <w:gridCol w:w="1005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Paragraphe 4 : étude éthologique des sagesses animales dont les humains pourraient s’inspirer.</w:t>
            </w:r>
          </w:p>
        </w:tc>
      </w:tr>
    </w:tbl>
    <w:p w:rsidR="00000000" w:rsidDel="00000000" w:rsidP="00000000" w:rsidRDefault="00000000" w:rsidRPr="00000000" w14:paraId="00000016">
      <w:pPr>
        <w:spacing w:line="240" w:lineRule="auto"/>
        <w:ind w:left="720" w:firstLine="283.4645669291339"/>
        <w:jc w:val="both"/>
        <w:rPr>
          <w:rFonts w:ascii="Times New Roman" w:cs="Times New Roman" w:eastAsia="Times New Roman" w:hAnsi="Times New Roman"/>
          <w:color w:val="6aa84f"/>
        </w:rPr>
      </w:pPr>
      <w:r w:rsidDel="00000000" w:rsidR="00000000" w:rsidRPr="00000000">
        <w:rPr>
          <w:rtl w:val="0"/>
        </w:rPr>
      </w:r>
    </w:p>
    <w:tbl>
      <w:tblPr>
        <w:tblStyle w:val="Table3"/>
        <w:tblW w:w="10054.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4"/>
        <w:tblGridChange w:id="0">
          <w:tblGrid>
            <w:gridCol w:w="1005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Paragraphes 5-8 : débats à propos de ces deux sagesses et thèse de l’auteur : entre les êtres vivants, il n’existe pas de hiérarchie.</w:t>
            </w:r>
          </w:p>
        </w:tc>
      </w:tr>
    </w:tbl>
    <w:p w:rsidR="00000000" w:rsidDel="00000000" w:rsidP="00000000" w:rsidRDefault="00000000" w:rsidRPr="00000000" w14:paraId="00000018">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40" w:lineRule="auto"/>
        <w:ind w:left="0" w:firstLine="0"/>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A">
      <w:pPr>
        <w:spacing w:line="240" w:lineRule="auto"/>
        <w:ind w:left="0" w:firstLine="0"/>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B">
      <w:pPr>
        <w:spacing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Proposition de corrigé du résumé : </w:t>
      </w:r>
    </w:p>
    <w:p w:rsidR="00000000" w:rsidDel="00000000" w:rsidP="00000000" w:rsidRDefault="00000000" w:rsidRPr="00000000" w14:paraId="0000001C">
      <w:pPr>
        <w:spacing w:line="240" w:lineRule="auto"/>
        <w:ind w:left="0" w:firstLine="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L’homme ne pense pas la patience de certains animaux comme une valeur, mais comme une marque de sa propre évolution. En fait, cette maîtrise de soi est plus puissante chez les animaux qui, eux, savent rester concentrés. Bêtement, nous pensons la sagesse comme éradication de notre animalité alors que (50) nous pourrions prendre exemple sur les félins et leur indépendance radicale.</w:t>
      </w:r>
    </w:p>
    <w:p w:rsidR="00000000" w:rsidDel="00000000" w:rsidP="00000000" w:rsidRDefault="00000000" w:rsidRPr="00000000" w14:paraId="0000001D">
      <w:pPr>
        <w:spacing w:line="240" w:lineRule="auto"/>
        <w:ind w:left="0" w:firstLine="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depuis longtemps les humains, surtout en Occident, philosophent en dominant la faune et à quelques exceptions près, ils négligent ces qualités animales qui sont pourtant au fond de nous. L’homme n’est supérieur qu’en pensée et se croit évolué, mais l’est-il vraiment ? (108 mots)</w:t>
      </w:r>
    </w:p>
    <w:p w:rsidR="00000000" w:rsidDel="00000000" w:rsidP="00000000" w:rsidRDefault="00000000" w:rsidRPr="00000000" w14:paraId="0000001E">
      <w:pPr>
        <w:spacing w:line="240" w:lineRule="auto"/>
        <w:ind w:left="0"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F">
      <w:pPr>
        <w:ind w:left="72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Dissertation </w:t>
      </w:r>
    </w:p>
    <w:p w:rsidR="00000000" w:rsidDel="00000000" w:rsidP="00000000" w:rsidRDefault="00000000" w:rsidRPr="00000000" w14:paraId="00000020">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 pourtant nous sommes les héritiers d’une culture qui, dans ses grandes lignes, a pensé la sagesse comme élévation au-dessus de l’animal, en soi et hors de soi.” </w:t>
      </w:r>
    </w:p>
    <w:p w:rsidR="00000000" w:rsidDel="00000000" w:rsidP="00000000" w:rsidRDefault="00000000" w:rsidRPr="00000000" w14:paraId="00000021">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quoi cette affirmation de B. Morizot vous permet-elle d’approfondir votre réflexion sur le thème Expériences de la nature et votre lecture des œuvres au programme ?</w:t>
      </w:r>
    </w:p>
    <w:p w:rsidR="00000000" w:rsidDel="00000000" w:rsidP="00000000" w:rsidRDefault="00000000" w:rsidRPr="00000000" w14:paraId="00000022">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left="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4">
      <w:pPr>
        <w:spacing w:line="240" w:lineRule="auto"/>
        <w:ind w:left="0" w:firstLine="283.46456692913387"/>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Dissertation rédigée</w:t>
      </w:r>
    </w:p>
    <w:p w:rsidR="00000000" w:rsidDel="00000000" w:rsidP="00000000" w:rsidRDefault="00000000" w:rsidRPr="00000000" w14:paraId="00000025">
      <w:pPr>
        <w:spacing w:line="240" w:lineRule="auto"/>
        <w:ind w:left="0" w:firstLine="283.46456692913387"/>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6">
      <w:pPr>
        <w:spacing w:line="240" w:lineRule="auto"/>
        <w:ind w:left="720"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Lorsque Descartes </w:t>
      </w:r>
      <w:r w:rsidDel="00000000" w:rsidR="00000000" w:rsidRPr="00000000">
        <w:rPr>
          <w:rFonts w:ascii="Times New Roman" w:cs="Times New Roman" w:eastAsia="Times New Roman" w:hAnsi="Times New Roman"/>
          <w:sz w:val="24"/>
          <w:szCs w:val="24"/>
          <w:rtl w:val="0"/>
        </w:rPr>
        <w:t xml:space="preserve">décrétait</w:t>
      </w:r>
      <w:r w:rsidDel="00000000" w:rsidR="00000000" w:rsidRPr="00000000">
        <w:rPr>
          <w:rFonts w:ascii="Times New Roman" w:cs="Times New Roman" w:eastAsia="Times New Roman" w:hAnsi="Times New Roman"/>
          <w:sz w:val="24"/>
          <w:szCs w:val="24"/>
          <w:rtl w:val="0"/>
        </w:rPr>
        <w:t xml:space="preserve"> au XVIIe siècle que l’homme devait se rendre “comme maîtres et possesseurs de la nature”, il </w:t>
      </w:r>
      <w:r w:rsidDel="00000000" w:rsidR="00000000" w:rsidRPr="00000000">
        <w:rPr>
          <w:rFonts w:ascii="Times New Roman" w:cs="Times New Roman" w:eastAsia="Times New Roman" w:hAnsi="Times New Roman"/>
          <w:sz w:val="24"/>
          <w:szCs w:val="24"/>
          <w:rtl w:val="0"/>
        </w:rPr>
        <w:t xml:space="preserve">incluait</w:t>
      </w:r>
      <w:r w:rsidDel="00000000" w:rsidR="00000000" w:rsidRPr="00000000">
        <w:rPr>
          <w:rFonts w:ascii="Times New Roman" w:cs="Times New Roman" w:eastAsia="Times New Roman" w:hAnsi="Times New Roman"/>
          <w:sz w:val="24"/>
          <w:szCs w:val="24"/>
          <w:rtl w:val="0"/>
        </w:rPr>
        <w:t xml:space="preserve"> les animaux réduits à des machines sans âme, bien inférieures à l’homme. Baptiste Morizot confirme dans son essai </w:t>
      </w:r>
      <w:r w:rsidDel="00000000" w:rsidR="00000000" w:rsidRPr="00000000">
        <w:rPr>
          <w:rFonts w:ascii="Times New Roman" w:cs="Times New Roman" w:eastAsia="Times New Roman" w:hAnsi="Times New Roman"/>
          <w:i w:val="1"/>
          <w:iCs w:val="1"/>
          <w:sz w:val="24"/>
          <w:szCs w:val="24"/>
          <w:rtl w:val="0"/>
        </w:rPr>
        <w:t xml:space="preserve">La piste animale</w:t>
      </w:r>
      <w:r w:rsidDel="00000000" w:rsidR="00000000" w:rsidRPr="00000000">
        <w:rPr>
          <w:rFonts w:ascii="Times New Roman" w:cs="Times New Roman" w:eastAsia="Times New Roman" w:hAnsi="Times New Roman"/>
          <w:sz w:val="24"/>
          <w:szCs w:val="24"/>
          <w:rtl w:val="0"/>
        </w:rPr>
        <w:t xml:space="preserve">, paru en 2018 que le respect des autres formes de vie ne vont pas de soi : “Et pourtant nous sommes les héritiers d’une culture qui, dans ses grandes lignes, a pensé la sagesse comme élévation au-dessus de l’animal, en soi et hors de soi.”</w:t>
      </w:r>
    </w:p>
    <w:p w:rsidR="00000000" w:rsidDel="00000000" w:rsidP="00000000" w:rsidRDefault="00000000" w:rsidRPr="00000000" w14:paraId="00000027">
      <w:pPr>
        <w:spacing w:line="240" w:lineRule="auto"/>
        <w:ind w:left="720"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pronom “nous” désignant probablement l’Occident, l’auteur laisse supposer que la “sagesse” occidentale a été conçue depuis longtemps dans une opposition entre l’homme et l’animal et effectivement le mythe de Prométhée désigne l’homme comme certes plus vulnérable que les animaux mais capable, grâce au feu, de modifier son milieu ; Aristote condamnait l’animal à l’infériorité car il n’a pas la capacité du “logos”, de la raison ; Descartes a lui aussi séparé l’homme de “l’animal-machine”. B. Morizot a donc bien raison de reconnaître que nous sommes les “héritiers” de cette vision des choses qui situe l’homme “au-dessus” de l’animal et de ce que nous considérons comme ses caractéristiques : sauvagerie, brutalité, soumission à l’instinct, incapacité à modifier son environnement. Toutefois, il reste toujours possible d’interroger voire de rejeter un héritage (et c’est ce que suggère d’ailleurs très clairement l’auteur dans la suite du texte) : ainsi la sagesse doit-elle constituer dans le rejet de l’animal ou dans l’acceptation de la part d’animalité en chacun de nous ?</w:t>
      </w:r>
    </w:p>
    <w:p w:rsidR="00000000" w:rsidDel="00000000" w:rsidP="00000000" w:rsidRDefault="00000000" w:rsidRPr="00000000" w14:paraId="00000028">
      <w:pPr>
        <w:spacing w:line="240" w:lineRule="auto"/>
        <w:ind w:left="720"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étayer notre argumentation, nous nous appuierons sur </w:t>
      </w:r>
      <w:r w:rsidDel="00000000" w:rsidR="00000000" w:rsidRPr="00000000">
        <w:rPr>
          <w:rFonts w:ascii="Times New Roman" w:cs="Times New Roman" w:eastAsia="Times New Roman" w:hAnsi="Times New Roman"/>
          <w:i w:val="1"/>
          <w:iCs w:val="1"/>
          <w:sz w:val="24"/>
          <w:szCs w:val="24"/>
          <w:rtl w:val="0"/>
        </w:rPr>
        <w:t xml:space="preserve">Vingt mille lieues sous les mers</w:t>
      </w:r>
      <w:r w:rsidDel="00000000" w:rsidR="00000000" w:rsidRPr="00000000">
        <w:rPr>
          <w:rFonts w:ascii="Times New Roman" w:cs="Times New Roman" w:eastAsia="Times New Roman" w:hAnsi="Times New Roman"/>
          <w:sz w:val="24"/>
          <w:szCs w:val="24"/>
          <w:rtl w:val="0"/>
        </w:rPr>
        <w:t xml:space="preserve"> de Jules Verne, </w:t>
      </w:r>
      <w:r w:rsidDel="00000000" w:rsidR="00000000" w:rsidRPr="00000000">
        <w:rPr>
          <w:rFonts w:ascii="Times New Roman" w:cs="Times New Roman" w:eastAsia="Times New Roman" w:hAnsi="Times New Roman"/>
          <w:i w:val="1"/>
          <w:iCs w:val="1"/>
          <w:sz w:val="24"/>
          <w:szCs w:val="24"/>
          <w:rtl w:val="0"/>
        </w:rPr>
        <w:t xml:space="preserve">La connaissance de la vie</w:t>
      </w:r>
      <w:r w:rsidDel="00000000" w:rsidR="00000000" w:rsidRPr="00000000">
        <w:rPr>
          <w:rFonts w:ascii="Times New Roman" w:cs="Times New Roman" w:eastAsia="Times New Roman" w:hAnsi="Times New Roman"/>
          <w:sz w:val="24"/>
          <w:szCs w:val="24"/>
          <w:rtl w:val="0"/>
        </w:rPr>
        <w:t xml:space="preserve"> de Georges Canguilhem et </w:t>
      </w:r>
      <w:r w:rsidDel="00000000" w:rsidR="00000000" w:rsidRPr="00000000">
        <w:rPr>
          <w:rFonts w:ascii="Times New Roman" w:cs="Times New Roman" w:eastAsia="Times New Roman" w:hAnsi="Times New Roman"/>
          <w:i w:val="1"/>
          <w:iCs w:val="1"/>
          <w:sz w:val="24"/>
          <w:szCs w:val="24"/>
          <w:rtl w:val="0"/>
        </w:rPr>
        <w:t xml:space="preserve">Le mur invisible</w:t>
      </w:r>
      <w:r w:rsidDel="00000000" w:rsidR="00000000" w:rsidRPr="00000000">
        <w:rPr>
          <w:rFonts w:ascii="Times New Roman" w:cs="Times New Roman" w:eastAsia="Times New Roman" w:hAnsi="Times New Roman"/>
          <w:sz w:val="24"/>
          <w:szCs w:val="24"/>
          <w:rtl w:val="0"/>
        </w:rPr>
        <w:t xml:space="preserve"> de Marlen Haushofer. Nous verrons que certes, la sagesse occidentale s’est donné pour mission d’élever l’homme au-dessus de l’animal mais que cette position peut être aussi considérée comme déraisonnable et violente. Finalement, la vraie sagesse ne consisterait-elle pas à accepter la part d’animalité que chacun porte en soi ?</w:t>
      </w:r>
    </w:p>
    <w:p w:rsidR="00000000" w:rsidDel="00000000" w:rsidP="00000000" w:rsidRDefault="00000000" w:rsidRPr="00000000" w14:paraId="00000029">
      <w:pPr>
        <w:spacing w:line="240" w:lineRule="auto"/>
        <w:ind w:left="720" w:firstLine="283.4645669291339"/>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A">
      <w:pPr>
        <w:spacing w:line="240" w:lineRule="auto"/>
        <w:ind w:left="720"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est indéniable que la sagesse occidentale se donne pour perspective d’élever l’homme au-dessus de l’animal.</w:t>
      </w:r>
    </w:p>
    <w:p w:rsidR="00000000" w:rsidDel="00000000" w:rsidP="00000000" w:rsidRDefault="00000000" w:rsidRPr="00000000" w14:paraId="0000002B">
      <w:pPr>
        <w:spacing w:line="240" w:lineRule="auto"/>
        <w:ind w:left="720"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Cela revient d’abord à refuser les instincts ou les pulsions considérés comme des caractéristiques “bestiales”. Canguilhem souligne que la théorie de Descartes implique “le refus de l’âme, c’est-à-dire de la raison, aux animaux” qui deviennent ainsi des sortes de “machines”. Il rappelle aussi que le naturaliste Buffon distingue avec netteté la société des hommes basée sur l’intelligence, la raison, les projets, de celle des abeilles qui “n’est qu’un assemblage physique ordonné par la nature et indépendant de toute vue, de toute connaissance, de tout raisonnement”. Cette connaissance, ce raisonnement, c’est ce que cherche à tout prix à conserver la narratrice du </w:t>
      </w:r>
      <w:r w:rsidDel="00000000" w:rsidR="00000000" w:rsidRPr="00000000">
        <w:rPr>
          <w:rFonts w:ascii="Times New Roman" w:cs="Times New Roman" w:eastAsia="Times New Roman" w:hAnsi="Times New Roman"/>
          <w:i w:val="1"/>
          <w:iCs w:val="1"/>
          <w:sz w:val="24"/>
          <w:szCs w:val="24"/>
          <w:rtl w:val="0"/>
        </w:rPr>
        <w:t xml:space="preserve">Mur invisible,</w:t>
      </w:r>
      <w:r w:rsidDel="00000000" w:rsidR="00000000" w:rsidRPr="00000000">
        <w:rPr>
          <w:rFonts w:ascii="Times New Roman" w:cs="Times New Roman" w:eastAsia="Times New Roman" w:hAnsi="Times New Roman"/>
          <w:sz w:val="24"/>
          <w:szCs w:val="24"/>
          <w:rtl w:val="0"/>
        </w:rPr>
        <w:t xml:space="preserve"> comme Robinson, elle veut garder son humanité et sa dignité “pour ne pas perdre la raison.” Enfin Nemo, dans </w:t>
      </w:r>
      <w:r w:rsidDel="00000000" w:rsidR="00000000" w:rsidRPr="00000000">
        <w:rPr>
          <w:rFonts w:ascii="Times New Roman" w:cs="Times New Roman" w:eastAsia="Times New Roman" w:hAnsi="Times New Roman"/>
          <w:i w:val="1"/>
          <w:iCs w:val="1"/>
          <w:sz w:val="24"/>
          <w:szCs w:val="24"/>
          <w:rtl w:val="0"/>
        </w:rPr>
        <w:t xml:space="preserve">Vingt mille lieues sous les mers</w:t>
      </w:r>
      <w:r w:rsidDel="00000000" w:rsidR="00000000" w:rsidRPr="00000000">
        <w:rPr>
          <w:rFonts w:ascii="Times New Roman" w:cs="Times New Roman" w:eastAsia="Times New Roman" w:hAnsi="Times New Roman"/>
          <w:sz w:val="24"/>
          <w:szCs w:val="24"/>
          <w:rtl w:val="0"/>
        </w:rPr>
        <w:t xml:space="preserve">, choisit de faire preuve d’hospitalité et de dépasser sa tendance première à se méfier de l’étranger et à y réagir avec violence ; il évoque “cette pitié naturelle à laquelle tout être humain a droit”.</w:t>
      </w:r>
    </w:p>
    <w:p w:rsidR="00000000" w:rsidDel="00000000" w:rsidP="00000000" w:rsidRDefault="00000000" w:rsidRPr="00000000" w14:paraId="0000002C">
      <w:pPr>
        <w:spacing w:line="240" w:lineRule="auto"/>
        <w:ind w:left="720"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outre, par la science et la technique, l’homme est capable d’analyser les comportements animaux et ainsi les domestiquer. La narratrice du roman de M. Haushofer apprivoise sans peine la vache Bella, tant l’humaine et la vache sont “héritières” de siècles de domestication animale par l’homme, domestication souvent en vue d’une domination comme le suggère Canguilhem quand il évoque Descartes qui dévalorise l’animal “afin de justifier l’homme de l’utiliser comme instrument”. Cette supériorité de l’homme sur l’animal s’illustre dans le roman de J. Verne dans la capacité à classer, chasser ou même domestiquer l’animal afin qu’il réponde aux besoins humains : Aronnax rappelle ainsi à Conseil que des phoques “convenablement dressés, pourraient rendre de grands services comme chiens de pêche.”</w:t>
      </w:r>
    </w:p>
    <w:p w:rsidR="00000000" w:rsidDel="00000000" w:rsidP="00000000" w:rsidRDefault="00000000" w:rsidRPr="00000000" w14:paraId="0000002D">
      <w:pPr>
        <w:spacing w:line="240" w:lineRule="auto"/>
        <w:ind w:left="720" w:firstLine="283.4645669291339"/>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E">
      <w:pPr>
        <w:spacing w:line="240" w:lineRule="auto"/>
        <w:ind w:left="720"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œuvres confirment donc que notre sagesse occidentale s’est érigée au-dessus de l’animal et de ce que l’on a estimé être ses caractéristiques. Toutefois, cette prétendue “sagesse” trouve vite des limites car les hommes se </w:t>
      </w:r>
      <w:r w:rsidDel="00000000" w:rsidR="00000000" w:rsidRPr="00000000">
        <w:rPr>
          <w:rFonts w:ascii="Times New Roman" w:cs="Times New Roman" w:eastAsia="Times New Roman" w:hAnsi="Times New Roman"/>
          <w:sz w:val="24"/>
          <w:szCs w:val="24"/>
          <w:rtl w:val="0"/>
        </w:rPr>
        <w:t xml:space="preserve">comportent bien souvent</w:t>
      </w:r>
      <w:r w:rsidDel="00000000" w:rsidR="00000000" w:rsidRPr="00000000">
        <w:rPr>
          <w:rFonts w:ascii="Times New Roman" w:cs="Times New Roman" w:eastAsia="Times New Roman" w:hAnsi="Times New Roman"/>
          <w:sz w:val="24"/>
          <w:szCs w:val="24"/>
          <w:rtl w:val="0"/>
        </w:rPr>
        <w:t xml:space="preserve"> comme ce qu’ils considèrent être l’apanage des animaux…</w:t>
      </w:r>
    </w:p>
    <w:p w:rsidR="00000000" w:rsidDel="00000000" w:rsidP="00000000" w:rsidRDefault="00000000" w:rsidRPr="00000000" w14:paraId="0000002F">
      <w:pPr>
        <w:spacing w:line="240" w:lineRule="auto"/>
        <w:ind w:left="720"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effet, la supériorité des hommes sur les animaux justifie surtout leur exploitation violente : Nemo extermine les cachalots sous prétexte que ce sont des bêtes “cruelles et malfaisantes” et même le chasseur Ned Land est écoeuré de la barbarie de ce massacre. Ned Land lui aussi se montre souvent comme un “enragé chasseur” dont le plaisir manifeste est de “tuer pour tuer”, comme on le voit par exemple lorsque Nemo doit le retenir de donner la chasse aux baleines. Par ailleurs, dans </w:t>
      </w:r>
      <w:r w:rsidDel="00000000" w:rsidR="00000000" w:rsidRPr="00000000">
        <w:rPr>
          <w:rFonts w:ascii="Times New Roman" w:cs="Times New Roman" w:eastAsia="Times New Roman" w:hAnsi="Times New Roman"/>
          <w:i w:val="1"/>
          <w:iCs w:val="1"/>
          <w:sz w:val="24"/>
          <w:szCs w:val="24"/>
          <w:rtl w:val="0"/>
        </w:rPr>
        <w:t xml:space="preserve">Le mur invisible</w:t>
      </w:r>
      <w:r w:rsidDel="00000000" w:rsidR="00000000" w:rsidRPr="00000000">
        <w:rPr>
          <w:rFonts w:ascii="Times New Roman" w:cs="Times New Roman" w:eastAsia="Times New Roman" w:hAnsi="Times New Roman"/>
          <w:sz w:val="24"/>
          <w:szCs w:val="24"/>
          <w:rtl w:val="0"/>
        </w:rPr>
        <w:t xml:space="preserve">, la narratrice rappelle que les lynx ont été exterminés par les hommes et si elle se réjouit de la douce vie du jeune Taureau c’est pour se souvenir qu’avant le mur il aurait tout simplement fini à l’abattoir. Très respectueuse des animaux, elle comprend que la brutalité des hommes est encore pire que celle des bêtes : “Ce n’est pas que je redoute de devenir un animal, cela ne serait pas si terrible, ce qui est terrible c’est qu’un homme ne peut jamais devenir un animal, il passe à côté de l’animalité pour sombrer dans l’abîme.” Elle-même ne tue les animaux qu’à contrecœur et uniquement pour ne pas mourir de faim. De son côté, Canguilhem évoque l’usage des animaux comme les rats ou les chiens pour les expériences en laboratoire, il cite un texte écrit par le médecin Deisch qui parle des chiens comme “ces victimes de la philosophie naturelle qu’il est permis de se procurer à bon compte”.</w:t>
      </w:r>
    </w:p>
    <w:p w:rsidR="00000000" w:rsidDel="00000000" w:rsidP="00000000" w:rsidRDefault="00000000" w:rsidRPr="00000000" w14:paraId="00000030">
      <w:pPr>
        <w:spacing w:line="240" w:lineRule="auto"/>
        <w:ind w:left="720"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réalité, même si nous prétendons dépasser les bêtes, nous les calquons et les prenons comme modèles. Il  serait donc plus juste de dire que l’homme tente de s’élever au niveau de l’animal dont nous admirons les dons et la capacité de survie et c’est aussi le point de vue de Morizot dans tout cet extrait de </w:t>
      </w:r>
      <w:r w:rsidDel="00000000" w:rsidR="00000000" w:rsidRPr="00000000">
        <w:rPr>
          <w:rFonts w:ascii="Times New Roman" w:cs="Times New Roman" w:eastAsia="Times New Roman" w:hAnsi="Times New Roman"/>
          <w:i w:val="1"/>
          <w:iCs w:val="1"/>
          <w:sz w:val="24"/>
          <w:szCs w:val="24"/>
          <w:rtl w:val="0"/>
        </w:rPr>
        <w:t xml:space="preserve">La piste animale</w:t>
      </w:r>
      <w:r w:rsidDel="00000000" w:rsidR="00000000" w:rsidRPr="00000000">
        <w:rPr>
          <w:rFonts w:ascii="Times New Roman" w:cs="Times New Roman" w:eastAsia="Times New Roman" w:hAnsi="Times New Roman"/>
          <w:sz w:val="24"/>
          <w:szCs w:val="24"/>
          <w:rtl w:val="0"/>
        </w:rPr>
        <w:t xml:space="preserve">. “L’homme ferait-il mieux que l’oiseau son nid, mieux que l’araignée sa toile ?” interroge Canguilhem qui, régulièrement dans </w:t>
      </w:r>
      <w:r w:rsidDel="00000000" w:rsidR="00000000" w:rsidRPr="00000000">
        <w:rPr>
          <w:rFonts w:ascii="Times New Roman" w:cs="Times New Roman" w:eastAsia="Times New Roman" w:hAnsi="Times New Roman"/>
          <w:i w:val="1"/>
          <w:iCs w:val="1"/>
          <w:sz w:val="24"/>
          <w:szCs w:val="24"/>
          <w:rtl w:val="0"/>
        </w:rPr>
        <w:t xml:space="preserve">La connaissance de la vie</w:t>
      </w:r>
      <w:r w:rsidDel="00000000" w:rsidR="00000000" w:rsidRPr="00000000">
        <w:rPr>
          <w:rFonts w:ascii="Times New Roman" w:cs="Times New Roman" w:eastAsia="Times New Roman" w:hAnsi="Times New Roman"/>
          <w:sz w:val="24"/>
          <w:szCs w:val="24"/>
          <w:rtl w:val="0"/>
        </w:rPr>
        <w:t xml:space="preserve">, réfute l’idée d’une supériorité de l’homme sur l’animal, lorsqu’il affirme par exemple que “le milieu des valeurs sensibles et techniques de l’homme n’a pas en soi plus de réalité que le milieu propre du cloporte ou de la souris grise”. Ainsi le Nautilus a été construit en imitant les animaux sous-marins (et c’est d’ailleurs pour cela qu’il est d’abord confondu avec une baleine ou un narval) et les personnages du roman se couvrent des fourrures comme les phoques. Nemo affirme à Aronnax “Cette mer, monsieur Aronnax, me dit-il, cette nourrice prodigieuse, inépuisable, elle ne me nourrit pas seulement ; elle me vêt encore. […] Oui, je l’aime ! La mer est tout !”, admirant inlassablement la créativité des créatures sous-marines. La narratrice du </w:t>
      </w:r>
      <w:r w:rsidDel="00000000" w:rsidR="00000000" w:rsidRPr="00000000">
        <w:rPr>
          <w:rFonts w:ascii="Times New Roman" w:cs="Times New Roman" w:eastAsia="Times New Roman" w:hAnsi="Times New Roman"/>
          <w:i w:val="1"/>
          <w:iCs w:val="1"/>
          <w:sz w:val="24"/>
          <w:szCs w:val="24"/>
          <w:rtl w:val="0"/>
        </w:rPr>
        <w:t xml:space="preserve">Mur invisible</w:t>
      </w:r>
      <w:r w:rsidDel="00000000" w:rsidR="00000000" w:rsidRPr="00000000">
        <w:rPr>
          <w:rFonts w:ascii="Times New Roman" w:cs="Times New Roman" w:eastAsia="Times New Roman" w:hAnsi="Times New Roman"/>
          <w:sz w:val="24"/>
          <w:szCs w:val="24"/>
          <w:rtl w:val="0"/>
        </w:rPr>
        <w:t xml:space="preserve"> reconnaît à ses animaux une sagesse supérieure à la sienne, ainsi Bella dont “la raison habitait son corps tout entier et lui dictait ce qu’il fallait faire” ou Lynx qui est son “sixième sens”, son ami plus qu’un simple chien et qui fait preuve d’une sagesse évidente : il lui évite de sombrer dans la dépression par exemple et l’assiste fidèlement jusqu’à la mort. “Les barrières entre les hommes et les animaux tombent très facilement. Nous appartenons à la même grand famille et quand nous sommes solitaires et malheureux, nous acceptons plus volontiers l’amitié de ces cousins éloignés.”</w:t>
      </w:r>
    </w:p>
    <w:p w:rsidR="00000000" w:rsidDel="00000000" w:rsidP="00000000" w:rsidRDefault="00000000" w:rsidRPr="00000000" w14:paraId="00000031">
      <w:pPr>
        <w:spacing w:line="240" w:lineRule="auto"/>
        <w:ind w:left="720" w:firstLine="283.4645669291339"/>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2">
      <w:pPr>
        <w:spacing w:line="240" w:lineRule="auto"/>
        <w:ind w:left="720"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 le suggère la citation ci-dessus, la hiérarchie au sein du vivant mérite d’être questionnée, et la vraie sagesse serait peut-être celle qui consisterait à humblement reconnaître sa part d’animalité.</w:t>
      </w:r>
    </w:p>
    <w:p w:rsidR="00000000" w:rsidDel="00000000" w:rsidP="00000000" w:rsidRDefault="00000000" w:rsidRPr="00000000" w14:paraId="00000033">
      <w:pPr>
        <w:spacing w:line="240" w:lineRule="auto"/>
        <w:ind w:left="720"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Ainsi la narratrice du roman de Haushofer, au fur et à mesure de son expérience extrême de la nature, devient-elle de plus en plus proche de ses animaux, se rapprochant de la connaissance intuitive de Lynx par exemple et considérant Bella comme “bien plus importante qu’un animal qu’on entretient parce qu’il est utile”. Peu à peu un lien d’égalité et d’interdépendance se crée entre eux, ils forment une famille, un “clan”. Dans le roman </w:t>
      </w:r>
      <w:r w:rsidDel="00000000" w:rsidR="00000000" w:rsidRPr="00000000">
        <w:rPr>
          <w:rFonts w:ascii="Times New Roman" w:cs="Times New Roman" w:eastAsia="Times New Roman" w:hAnsi="Times New Roman"/>
          <w:i w:val="1"/>
          <w:iCs w:val="1"/>
          <w:sz w:val="24"/>
          <w:szCs w:val="24"/>
          <w:rtl w:val="0"/>
        </w:rPr>
        <w:t xml:space="preserve">Vingt mille lieues sous les mers</w:t>
      </w:r>
      <w:r w:rsidDel="00000000" w:rsidR="00000000" w:rsidRPr="00000000">
        <w:rPr>
          <w:rFonts w:ascii="Times New Roman" w:cs="Times New Roman" w:eastAsia="Times New Roman" w:hAnsi="Times New Roman"/>
          <w:sz w:val="24"/>
          <w:szCs w:val="24"/>
          <w:rtl w:val="0"/>
        </w:rPr>
        <w:t xml:space="preserve">, on rencontre un pêcheur, Nicolas, surnommé “le Pesce”, c’est-à-dire le poisson, tant il a intégré la capacité des poissons à être en osmose avec leur environnement. Georges Canguilhem, avec humour, nous invite à la fin de l’introduction à </w:t>
      </w:r>
      <w:r w:rsidDel="00000000" w:rsidR="00000000" w:rsidRPr="00000000">
        <w:rPr>
          <w:rFonts w:ascii="Times New Roman" w:cs="Times New Roman" w:eastAsia="Times New Roman" w:hAnsi="Times New Roman"/>
          <w:i w:val="1"/>
          <w:iCs w:val="1"/>
          <w:sz w:val="24"/>
          <w:szCs w:val="24"/>
          <w:rtl w:val="0"/>
        </w:rPr>
        <w:t xml:space="preserve">La connaissance de la vie</w:t>
      </w:r>
      <w:r w:rsidDel="00000000" w:rsidR="00000000" w:rsidRPr="00000000">
        <w:rPr>
          <w:rFonts w:ascii="Times New Roman" w:cs="Times New Roman" w:eastAsia="Times New Roman" w:hAnsi="Times New Roman"/>
          <w:sz w:val="24"/>
          <w:szCs w:val="24"/>
          <w:rtl w:val="0"/>
        </w:rPr>
        <w:t xml:space="preserve">, à “nous sentir bêtes”, à sortir de notre anthropocentrisme néfaste pour nous resituer dans le contexte du vivant, sans hiérarchie.</w:t>
      </w:r>
    </w:p>
    <w:p w:rsidR="00000000" w:rsidDel="00000000" w:rsidP="00000000" w:rsidRDefault="00000000" w:rsidRPr="00000000" w14:paraId="00000034">
      <w:pPr>
        <w:spacing w:line="240" w:lineRule="auto"/>
        <w:ind w:left="720"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Dès lors, si nous voulons réellement nous élever au-dessus de l’animal, il faudrait peut-être cultiver non pas le mépris des autres espèces, la volonté de domination ou la démesure, mais un “rationalisme raisonnable” comme le préconise Canguilhem, une humilité et une distance vis-à-vis des préjugés. L’approche d’une épistémologie historique lui permet d’avoir une vue plus large et plus juste sur le vivant. Jules Verne dans son roman propose également une approche nuancée du vivant puisque, globalement, à travers le personnage de Nemo, se dessine un discours visant à respecter l’environnement : les dugongs ou les loutres de mer, par exemple, ne doivent pas être chassés sous peine d’extinction de l’espèce. Enfin, si la narratrice du </w:t>
      </w:r>
      <w:r w:rsidDel="00000000" w:rsidR="00000000" w:rsidRPr="00000000">
        <w:rPr>
          <w:rFonts w:ascii="Times New Roman" w:cs="Times New Roman" w:eastAsia="Times New Roman" w:hAnsi="Times New Roman"/>
          <w:i w:val="1"/>
          <w:iCs w:val="1"/>
          <w:sz w:val="24"/>
          <w:szCs w:val="24"/>
          <w:rtl w:val="0"/>
        </w:rPr>
        <w:t xml:space="preserve">Mur invisible</w:t>
      </w:r>
      <w:r w:rsidDel="00000000" w:rsidR="00000000" w:rsidRPr="00000000">
        <w:rPr>
          <w:rFonts w:ascii="Times New Roman" w:cs="Times New Roman" w:eastAsia="Times New Roman" w:hAnsi="Times New Roman"/>
          <w:sz w:val="24"/>
          <w:szCs w:val="24"/>
          <w:rtl w:val="0"/>
        </w:rPr>
        <w:t xml:space="preserve"> interroge un savoir scolaire inutile, elle revalorise les savoirs ancestraux respectueux du vivant des almanachs. Ces derniers suggèrent une attention à la nature et un respect du vivant qui contrastent avec les magazines de Louise évoquant le massacre d’animaux pour satisfaire un désir de raffinement déraisonnable comme les manteaux de vison.</w:t>
      </w:r>
    </w:p>
    <w:p w:rsidR="00000000" w:rsidDel="00000000" w:rsidP="00000000" w:rsidRDefault="00000000" w:rsidRPr="00000000" w14:paraId="00000035">
      <w:pPr>
        <w:spacing w:line="240" w:lineRule="auto"/>
        <w:ind w:left="720" w:firstLine="283.4645669291339"/>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6">
      <w:pPr>
        <w:spacing w:line="240" w:lineRule="auto"/>
        <w:ind w:left="720"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la sagesse occidentale prétend résider dans un dépassement de l’animal et de l’animalité, elle se révèle souvent déraisonnable tant elle justifie, par cette prétendue supériorité, la violence et la brutalité. Finalement, Baptiste Morizot nous invite à nous pencher ainsi sur d’autres sagesses, celle des animistes par exemple, et à reconnaître que nous sommes parfois moins que des animaux mais que nous pouvons aussi apprendre d’eux, et repenser notre rapport au monde et au vivant en prenant du recul sur nos héritages. </w:t>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bCs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r.wikipedia.org/wiki/Esp%C3%A8ce" TargetMode="External"/><Relationship Id="rId5" Type="http://schemas.openxmlformats.org/officeDocument/2006/relationships/styles" Target="styles.xml"/><Relationship Id="rId6" Type="http://schemas.openxmlformats.org/officeDocument/2006/relationships/hyperlink" Target="https://fr.wikipedia.org/wiki/Comportement" TargetMode="External"/><Relationship Id="rId7" Type="http://schemas.openxmlformats.org/officeDocument/2006/relationships/hyperlink" Target="https://fr.wikipedia.org/wiki/Comportement" TargetMode="External"/><Relationship Id="rId8" Type="http://schemas.openxmlformats.org/officeDocument/2006/relationships/hyperlink" Target="https://fr.wikipedia.org/wiki/Esp%C3%A8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