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B365D"/>
          <w:sz w:val="48"/>
        </w:rPr>
        <w:t>Remarques &amp; Conseils de Correction — DS1</w:t>
      </w:r>
    </w:p>
    <w:p>
      <w:pPr>
        <w:spacing w:after="360"/>
      </w:pPr>
      <w:r>
        <w:rPr>
          <w:rFonts w:ascii="Calibri" w:hAnsi="Calibri"/>
          <w:i/>
          <w:color w:val="4A777A"/>
          <w:sz w:val="24"/>
        </w:rPr>
        <w:t>Synthèse de Documents CCINP • Méthodologie, Grammaire &amp; Fiches Lexicales</w:t>
      </w:r>
    </w:p>
    <w:p>
      <w:pPr>
        <w:spacing w:after="240"/>
      </w:pPr>
      <w:r>
        <w:rPr>
          <w:color w:val="4A777A"/>
          <w:sz w:val="18"/>
        </w:rPr>
        <w:t>_________________________________________________________________________________</w:t>
      </w:r>
    </w:p>
    <w:p>
      <w:pPr>
        <w:pStyle w:val="Heading1"/>
      </w:pPr>
      <w:r>
        <w:t>1. Méthodologie de la Synthèse (Concours CCINP)</w:t>
      </w:r>
    </w:p>
    <w:p>
      <w:r>
        <w:t>L'épreuve de synthèse exige une rigueur méthodologique absolue. Les erreurs constatées lors du DS1 portent principalement sur le respect des consignes formelles et la capacité à restructurer les arguments sans paraphraser grossièrement.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168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Règle Méthodologique</w:t>
            </w:r>
          </w:p>
        </w:tc>
        <w:tc>
          <w:tcPr>
            <w:tcW w:type="dxa" w:w="6192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Explication &amp; Recommandations du Jury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1B365D"/>
              </w:rPr>
              <w:t>Titre informatif &amp; neutre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t>Ne jamais oublier d'intituler la synthèse. Le titre doit être précis, synthétique et refléter l'ensemble du corpus sans adopter de ton familier ni être une simple question fermée.</w:t>
            </w:r>
          </w:p>
        </w:tc>
      </w:tr>
      <w:tr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1B365D"/>
              </w:rPr>
              <w:t>Objectivité absolue</w:t>
            </w:r>
          </w:p>
        </w:tc>
        <w:tc>
          <w:tcPr>
            <w:tcW w:type="dxa" w:w="61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t>Il est strictement interdit de donner son avis personnel ou d'introduire des connaissances extérieures au dossier. Seuls les arguments des documents doivent être traités.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1B365D"/>
              </w:rPr>
              <w:t>Exhaustivité du corpus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t>Tous les documents du dossier (textes, podcasts, articles, mèmes/dessins) doivent être pris en compte et croisés de manière équilibrée.</w:t>
            </w:r>
          </w:p>
        </w:tc>
      </w:tr>
      <w:tr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1B365D"/>
              </w:rPr>
              <w:t>Refus du remplissage</w:t>
            </w:r>
          </w:p>
        </w:tc>
        <w:tc>
          <w:tcPr>
            <w:tcW w:type="dxa" w:w="61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t>Évitez la citation exhaustive d'exemples secondaires. Synthétisez les catégories d'arguments (ex : privilégier 'weapons' ou 'lethal weapons' plutôt que de lister tous les équipements policiers).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1B365D"/>
              </w:rPr>
              <w:t>Reformulation active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t>Ne pas recopier de phrases ni de bribes de texte du corpus. Reformulez systématiquement avec vos propres mots pour démontrer votre maîtrise de la langue.</w:t>
            </w:r>
          </w:p>
        </w:tc>
      </w:tr>
    </w:tbl>
    <w:p>
      <w:pPr>
        <w:spacing w:after="240"/>
      </w:pPr>
    </w:p>
    <w:p>
      <w:pPr>
        <w:pStyle w:val="Heading1"/>
      </w:pPr>
      <w:r>
        <w:t>2. Vocabulaire Utile &amp; Lexique du DS1</w:t>
      </w:r>
    </w:p>
    <w:p>
      <w:r>
        <w:t>Ce lexique rassemble les termes incontournables identifiés dans le dossier de presse sur la contestation scolaire et les blocages lycéens.</w:t>
      </w:r>
    </w:p>
    <w:p>
      <w:pPr>
        <w:pStyle w:val="Heading2"/>
      </w:pPr>
      <w:r>
        <w:t>A. Termes Essentiels &amp; Erreurs Fréquentes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2880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Mot / Expression</w:t>
            </w:r>
          </w:p>
        </w:tc>
        <w:tc>
          <w:tcPr>
            <w:tcW w:type="dxa" w:w="2880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Traduction / Sens</w:t>
            </w:r>
          </w:p>
        </w:tc>
        <w:tc>
          <w:tcPr>
            <w:tcW w:type="dxa" w:w="3600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Emploi &amp; Remarques</w:t>
            </w:r>
          </w:p>
        </w:tc>
      </w:tr>
      <w:tr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Demands</w:t>
            </w:r>
          </w:p>
        </w:tc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Revendications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Nom toujours au pluriel dans ce contexte.</w:t>
            </w:r>
          </w:p>
        </w:tc>
      </w:tr>
      <w:tr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Actually</w:t>
            </w:r>
          </w:p>
        </w:tc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En fait / En réalité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Faux-ami classique (ne signifie PAS 'actuellement').</w:t>
            </w:r>
          </w:p>
        </w:tc>
      </w:tr>
      <w:tr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To trigger off</w:t>
            </w:r>
          </w:p>
        </w:tc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Déclencher / Provoquer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Incite l'escalade d'un mouvement ou d'une crise.</w:t>
            </w:r>
          </w:p>
        </w:tc>
      </w:tr>
      <w:tr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To tackle an issue</w:t>
            </w:r>
          </w:p>
        </w:tc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S'attaquer à un problème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Très utile en introduction et transition.</w:t>
            </w:r>
          </w:p>
        </w:tc>
      </w:tr>
      <w:tr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A riot</w:t>
            </w:r>
          </w:p>
        </w:tc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Une émeute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Verbe dérivé : 'to riot' (faire la grève/l'émeute).</w:t>
            </w:r>
          </w:p>
        </w:tc>
      </w:tr>
      <w:tr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Dilapidated</w:t>
            </w:r>
          </w:p>
        </w:tc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Délabré / Vétuste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S'applique aux bâtiments et infrastructures scolaires.</w:t>
            </w:r>
          </w:p>
        </w:tc>
      </w:tr>
      <w:tr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Decay</w:t>
            </w:r>
          </w:p>
        </w:tc>
        <w:tc>
          <w:tcPr>
            <w:tcW w:type="dxa" w:w="288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Dégradation / Déclin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Utilisé pour le déclin structurel des établissements.</w:t>
            </w:r>
          </w:p>
        </w:tc>
      </w:tr>
      <w:tr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To blame somebody for [st/V-ing]</w:t>
            </w:r>
          </w:p>
        </w:tc>
        <w:tc>
          <w:tcPr>
            <w:tcW w:type="dxa" w:w="288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Reprocher / Imputer à qqn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Ex: 'The government blames LFI for organising riots.'</w:t>
            </w:r>
          </w:p>
        </w:tc>
      </w:tr>
    </w:tbl>
    <w:p>
      <w:pPr>
        <w:pStyle w:val="Heading2"/>
      </w:pPr>
      <w:r>
        <w:t>B. Lexique Issu des Textes du Corpus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2592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Terme du Texte</w:t>
            </w:r>
          </w:p>
        </w:tc>
        <w:tc>
          <w:tcPr>
            <w:tcW w:type="dxa" w:w="3168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Équivalent / Sens</w:t>
            </w:r>
          </w:p>
        </w:tc>
        <w:tc>
          <w:tcPr>
            <w:tcW w:type="dxa" w:w="3600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Contexte du Corpus</w:t>
            </w:r>
          </w:p>
        </w:tc>
      </w:tr>
      <w:tr>
        <w:tc>
          <w:tcPr>
            <w:tcW w:type="dxa" w:w="25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Staggering</w:t>
            </w:r>
          </w:p>
        </w:tc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Enormous / Impressionnant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Évoque l'ampleur des chiffres de mobilisation.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Gridlock</w:t>
            </w:r>
          </w:p>
        </w:tc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Impasse politique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Désigne la paralysie du gouvernement Lecornu.</w:t>
            </w:r>
          </w:p>
        </w:tc>
      </w:tr>
      <w:tr>
        <w:tc>
          <w:tcPr>
            <w:tcW w:type="dxa" w:w="25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High stakes</w:t>
            </w:r>
          </w:p>
        </w:tc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Grands enjeux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Contexte pré-électoral à forts enjeux politiques.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Proxy</w:t>
            </w:r>
          </w:p>
        </w:tc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Procuration / Intermédiaire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Les blocages comme substitut d'une crise nationale.</w:t>
            </w:r>
          </w:p>
        </w:tc>
      </w:tr>
      <w:tr>
        <w:tc>
          <w:tcPr>
            <w:tcW w:type="dxa" w:w="25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Unionists</w:t>
            </w:r>
          </w:p>
        </w:tc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Syndicalistes</w:t>
            </w:r>
          </w:p>
        </w:tc>
        <w:tc>
          <w:tcPr>
            <w:tcW w:type="dxa" w:w="3600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Acteurs du soutien social aux lycéens.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Trade union</w:t>
            </w:r>
          </w:p>
        </w:tc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Syndicat professionnel</w:t>
            </w:r>
          </w:p>
        </w:tc>
        <w:tc>
          <w:tcPr>
            <w:tcW w:type="dxa" w:w="3600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Organisations telles que la CGT.</w:t>
            </w:r>
          </w:p>
        </w:tc>
      </w:tr>
    </w:tbl>
    <w:p>
      <w:pPr>
        <w:spacing w:after="240"/>
      </w:pPr>
    </w:p>
    <w:p>
      <w:pPr>
        <w:pStyle w:val="Heading1"/>
      </w:pPr>
      <w:r>
        <w:t>3. Points de Grammaire &amp; Pièges Recurrents</w:t>
      </w:r>
    </w:p>
    <w:p>
      <w:r>
        <w:t>Une attention particulière doit être portée aux règles de base de la syntaxe anglaise afin d'éviter les pénalités de langue lors des concours.</w:t>
      </w:r>
    </w:p>
    <w:p>
      <w:pPr>
        <w:pStyle w:val="ListBullet"/>
      </w:pPr>
      <w:r>
        <w:rPr>
          <w:b/>
          <w:color w:val="1B365D"/>
        </w:rPr>
        <w:t xml:space="preserve">Accord Sujet-Verbe &amp; Pluriels particuliers : </w:t>
      </w:r>
      <w:r>
        <w:t>Le mot 'People' est TOUJOURS au pluriel et ne prend jamais de '-s' ('People are protesting...', et non 'People is...'). Veillez aux accords sujet-verbe complexes.</w:t>
      </w:r>
    </w:p>
    <w:p>
      <w:pPr>
        <w:pStyle w:val="ListBullet"/>
      </w:pPr>
      <w:r>
        <w:rPr>
          <w:b/>
          <w:color w:val="1B365D"/>
        </w:rPr>
        <w:t xml:space="preserve">Traduction du 'on' français : </w:t>
      </w:r>
      <w:r>
        <w:t>Privilégiez la voix passive pour traduire le 'on' impersonnel français. Exemple : 'Schools have been burnt' (On a brûlé des écoles).</w:t>
      </w:r>
    </w:p>
    <w:p>
      <w:pPr>
        <w:pStyle w:val="ListBullet"/>
      </w:pPr>
      <w:r>
        <w:rPr>
          <w:b/>
          <w:color w:val="1B365D"/>
        </w:rPr>
        <w:t xml:space="preserve">Emploi du Present Perfect : </w:t>
      </w:r>
      <w:r>
        <w:t>Utilisez le Present Perfect lorsque l'action passée a une conséquence directe ou un bilan dans le présent. Exemple : 'Protests have spread across the country.'</w:t>
      </w:r>
    </w:p>
    <w:p>
      <w:pPr>
        <w:pStyle w:val="ListBullet"/>
      </w:pPr>
      <w:r>
        <w:rPr>
          <w:b/>
          <w:color w:val="1B365D"/>
        </w:rPr>
        <w:t xml:space="preserve">Confusions homophoniques à bannir : </w:t>
      </w:r>
      <w:r>
        <w:t>Ne pas confondre 'They' (ils/elles), 'There' (là/y) et 'They're' (ils sont). Cette faute est très lourdement sanctionnée.</w:t>
      </w:r>
    </w:p>
    <w:p>
      <w:pPr>
        <w:pStyle w:val="ListBullet"/>
      </w:pPr>
      <w:r>
        <w:rPr>
          <w:b/>
          <w:color w:val="1B365D"/>
        </w:rPr>
        <w:t xml:space="preserve">Structures corrélatives : </w:t>
      </w:r>
      <w:r>
        <w:t>Veillez à l'équilibre des paires corrélatives : 'Neither... nor...' (ni... ni...) et 'Either... or...' (soit... soit...).</w:t>
      </w:r>
    </w:p>
    <w:p>
      <w:pPr>
        <w:spacing w:after="240"/>
      </w:pPr>
    </w:p>
    <w:p>
      <w:pPr>
        <w:pStyle w:val="Heading1"/>
      </w:pPr>
      <w:r>
        <w:t>4. Fiches de Synonymes &amp; Enrichissement Lexical</w:t>
      </w:r>
    </w:p>
    <w:p>
      <w:r>
        <w:t>L'utilisation répétée de termes vagues comme 'good' ou 'bad' appauvrit le style. Utilisez des adjectifs précis et nuancés selon le contexte d'emploi.</w:t>
      </w:r>
    </w:p>
    <w:p>
      <w:pPr>
        <w:pStyle w:val="Heading2"/>
      </w:pPr>
      <w:r>
        <w:t>A. Alternatives à l'adjectif « GOOD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168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Catégorie d'Emploi</w:t>
            </w:r>
          </w:p>
        </w:tc>
        <w:tc>
          <w:tcPr>
            <w:tcW w:type="dxa" w:w="6192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Synonymes Nuancés &amp; Traduction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Qualité &amp; Excellence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Excellent, Great, Fine, Wonderful, Splendid, Superior, First-rate (de premier ordre).</w:t>
            </w:r>
          </w:p>
        </w:tc>
      </w:tr>
      <w:tr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Comportement &amp; Personnes</w:t>
            </w:r>
          </w:p>
        </w:tc>
        <w:tc>
          <w:tcPr>
            <w:tcW w:type="dxa" w:w="61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Kind (gentil), Benevolent (bienveillant), Virtuous (vertueux), Righteous (intègre), Polite, Obedient.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Expérience &amp; Sentiment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Pleasant (agréable), Enjoyable (appréciable), Satisfactory (satisfaisant).</w:t>
            </w:r>
          </w:p>
        </w:tc>
      </w:tr>
    </w:tbl>
    <w:p>
      <w:pPr>
        <w:pStyle w:val="Heading2"/>
      </w:pPr>
      <w:r>
        <w:t>B. Alternatives à l'adjectif « BAD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168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Catégorie d'Emploi</w:t>
            </w:r>
          </w:p>
        </w:tc>
        <w:tc>
          <w:tcPr>
            <w:tcW w:type="dxa" w:w="6192"/>
            <w:shd w:val="clear" w:color="auto"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Synonymes Nuancés &amp; Traduction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Mauvaise Qualité / Médiocrité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Poor, Deficient, Inadequate (médiocre), Awful, Terrible, Dreadful, Substandard, Lousy (nul).</w:t>
            </w:r>
          </w:p>
        </w:tc>
      </w:tr>
      <w:tr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Nocif / Dangerosité</w:t>
            </w:r>
          </w:p>
        </w:tc>
        <w:tc>
          <w:tcPr>
            <w:tcW w:type="dxa" w:w="61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Harmful, Damaging, Detrimental (nuisible / préjudiciable), Injurious (nocif).</w:t>
            </w:r>
          </w:p>
        </w:tc>
      </w:tr>
      <w:tr>
        <w:tc>
          <w:tcPr>
            <w:tcW w:type="dxa" w:w="3168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Comportement / Moralité</w:t>
            </w:r>
          </w:p>
        </w:tc>
        <w:tc>
          <w:tcPr>
            <w:tcW w:type="dxa" w:w="6192"/>
            <w:shd w:val="clear" w:color="auto"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Evil, Wicked (mauvais / malveillant), Immoral, Reprehensible, Mischievous (malicieux).</w:t>
            </w:r>
          </w:p>
        </w:tc>
      </w:tr>
      <w:tr>
        <w:tc>
          <w:tcPr>
            <w:tcW w:type="dxa" w:w="3168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1B365D"/>
              </w:rPr>
              <w:t>Situation Désagréable</w:t>
            </w:r>
          </w:p>
        </w:tc>
        <w:tc>
          <w:tcPr>
            <w:tcW w:type="dxa" w:w="6192"/>
            <w:shd w:val="clear" w:color="auto"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Unpleasant (désagréable), Unacceptable (inacceptable).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808080"/>
        <w:sz w:val="18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808080"/>
        <w:sz w:val="17"/>
      </w:rPr>
      <w:t>CPGE — Anglais LVA | Synthese CCINP — Remarques DS1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B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4A777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