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95D2" w14:textId="77777777" w:rsidR="00024D9D" w:rsidRDefault="00024D9D" w:rsidP="00C316D1">
      <w:pPr>
        <w:jc w:val="both"/>
        <w:rPr>
          <w:rFonts w:ascii="Times New Roman" w:hAnsi="Times New Roman" w:cs="Times New Roman"/>
          <w:sz w:val="24"/>
          <w:szCs w:val="24"/>
        </w:rPr>
        <w:sectPr w:rsidR="00024D9D">
          <w:pgSz w:w="11906" w:h="16838"/>
          <w:pgMar w:top="1417" w:right="1417" w:bottom="1417" w:left="1417" w:header="708" w:footer="708" w:gutter="0"/>
          <w:cols w:space="708"/>
          <w:docGrid w:linePitch="360"/>
        </w:sectPr>
      </w:pPr>
    </w:p>
    <w:tbl>
      <w:tblPr>
        <w:tblStyle w:val="Grilledutableau"/>
        <w:tblW w:w="0" w:type="auto"/>
        <w:tblLook w:val="01E0" w:firstRow="1" w:lastRow="1" w:firstColumn="1" w:lastColumn="1" w:noHBand="0" w:noVBand="0"/>
      </w:tblPr>
      <w:tblGrid>
        <w:gridCol w:w="2193"/>
        <w:gridCol w:w="4388"/>
        <w:gridCol w:w="2479"/>
      </w:tblGrid>
      <w:tr w:rsidR="00EA05D3" w:rsidRPr="007F6353" w14:paraId="54E26EA2" w14:textId="77777777" w:rsidTr="00B175BE">
        <w:tc>
          <w:tcPr>
            <w:tcW w:w="2194" w:type="dxa"/>
            <w:shd w:val="clear" w:color="auto" w:fill="FFFF99"/>
          </w:tcPr>
          <w:p w14:paraId="06F3C16F" w14:textId="77777777" w:rsidR="00EA05D3" w:rsidRPr="00845147" w:rsidRDefault="00EA05D3" w:rsidP="00C316D1">
            <w:pPr>
              <w:rPr>
                <w:b/>
                <w:bCs/>
              </w:rPr>
            </w:pPr>
            <w:r>
              <w:rPr>
                <w:b/>
                <w:bCs/>
              </w:rPr>
              <w:lastRenderedPageBreak/>
              <w:t>ATS Lannion</w:t>
            </w:r>
          </w:p>
          <w:p w14:paraId="50507220" w14:textId="77777777" w:rsidR="00EA05D3" w:rsidRDefault="00EA05D3" w:rsidP="00B175BE">
            <w:pPr>
              <w:jc w:val="center"/>
              <w:rPr>
                <w:b/>
                <w:bCs/>
                <w:sz w:val="22"/>
                <w:szCs w:val="22"/>
              </w:rPr>
            </w:pPr>
            <w:r>
              <w:rPr>
                <w:b/>
                <w:bCs/>
                <w:sz w:val="22"/>
                <w:szCs w:val="22"/>
              </w:rPr>
              <w:t>2025-2026</w:t>
            </w:r>
          </w:p>
          <w:p w14:paraId="3937154F" w14:textId="77777777" w:rsidR="00EA05D3" w:rsidRPr="00845147" w:rsidRDefault="00EA05D3" w:rsidP="00B175BE">
            <w:pPr>
              <w:jc w:val="center"/>
              <w:rPr>
                <w:i/>
                <w:iCs/>
              </w:rPr>
            </w:pPr>
          </w:p>
        </w:tc>
        <w:tc>
          <w:tcPr>
            <w:tcW w:w="4389" w:type="dxa"/>
            <w:shd w:val="clear" w:color="auto" w:fill="C0C0C0"/>
          </w:tcPr>
          <w:p w14:paraId="11394FD1" w14:textId="77777777" w:rsidR="00EA05D3" w:rsidRDefault="00EA05D3" w:rsidP="00B175BE">
            <w:pPr>
              <w:jc w:val="center"/>
              <w:rPr>
                <w:b/>
                <w:bCs/>
                <w:iCs/>
                <w:sz w:val="28"/>
              </w:rPr>
            </w:pPr>
            <w:r>
              <w:rPr>
                <w:b/>
                <w:bCs/>
                <w:iCs/>
                <w:sz w:val="28"/>
              </w:rPr>
              <w:t>Devoir sur table 1</w:t>
            </w:r>
          </w:p>
          <w:p w14:paraId="5EB7CFC7" w14:textId="77777777" w:rsidR="00EA05D3" w:rsidRPr="003D4C7C" w:rsidRDefault="00EA05D3" w:rsidP="00B175BE">
            <w:pPr>
              <w:jc w:val="center"/>
              <w:rPr>
                <w:b/>
                <w:bCs/>
                <w:iCs/>
                <w:sz w:val="28"/>
              </w:rPr>
            </w:pPr>
            <w:r>
              <w:rPr>
                <w:b/>
                <w:bCs/>
                <w:iCs/>
                <w:sz w:val="28"/>
              </w:rPr>
              <w:t>Résumé</w:t>
            </w:r>
          </w:p>
        </w:tc>
        <w:tc>
          <w:tcPr>
            <w:tcW w:w="2479" w:type="dxa"/>
            <w:shd w:val="clear" w:color="auto" w:fill="FFFF99"/>
          </w:tcPr>
          <w:p w14:paraId="4CAAF0BD" w14:textId="77777777" w:rsidR="00EA05D3" w:rsidRPr="007F6353" w:rsidRDefault="00EA05D3" w:rsidP="00B175BE">
            <w:pPr>
              <w:jc w:val="center"/>
              <w:rPr>
                <w:b/>
                <w:bCs/>
                <w:szCs w:val="28"/>
              </w:rPr>
            </w:pPr>
            <w:r>
              <w:rPr>
                <w:b/>
                <w:bCs/>
              </w:rPr>
              <w:t>Mme Zimmermann</w:t>
            </w:r>
          </w:p>
        </w:tc>
      </w:tr>
    </w:tbl>
    <w:p w14:paraId="1B4E10F0" w14:textId="41D6918D" w:rsidR="00EA05D3" w:rsidRPr="00EA05D3" w:rsidRDefault="00EA05D3" w:rsidP="00EA05D3">
      <w:pPr>
        <w:ind w:firstLine="708"/>
        <w:jc w:val="both"/>
        <w:rPr>
          <w:rFonts w:ascii="Times New Roman" w:hAnsi="Times New Roman" w:cs="Times New Roman"/>
          <w:b/>
          <w:sz w:val="24"/>
          <w:szCs w:val="24"/>
        </w:rPr>
      </w:pPr>
      <w:r w:rsidRPr="00875CF2">
        <w:rPr>
          <w:rFonts w:ascii="Times New Roman" w:hAnsi="Times New Roman" w:cs="Times New Roman"/>
          <w:b/>
          <w:sz w:val="24"/>
          <w:szCs w:val="24"/>
        </w:rPr>
        <w:t xml:space="preserve">Vous résumerez ce texte </w:t>
      </w:r>
      <w:r w:rsidRPr="00951938">
        <w:rPr>
          <w:rFonts w:ascii="Times New Roman" w:hAnsi="Times New Roman" w:cs="Times New Roman"/>
          <w:b/>
          <w:sz w:val="24"/>
          <w:szCs w:val="24"/>
        </w:rPr>
        <w:t>d</w:t>
      </w:r>
      <w:r>
        <w:rPr>
          <w:rFonts w:ascii="Times New Roman" w:hAnsi="Times New Roman" w:cs="Times New Roman"/>
          <w:b/>
          <w:sz w:val="24"/>
          <w:szCs w:val="24"/>
        </w:rPr>
        <w:t>e Fabrice Amedeo</w:t>
      </w:r>
      <w:r w:rsidRPr="00951938">
        <w:rPr>
          <w:rFonts w:ascii="Times New Roman" w:hAnsi="Times New Roman" w:cs="Times New Roman"/>
          <w:b/>
          <w:sz w:val="24"/>
          <w:szCs w:val="24"/>
        </w:rPr>
        <w:t xml:space="preserve"> </w:t>
      </w:r>
      <w:r w:rsidRPr="00875CF2">
        <w:rPr>
          <w:rFonts w:ascii="Times New Roman" w:hAnsi="Times New Roman" w:cs="Times New Roman"/>
          <w:b/>
          <w:sz w:val="24"/>
          <w:szCs w:val="24"/>
        </w:rPr>
        <w:t xml:space="preserve">en </w:t>
      </w:r>
      <w:r>
        <w:rPr>
          <w:rFonts w:ascii="Times New Roman" w:hAnsi="Times New Roman" w:cs="Times New Roman"/>
          <w:b/>
          <w:sz w:val="24"/>
          <w:szCs w:val="24"/>
        </w:rPr>
        <w:t>1</w:t>
      </w:r>
      <w:r w:rsidR="000A039A">
        <w:rPr>
          <w:rFonts w:ascii="Times New Roman" w:hAnsi="Times New Roman" w:cs="Times New Roman"/>
          <w:b/>
          <w:sz w:val="24"/>
          <w:szCs w:val="24"/>
        </w:rPr>
        <w:t>2</w:t>
      </w:r>
      <w:r>
        <w:rPr>
          <w:rFonts w:ascii="Times New Roman" w:hAnsi="Times New Roman" w:cs="Times New Roman"/>
          <w:b/>
          <w:sz w:val="24"/>
          <w:szCs w:val="24"/>
        </w:rPr>
        <w:t>0</w:t>
      </w:r>
      <w:r w:rsidRPr="00875CF2">
        <w:rPr>
          <w:rFonts w:ascii="Times New Roman" w:hAnsi="Times New Roman" w:cs="Times New Roman"/>
          <w:b/>
          <w:sz w:val="24"/>
          <w:szCs w:val="24"/>
        </w:rPr>
        <w:t xml:space="preserve"> mots </w:t>
      </w:r>
      <w:proofErr w:type="gramStart"/>
      <w:r w:rsidRPr="00875CF2">
        <w:rPr>
          <w:rFonts w:ascii="Times New Roman" w:hAnsi="Times New Roman" w:cs="Times New Roman"/>
          <w:b/>
          <w:sz w:val="24"/>
          <w:szCs w:val="24"/>
        </w:rPr>
        <w:t>( +</w:t>
      </w:r>
      <w:proofErr w:type="gramEnd"/>
      <w:r w:rsidRPr="00875CF2">
        <w:rPr>
          <w:rFonts w:ascii="Times New Roman" w:hAnsi="Times New Roman" w:cs="Times New Roman"/>
          <w:b/>
          <w:sz w:val="24"/>
          <w:szCs w:val="24"/>
        </w:rPr>
        <w:t xml:space="preserve">/- 10 %) </w:t>
      </w:r>
    </w:p>
    <w:p w14:paraId="760682FF" w14:textId="3934886F" w:rsidR="004F2B2B" w:rsidRPr="004346A6" w:rsidRDefault="004F2B2B" w:rsidP="00D06EA4">
      <w:pPr>
        <w:ind w:firstLine="708"/>
        <w:jc w:val="both"/>
        <w:rPr>
          <w:rFonts w:ascii="Times New Roman" w:hAnsi="Times New Roman" w:cs="Times New Roman"/>
          <w:sz w:val="24"/>
          <w:szCs w:val="24"/>
        </w:rPr>
      </w:pPr>
      <w:r w:rsidRPr="004346A6">
        <w:rPr>
          <w:rFonts w:ascii="Times New Roman" w:hAnsi="Times New Roman" w:cs="Times New Roman"/>
          <w:sz w:val="24"/>
          <w:szCs w:val="24"/>
        </w:rPr>
        <w:t>Pour le philosophe allemand Martin Heidegger</w:t>
      </w:r>
      <w:r w:rsidR="00EA05D3">
        <w:rPr>
          <w:rStyle w:val="Appelnotedebasdep"/>
          <w:rFonts w:ascii="Times New Roman" w:hAnsi="Times New Roman" w:cs="Times New Roman"/>
          <w:sz w:val="24"/>
          <w:szCs w:val="24"/>
        </w:rPr>
        <w:footnoteReference w:id="1"/>
      </w:r>
      <w:r w:rsidRPr="004346A6">
        <w:rPr>
          <w:rFonts w:ascii="Times New Roman" w:hAnsi="Times New Roman" w:cs="Times New Roman"/>
          <w:sz w:val="24"/>
          <w:szCs w:val="24"/>
        </w:rPr>
        <w:t xml:space="preserve">, la vie authentique communique avec un mystère. Au lieu de nous endormir parmi les objets qui peuplent le quotidien, au lieu de vivre dans </w:t>
      </w:r>
      <w:r w:rsidR="00536C2B">
        <w:rPr>
          <w:rFonts w:ascii="Times New Roman" w:hAnsi="Times New Roman" w:cs="Times New Roman"/>
          <w:sz w:val="24"/>
          <w:szCs w:val="24"/>
        </w:rPr>
        <w:t>l’</w:t>
      </w:r>
      <w:r w:rsidRPr="004346A6">
        <w:rPr>
          <w:rFonts w:ascii="Times New Roman" w:hAnsi="Times New Roman" w:cs="Times New Roman"/>
          <w:sz w:val="24"/>
          <w:szCs w:val="24"/>
        </w:rPr>
        <w:t>ombre de la caverne</w:t>
      </w:r>
      <w:r w:rsidR="00CA1E24">
        <w:rPr>
          <w:rStyle w:val="Appelnotedebasdep"/>
          <w:rFonts w:ascii="Times New Roman" w:hAnsi="Times New Roman" w:cs="Times New Roman"/>
          <w:sz w:val="24"/>
          <w:szCs w:val="24"/>
        </w:rPr>
        <w:footnoteReference w:id="2"/>
      </w:r>
      <w:r w:rsidRPr="004346A6">
        <w:rPr>
          <w:rFonts w:ascii="Times New Roman" w:hAnsi="Times New Roman" w:cs="Times New Roman"/>
          <w:sz w:val="24"/>
          <w:szCs w:val="24"/>
        </w:rPr>
        <w:t xml:space="preserve"> et hors de la lumière du sens, au lieu de nous complaire dans la routine d'une existence prosaïque</w:t>
      </w:r>
      <w:r w:rsidR="00CA1E24">
        <w:rPr>
          <w:rStyle w:val="Appelnotedebasdep"/>
          <w:rFonts w:ascii="Times New Roman" w:hAnsi="Times New Roman" w:cs="Times New Roman"/>
          <w:sz w:val="24"/>
          <w:szCs w:val="24"/>
        </w:rPr>
        <w:footnoteReference w:id="3"/>
      </w:r>
      <w:r w:rsidRPr="004346A6">
        <w:rPr>
          <w:rFonts w:ascii="Times New Roman" w:hAnsi="Times New Roman" w:cs="Times New Roman"/>
          <w:sz w:val="24"/>
          <w:szCs w:val="24"/>
        </w:rPr>
        <w:t xml:space="preserve">, il nous faut rester ouverts à une expérience, celle de l'Être. Le coucher de soleil de </w:t>
      </w:r>
      <w:r w:rsidR="005F28FE" w:rsidRPr="004346A6">
        <w:rPr>
          <w:rFonts w:ascii="Times New Roman" w:hAnsi="Times New Roman" w:cs="Times New Roman"/>
          <w:sz w:val="24"/>
          <w:szCs w:val="24"/>
        </w:rPr>
        <w:t>l’Atlantique</w:t>
      </w:r>
      <w:r w:rsidRPr="004346A6">
        <w:rPr>
          <w:rFonts w:ascii="Times New Roman" w:hAnsi="Times New Roman" w:cs="Times New Roman"/>
          <w:sz w:val="24"/>
          <w:szCs w:val="24"/>
        </w:rPr>
        <w:t xml:space="preserve"> Sud me l'a offerte fugacement, cette ouverture sur l'Être, ce sentiment que tout est là, cette impression de faire corps avec le monde à un moment où je ne m'y pensais pas </w:t>
      </w:r>
      <w:proofErr w:type="gramStart"/>
      <w:r w:rsidRPr="004346A6">
        <w:rPr>
          <w:rFonts w:ascii="Times New Roman" w:hAnsi="Times New Roman" w:cs="Times New Roman"/>
          <w:sz w:val="24"/>
          <w:szCs w:val="24"/>
        </w:rPr>
        <w:t>disposé</w:t>
      </w:r>
      <w:proofErr w:type="gramEnd"/>
      <w:r w:rsidRPr="004346A6">
        <w:rPr>
          <w:rFonts w:ascii="Times New Roman" w:hAnsi="Times New Roman" w:cs="Times New Roman"/>
          <w:sz w:val="24"/>
          <w:szCs w:val="24"/>
        </w:rPr>
        <w:t xml:space="preserve">. L'expérience fut soudaine et immédiate. Sans signe avant-coureur. </w:t>
      </w:r>
      <w:r w:rsidR="00423666">
        <w:rPr>
          <w:rFonts w:ascii="Times New Roman" w:hAnsi="Times New Roman" w:cs="Times New Roman"/>
          <w:sz w:val="24"/>
          <w:szCs w:val="24"/>
        </w:rPr>
        <w:t>[…] C</w:t>
      </w:r>
      <w:r w:rsidRPr="004346A6">
        <w:rPr>
          <w:rFonts w:ascii="Times New Roman" w:hAnsi="Times New Roman" w:cs="Times New Roman"/>
          <w:sz w:val="24"/>
          <w:szCs w:val="24"/>
        </w:rPr>
        <w:t xml:space="preserve">oncentré sur la bonne marche du bateau sur </w:t>
      </w:r>
      <w:r w:rsidR="005F28FE" w:rsidRPr="004346A6">
        <w:rPr>
          <w:rFonts w:ascii="Times New Roman" w:hAnsi="Times New Roman" w:cs="Times New Roman"/>
          <w:sz w:val="24"/>
          <w:szCs w:val="24"/>
        </w:rPr>
        <w:t>l’océan</w:t>
      </w:r>
      <w:r w:rsidRPr="004346A6">
        <w:rPr>
          <w:rFonts w:ascii="Times New Roman" w:hAnsi="Times New Roman" w:cs="Times New Roman"/>
          <w:sz w:val="24"/>
          <w:szCs w:val="24"/>
        </w:rPr>
        <w:t xml:space="preserve">, </w:t>
      </w:r>
      <w:r w:rsidR="00423666">
        <w:rPr>
          <w:rFonts w:ascii="Times New Roman" w:hAnsi="Times New Roman" w:cs="Times New Roman"/>
          <w:sz w:val="24"/>
          <w:szCs w:val="24"/>
        </w:rPr>
        <w:t>l’</w:t>
      </w:r>
      <w:r w:rsidRPr="004346A6">
        <w:rPr>
          <w:rFonts w:ascii="Times New Roman" w:hAnsi="Times New Roman" w:cs="Times New Roman"/>
          <w:sz w:val="24"/>
          <w:szCs w:val="24"/>
        </w:rPr>
        <w:t xml:space="preserve">esprit vraisemblablement dilaté par les jours passés au large, de retour à terre, je ne suis pas parvenu à conceptualiser ce moment, ni, surtout, à le partager. </w:t>
      </w:r>
      <w:r w:rsidR="00343DA8">
        <w:rPr>
          <w:rFonts w:ascii="Times New Roman" w:hAnsi="Times New Roman" w:cs="Times New Roman"/>
          <w:sz w:val="24"/>
          <w:szCs w:val="24"/>
        </w:rPr>
        <w:t>[…]</w:t>
      </w:r>
      <w:r w:rsidRPr="004346A6">
        <w:rPr>
          <w:rFonts w:ascii="Times New Roman" w:hAnsi="Times New Roman" w:cs="Times New Roman"/>
          <w:sz w:val="24"/>
          <w:szCs w:val="24"/>
        </w:rPr>
        <w:t xml:space="preserve"> </w:t>
      </w:r>
      <w:r w:rsidR="00343DA8">
        <w:rPr>
          <w:rFonts w:ascii="Times New Roman" w:hAnsi="Times New Roman" w:cs="Times New Roman"/>
          <w:sz w:val="24"/>
          <w:szCs w:val="24"/>
        </w:rPr>
        <w:t>J</w:t>
      </w:r>
      <w:r w:rsidRPr="004346A6">
        <w:rPr>
          <w:rFonts w:ascii="Times New Roman" w:hAnsi="Times New Roman" w:cs="Times New Roman"/>
          <w:sz w:val="24"/>
          <w:szCs w:val="24"/>
        </w:rPr>
        <w:t xml:space="preserve">e me suis heurté à cette barrière. Car longtemps j’ai pensé que l’expérience se répéterait, que je connaîtrais à nouveau un tel crépuscule d'éternité. Au point de le guetter au soleil couchant dans l'Atlantique, dans le Pacifique, dans l'Indien, mais sans jamais revivre une telle perfection cosmique. Avais-je vécu une nouvelle naissance, un coucher de soleil capable de reconnecter les parties fragmentées de mon être afin de m'accorder l’accès à une autre manière d'être au monde et à moi-même en découvrant une passerelle qui ne s'offrait qu'une fois dans une </w:t>
      </w:r>
      <w:r w:rsidR="005F28FE" w:rsidRPr="004346A6">
        <w:rPr>
          <w:rFonts w:ascii="Times New Roman" w:hAnsi="Times New Roman" w:cs="Times New Roman"/>
          <w:sz w:val="24"/>
          <w:szCs w:val="24"/>
        </w:rPr>
        <w:t>vie ?</w:t>
      </w:r>
      <w:r w:rsidRPr="004346A6">
        <w:rPr>
          <w:rFonts w:ascii="Times New Roman" w:hAnsi="Times New Roman" w:cs="Times New Roman"/>
          <w:sz w:val="24"/>
          <w:szCs w:val="24"/>
        </w:rPr>
        <w:t xml:space="preserve"> </w:t>
      </w:r>
    </w:p>
    <w:p w14:paraId="3CEA10CE" w14:textId="13A483D6" w:rsidR="004F2B2B" w:rsidRPr="004346A6" w:rsidRDefault="004F2B2B" w:rsidP="00D06EA4">
      <w:pPr>
        <w:ind w:firstLine="708"/>
        <w:jc w:val="both"/>
        <w:rPr>
          <w:rFonts w:ascii="Times New Roman" w:hAnsi="Times New Roman" w:cs="Times New Roman"/>
          <w:sz w:val="24"/>
          <w:szCs w:val="24"/>
        </w:rPr>
      </w:pPr>
      <w:r w:rsidRPr="004346A6">
        <w:rPr>
          <w:rFonts w:ascii="Times New Roman" w:hAnsi="Times New Roman" w:cs="Times New Roman"/>
          <w:sz w:val="24"/>
          <w:szCs w:val="24"/>
        </w:rPr>
        <w:t xml:space="preserve">Quelques mois après, j'ai osé partager ce moment intime à l'occasion d'une conférence. Un ami psychanalyste vint me voir au terme de l'intervention et m'expliqua que mon témoignage lui faisait penser à la notion de « sentiment </w:t>
      </w:r>
      <w:r w:rsidR="00536C2B" w:rsidRPr="004346A6">
        <w:rPr>
          <w:rFonts w:ascii="Times New Roman" w:hAnsi="Times New Roman" w:cs="Times New Roman"/>
          <w:sz w:val="24"/>
          <w:szCs w:val="24"/>
        </w:rPr>
        <w:t>océanique »</w:t>
      </w:r>
      <w:r w:rsidRPr="004346A6">
        <w:rPr>
          <w:rFonts w:ascii="Times New Roman" w:hAnsi="Times New Roman" w:cs="Times New Roman"/>
          <w:sz w:val="24"/>
          <w:szCs w:val="24"/>
        </w:rPr>
        <w:t xml:space="preserve"> développée par Freud</w:t>
      </w:r>
      <w:r w:rsidR="00EA05D3">
        <w:rPr>
          <w:rStyle w:val="Appelnotedebasdep"/>
          <w:rFonts w:ascii="Times New Roman" w:hAnsi="Times New Roman" w:cs="Times New Roman"/>
          <w:sz w:val="24"/>
          <w:szCs w:val="24"/>
        </w:rPr>
        <w:footnoteReference w:id="4"/>
      </w:r>
      <w:r w:rsidRPr="004346A6">
        <w:rPr>
          <w:rFonts w:ascii="Times New Roman" w:hAnsi="Times New Roman" w:cs="Times New Roman"/>
          <w:sz w:val="24"/>
          <w:szCs w:val="24"/>
        </w:rPr>
        <w:t xml:space="preserve">. Un échange qui </w:t>
      </w:r>
      <w:r w:rsidR="005F28FE" w:rsidRPr="004346A6">
        <w:rPr>
          <w:rFonts w:ascii="Times New Roman" w:hAnsi="Times New Roman" w:cs="Times New Roman"/>
          <w:sz w:val="24"/>
          <w:szCs w:val="24"/>
        </w:rPr>
        <w:t>m’a</w:t>
      </w:r>
      <w:r w:rsidRPr="004346A6">
        <w:rPr>
          <w:rFonts w:ascii="Times New Roman" w:hAnsi="Times New Roman" w:cs="Times New Roman"/>
          <w:sz w:val="24"/>
          <w:szCs w:val="24"/>
        </w:rPr>
        <w:t xml:space="preserve"> poussé à ouvrir d'autres livres. </w:t>
      </w:r>
    </w:p>
    <w:p w14:paraId="0F192022" w14:textId="574263A8" w:rsidR="004F2B2B" w:rsidRPr="004346A6" w:rsidRDefault="004F2B2B" w:rsidP="00D06EA4">
      <w:pPr>
        <w:ind w:firstLine="708"/>
        <w:jc w:val="both"/>
        <w:rPr>
          <w:rFonts w:ascii="Times New Roman" w:hAnsi="Times New Roman" w:cs="Times New Roman"/>
          <w:sz w:val="24"/>
          <w:szCs w:val="24"/>
        </w:rPr>
      </w:pPr>
      <w:r w:rsidRPr="004346A6">
        <w:rPr>
          <w:rFonts w:ascii="Times New Roman" w:hAnsi="Times New Roman" w:cs="Times New Roman"/>
          <w:sz w:val="24"/>
          <w:szCs w:val="24"/>
        </w:rPr>
        <w:t>Le « sentiment océanique</w:t>
      </w:r>
      <w:r w:rsidR="00536C2B">
        <w:rPr>
          <w:rFonts w:ascii="Times New Roman" w:hAnsi="Times New Roman" w:cs="Times New Roman"/>
          <w:sz w:val="24"/>
          <w:szCs w:val="24"/>
        </w:rPr>
        <w:t xml:space="preserve"> </w:t>
      </w:r>
      <w:r w:rsidRPr="004346A6">
        <w:rPr>
          <w:rFonts w:ascii="Times New Roman" w:hAnsi="Times New Roman" w:cs="Times New Roman"/>
          <w:sz w:val="24"/>
          <w:szCs w:val="24"/>
        </w:rPr>
        <w:t>», quelle belle expression pour dire l'instant vécu si intensément face au crépuscule de l'Atlantique Sud</w:t>
      </w:r>
      <w:r w:rsidRPr="00343DA8">
        <w:rPr>
          <w:rFonts w:ascii="Times New Roman" w:hAnsi="Times New Roman" w:cs="Times New Roman"/>
          <w:b/>
          <w:bCs/>
          <w:sz w:val="24"/>
          <w:szCs w:val="24"/>
        </w:rPr>
        <w:t>.</w:t>
      </w:r>
      <w:r w:rsidR="00822E60" w:rsidRPr="00343DA8">
        <w:rPr>
          <w:rFonts w:ascii="Times New Roman" w:hAnsi="Times New Roman" w:cs="Times New Roman"/>
          <w:b/>
          <w:bCs/>
          <w:sz w:val="24"/>
          <w:szCs w:val="24"/>
        </w:rPr>
        <w:t xml:space="preserve"> </w:t>
      </w:r>
      <w:r w:rsidRPr="00343DA8">
        <w:rPr>
          <w:rFonts w:ascii="Times New Roman" w:hAnsi="Times New Roman" w:cs="Times New Roman"/>
          <w:b/>
          <w:bCs/>
          <w:sz w:val="24"/>
          <w:szCs w:val="24"/>
        </w:rPr>
        <w:t>Parler de « sentiment</w:t>
      </w:r>
      <w:r w:rsidR="00536C2B" w:rsidRPr="00343DA8">
        <w:rPr>
          <w:rFonts w:ascii="Times New Roman" w:hAnsi="Times New Roman" w:cs="Times New Roman"/>
          <w:b/>
          <w:bCs/>
          <w:sz w:val="24"/>
          <w:szCs w:val="24"/>
        </w:rPr>
        <w:t xml:space="preserve"> </w:t>
      </w:r>
      <w:r w:rsidRPr="00343DA8">
        <w:rPr>
          <w:rFonts w:ascii="Times New Roman" w:hAnsi="Times New Roman" w:cs="Times New Roman"/>
          <w:b/>
          <w:bCs/>
          <w:sz w:val="24"/>
          <w:szCs w:val="24"/>
        </w:rPr>
        <w:t xml:space="preserve">» océanique traduit cette sensation </w:t>
      </w:r>
      <w:r w:rsidR="00536C2B" w:rsidRPr="00343DA8">
        <w:rPr>
          <w:rFonts w:ascii="Times New Roman" w:hAnsi="Times New Roman" w:cs="Times New Roman"/>
          <w:b/>
          <w:bCs/>
          <w:sz w:val="24"/>
          <w:szCs w:val="24"/>
        </w:rPr>
        <w:t>comme l’apparition</w:t>
      </w:r>
      <w:r w:rsidRPr="00343DA8">
        <w:rPr>
          <w:rFonts w:ascii="Times New Roman" w:hAnsi="Times New Roman" w:cs="Times New Roman"/>
          <w:b/>
          <w:bCs/>
          <w:sz w:val="24"/>
          <w:szCs w:val="24"/>
        </w:rPr>
        <w:t xml:space="preserve">, le ressenti </w:t>
      </w:r>
      <w:r w:rsidR="005F28FE" w:rsidRPr="00343DA8">
        <w:rPr>
          <w:rFonts w:ascii="Times New Roman" w:hAnsi="Times New Roman" w:cs="Times New Roman"/>
          <w:b/>
          <w:bCs/>
          <w:sz w:val="24"/>
          <w:szCs w:val="24"/>
        </w:rPr>
        <w:t>d’un</w:t>
      </w:r>
      <w:r w:rsidRPr="00343DA8">
        <w:rPr>
          <w:rFonts w:ascii="Times New Roman" w:hAnsi="Times New Roman" w:cs="Times New Roman"/>
          <w:b/>
          <w:bCs/>
          <w:sz w:val="24"/>
          <w:szCs w:val="24"/>
        </w:rPr>
        <w:t xml:space="preserve"> lien organique avec le monde.</w:t>
      </w:r>
      <w:r w:rsidRPr="004346A6">
        <w:rPr>
          <w:rFonts w:ascii="Times New Roman" w:hAnsi="Times New Roman" w:cs="Times New Roman"/>
          <w:sz w:val="24"/>
          <w:szCs w:val="24"/>
        </w:rPr>
        <w:t xml:space="preserve"> « Nous sentons et nous expérimentons que nous sommes </w:t>
      </w:r>
      <w:r w:rsidR="00536C2B" w:rsidRPr="004346A6">
        <w:rPr>
          <w:rFonts w:ascii="Times New Roman" w:hAnsi="Times New Roman" w:cs="Times New Roman"/>
          <w:sz w:val="24"/>
          <w:szCs w:val="24"/>
        </w:rPr>
        <w:t>éternels !</w:t>
      </w:r>
      <w:r w:rsidRPr="004346A6">
        <w:rPr>
          <w:rFonts w:ascii="Times New Roman" w:hAnsi="Times New Roman" w:cs="Times New Roman"/>
          <w:sz w:val="24"/>
          <w:szCs w:val="24"/>
        </w:rPr>
        <w:t xml:space="preserve"> », écrit Spinoza</w:t>
      </w:r>
      <w:r w:rsidR="00EA05D3">
        <w:rPr>
          <w:rStyle w:val="Appelnotedebasdep"/>
          <w:rFonts w:ascii="Times New Roman" w:hAnsi="Times New Roman" w:cs="Times New Roman"/>
          <w:sz w:val="24"/>
          <w:szCs w:val="24"/>
        </w:rPr>
        <w:footnoteReference w:id="5"/>
      </w:r>
      <w:r w:rsidRPr="004346A6">
        <w:rPr>
          <w:rFonts w:ascii="Times New Roman" w:hAnsi="Times New Roman" w:cs="Times New Roman"/>
          <w:sz w:val="24"/>
          <w:szCs w:val="24"/>
        </w:rPr>
        <w:t xml:space="preserve"> pour décrire l’état de béatitude proche de ce que </w:t>
      </w:r>
      <w:r w:rsidR="005F28FE" w:rsidRPr="004346A6">
        <w:rPr>
          <w:rFonts w:ascii="Times New Roman" w:hAnsi="Times New Roman" w:cs="Times New Roman"/>
          <w:sz w:val="24"/>
          <w:szCs w:val="24"/>
        </w:rPr>
        <w:t>j’ai</w:t>
      </w:r>
      <w:r w:rsidRPr="004346A6">
        <w:rPr>
          <w:rFonts w:ascii="Times New Roman" w:hAnsi="Times New Roman" w:cs="Times New Roman"/>
          <w:sz w:val="24"/>
          <w:szCs w:val="24"/>
        </w:rPr>
        <w:t xml:space="preserve"> connu fugitivement devant un crépuscule fondateur. Sensation </w:t>
      </w:r>
      <w:r w:rsidR="005F28FE" w:rsidRPr="004346A6">
        <w:rPr>
          <w:rFonts w:ascii="Times New Roman" w:hAnsi="Times New Roman" w:cs="Times New Roman"/>
          <w:sz w:val="24"/>
          <w:szCs w:val="24"/>
        </w:rPr>
        <w:t>d’éternité</w:t>
      </w:r>
      <w:r w:rsidRPr="004346A6">
        <w:rPr>
          <w:rFonts w:ascii="Times New Roman" w:hAnsi="Times New Roman" w:cs="Times New Roman"/>
          <w:sz w:val="24"/>
          <w:szCs w:val="24"/>
        </w:rPr>
        <w:t xml:space="preserve">, le « sentiment </w:t>
      </w:r>
      <w:r w:rsidR="00536C2B" w:rsidRPr="004346A6">
        <w:rPr>
          <w:rFonts w:ascii="Times New Roman" w:hAnsi="Times New Roman" w:cs="Times New Roman"/>
          <w:sz w:val="24"/>
          <w:szCs w:val="24"/>
        </w:rPr>
        <w:t>océanique »</w:t>
      </w:r>
      <w:r w:rsidRPr="004346A6">
        <w:rPr>
          <w:rFonts w:ascii="Times New Roman" w:hAnsi="Times New Roman" w:cs="Times New Roman"/>
          <w:sz w:val="24"/>
          <w:szCs w:val="24"/>
        </w:rPr>
        <w:t xml:space="preserve"> relevait de </w:t>
      </w:r>
      <w:r w:rsidR="005F28FE" w:rsidRPr="004346A6">
        <w:rPr>
          <w:rFonts w:ascii="Times New Roman" w:hAnsi="Times New Roman" w:cs="Times New Roman"/>
          <w:sz w:val="24"/>
          <w:szCs w:val="24"/>
        </w:rPr>
        <w:t>l’expérience</w:t>
      </w:r>
      <w:r w:rsidRPr="004346A6">
        <w:rPr>
          <w:rFonts w:ascii="Times New Roman" w:hAnsi="Times New Roman" w:cs="Times New Roman"/>
          <w:sz w:val="24"/>
          <w:szCs w:val="24"/>
        </w:rPr>
        <w:t xml:space="preserve"> esthétique ouvrant les portes vers un au-delà du moment et de la sensation mêmes. Combien il est - il </w:t>
      </w:r>
      <w:r w:rsidR="00822E60">
        <w:rPr>
          <w:rFonts w:ascii="Times New Roman" w:hAnsi="Times New Roman" w:cs="Times New Roman"/>
          <w:sz w:val="24"/>
          <w:szCs w:val="24"/>
        </w:rPr>
        <w:t>m</w:t>
      </w:r>
      <w:r w:rsidR="00822E60" w:rsidRPr="004346A6">
        <w:rPr>
          <w:rFonts w:ascii="Times New Roman" w:hAnsi="Times New Roman" w:cs="Times New Roman"/>
          <w:sz w:val="24"/>
          <w:szCs w:val="24"/>
        </w:rPr>
        <w:t>’est</w:t>
      </w:r>
      <w:r w:rsidRPr="004346A6">
        <w:rPr>
          <w:rFonts w:ascii="Times New Roman" w:hAnsi="Times New Roman" w:cs="Times New Roman"/>
          <w:sz w:val="24"/>
          <w:szCs w:val="24"/>
        </w:rPr>
        <w:t xml:space="preserve"> - difficile de partager cette expérience fugace de l'éternité, mais l'image de l'océan sans bornes ni limites aide à mettre des mots sur cet instant indicible. Le « sentiment </w:t>
      </w:r>
      <w:r w:rsidR="00536C2B" w:rsidRPr="004346A6">
        <w:rPr>
          <w:rFonts w:ascii="Times New Roman" w:hAnsi="Times New Roman" w:cs="Times New Roman"/>
          <w:sz w:val="24"/>
          <w:szCs w:val="24"/>
        </w:rPr>
        <w:t>océanique »</w:t>
      </w:r>
      <w:r w:rsidRPr="004346A6">
        <w:rPr>
          <w:rFonts w:ascii="Times New Roman" w:hAnsi="Times New Roman" w:cs="Times New Roman"/>
          <w:sz w:val="24"/>
          <w:szCs w:val="24"/>
        </w:rPr>
        <w:t xml:space="preserve"> est la sensation aussi rare que fulgurante de ne faire qu'un avec le tout, de voir abolies les frontières entre soi et le monde pour laisser place à un état de conscience élargie. L'expérience dura juste </w:t>
      </w:r>
      <w:r w:rsidR="005F28FE" w:rsidRPr="004346A6">
        <w:rPr>
          <w:rFonts w:ascii="Times New Roman" w:hAnsi="Times New Roman" w:cs="Times New Roman"/>
          <w:sz w:val="24"/>
          <w:szCs w:val="24"/>
        </w:rPr>
        <w:t>l’espace</w:t>
      </w:r>
      <w:r w:rsidRPr="004346A6">
        <w:rPr>
          <w:rFonts w:ascii="Times New Roman" w:hAnsi="Times New Roman" w:cs="Times New Roman"/>
          <w:sz w:val="24"/>
          <w:szCs w:val="24"/>
        </w:rPr>
        <w:t xml:space="preserve"> de quelques instants. </w:t>
      </w:r>
      <w:r w:rsidR="00822E60">
        <w:rPr>
          <w:rFonts w:ascii="Times New Roman" w:hAnsi="Times New Roman" w:cs="Times New Roman"/>
          <w:sz w:val="24"/>
          <w:szCs w:val="24"/>
        </w:rPr>
        <w:t>[…]</w:t>
      </w:r>
      <w:r w:rsidR="00822E60">
        <w:rPr>
          <w:rFonts w:ascii="Times New Roman" w:hAnsi="Times New Roman" w:cs="Times New Roman"/>
          <w:strike/>
          <w:sz w:val="24"/>
          <w:szCs w:val="24"/>
        </w:rPr>
        <w:t xml:space="preserve"> </w:t>
      </w:r>
      <w:r w:rsidRPr="004346A6">
        <w:rPr>
          <w:rFonts w:ascii="Times New Roman" w:hAnsi="Times New Roman" w:cs="Times New Roman"/>
          <w:sz w:val="24"/>
          <w:szCs w:val="24"/>
        </w:rPr>
        <w:t xml:space="preserve">Pour ma part, </w:t>
      </w:r>
      <w:r w:rsidR="005F28FE" w:rsidRPr="004346A6">
        <w:rPr>
          <w:rFonts w:ascii="Times New Roman" w:hAnsi="Times New Roman" w:cs="Times New Roman"/>
          <w:sz w:val="24"/>
          <w:szCs w:val="24"/>
        </w:rPr>
        <w:t>j’ai</w:t>
      </w:r>
      <w:r w:rsidRPr="004346A6">
        <w:rPr>
          <w:rFonts w:ascii="Times New Roman" w:hAnsi="Times New Roman" w:cs="Times New Roman"/>
          <w:sz w:val="24"/>
          <w:szCs w:val="24"/>
        </w:rPr>
        <w:t xml:space="preserve"> renoué rapidement - trop rapidement - avec le monde désenchanté de ma course. D'une certaine manière, m'a gagné l'idée que j'avais ouvert une porte sur un ailleurs, hors de mon ordinaire, mais que j'avais dû revenir en deçà de son seuil, devant </w:t>
      </w:r>
      <w:r w:rsidRPr="004346A6">
        <w:rPr>
          <w:rFonts w:ascii="Times New Roman" w:hAnsi="Times New Roman" w:cs="Times New Roman"/>
          <w:sz w:val="24"/>
          <w:szCs w:val="24"/>
        </w:rPr>
        <w:lastRenderedPageBreak/>
        <w:t xml:space="preserve">me contenter, peut-être me satisfaire, du seul souvenir de cette initiation à une autre manière d’être au monde. </w:t>
      </w:r>
      <w:r w:rsidR="00822E60">
        <w:rPr>
          <w:rFonts w:ascii="Times New Roman" w:hAnsi="Times New Roman" w:cs="Times New Roman"/>
          <w:sz w:val="24"/>
          <w:szCs w:val="24"/>
        </w:rPr>
        <w:t>[…]</w:t>
      </w:r>
    </w:p>
    <w:p w14:paraId="5872C826" w14:textId="7D4C121F" w:rsidR="004346A6" w:rsidRPr="00822E60" w:rsidRDefault="004346A6" w:rsidP="00D06EA4">
      <w:pPr>
        <w:ind w:firstLine="708"/>
        <w:jc w:val="both"/>
        <w:rPr>
          <w:rFonts w:ascii="Times New Roman" w:hAnsi="Times New Roman" w:cs="Times New Roman"/>
          <w:sz w:val="24"/>
          <w:szCs w:val="24"/>
        </w:rPr>
      </w:pPr>
      <w:r w:rsidRPr="00822E60">
        <w:rPr>
          <w:rFonts w:ascii="Times New Roman" w:hAnsi="Times New Roman" w:cs="Times New Roman"/>
          <w:sz w:val="24"/>
          <w:szCs w:val="24"/>
        </w:rPr>
        <w:t xml:space="preserve">Dans son œuvre ultérieure, Freud verra en lui une régression vers un état psychique infantile, cet état où le nourrisson ne distingue pas la frontière entre le Moi et le reste du monde, notamment du sein maternel. </w:t>
      </w:r>
    </w:p>
    <w:p w14:paraId="1EFCCDB3" w14:textId="1B0582D8" w:rsidR="004346A6" w:rsidRPr="00822E60" w:rsidRDefault="004346A6" w:rsidP="00D06EA4">
      <w:pPr>
        <w:ind w:firstLine="708"/>
        <w:jc w:val="both"/>
        <w:rPr>
          <w:rFonts w:ascii="Times New Roman" w:hAnsi="Times New Roman" w:cs="Times New Roman"/>
          <w:strike/>
          <w:sz w:val="24"/>
          <w:szCs w:val="24"/>
        </w:rPr>
      </w:pPr>
      <w:r w:rsidRPr="004346A6">
        <w:rPr>
          <w:rFonts w:ascii="Times New Roman" w:hAnsi="Times New Roman" w:cs="Times New Roman"/>
          <w:sz w:val="24"/>
          <w:szCs w:val="24"/>
        </w:rPr>
        <w:t xml:space="preserve">Personnellement, </w:t>
      </w:r>
      <w:r w:rsidR="005F28FE" w:rsidRPr="004346A6">
        <w:rPr>
          <w:rFonts w:ascii="Times New Roman" w:hAnsi="Times New Roman" w:cs="Times New Roman"/>
          <w:sz w:val="24"/>
          <w:szCs w:val="24"/>
        </w:rPr>
        <w:t>j’ai</w:t>
      </w:r>
      <w:r w:rsidRPr="004346A6">
        <w:rPr>
          <w:rFonts w:ascii="Times New Roman" w:hAnsi="Times New Roman" w:cs="Times New Roman"/>
          <w:sz w:val="24"/>
          <w:szCs w:val="24"/>
        </w:rPr>
        <w:t xml:space="preserve"> du mal à concevoir que ce moment éphémère mais d'une puissance absolue se résume à une régression à l'état qui était le mien lorsque ma mère m'allaitait. Non, il n'y avait rien de névrotique dans la contemplation de ce coucher de soleil imposé à moi aussi la psychanalyse me paraît-elle bien en peine pour intégrer une telle expérience de la totalité dans sa logique systémique. Je ne me suis en rien replié sur moi</w:t>
      </w:r>
      <w:r w:rsidR="00CA1E24">
        <w:rPr>
          <w:rFonts w:ascii="Times New Roman" w:hAnsi="Times New Roman" w:cs="Times New Roman"/>
          <w:sz w:val="24"/>
          <w:szCs w:val="24"/>
        </w:rPr>
        <w:t>,</w:t>
      </w:r>
      <w:r w:rsidRPr="004346A6">
        <w:rPr>
          <w:rFonts w:ascii="Times New Roman" w:hAnsi="Times New Roman" w:cs="Times New Roman"/>
          <w:sz w:val="24"/>
          <w:szCs w:val="24"/>
        </w:rPr>
        <w:t xml:space="preserve"> rabougri en fœtus comme si je redescendais vers ma tendre enfance, le mobile de cet instant me semblant davantage cosmique qu'utérin. L'expérience de ce soir-là, au large, étant unique, je dois la considérer comme telle, en accepter aussi la part de mystère. </w:t>
      </w:r>
      <w:r w:rsidR="00822E60">
        <w:rPr>
          <w:rFonts w:ascii="Times New Roman" w:hAnsi="Times New Roman" w:cs="Times New Roman"/>
          <w:sz w:val="24"/>
          <w:szCs w:val="24"/>
        </w:rPr>
        <w:t>[…]</w:t>
      </w:r>
    </w:p>
    <w:p w14:paraId="2F2A7255" w14:textId="18B8A38D" w:rsidR="004346A6" w:rsidRPr="004346A6" w:rsidRDefault="004346A6" w:rsidP="00D06EA4">
      <w:pPr>
        <w:ind w:firstLine="708"/>
        <w:jc w:val="both"/>
        <w:rPr>
          <w:rFonts w:ascii="Times New Roman" w:hAnsi="Times New Roman" w:cs="Times New Roman"/>
          <w:sz w:val="24"/>
          <w:szCs w:val="24"/>
        </w:rPr>
      </w:pPr>
      <w:r w:rsidRPr="004346A6">
        <w:rPr>
          <w:rFonts w:ascii="Times New Roman" w:hAnsi="Times New Roman" w:cs="Times New Roman"/>
          <w:sz w:val="24"/>
          <w:szCs w:val="24"/>
        </w:rPr>
        <w:t xml:space="preserve">Dès lors, j'en viens à penser que le sentiment océanique qui </w:t>
      </w:r>
      <w:r w:rsidR="006A42B1">
        <w:rPr>
          <w:rFonts w:ascii="Times New Roman" w:hAnsi="Times New Roman" w:cs="Times New Roman"/>
          <w:sz w:val="24"/>
          <w:szCs w:val="24"/>
        </w:rPr>
        <w:t>m</w:t>
      </w:r>
      <w:r w:rsidR="006A42B1" w:rsidRPr="004346A6">
        <w:rPr>
          <w:rFonts w:ascii="Times New Roman" w:hAnsi="Times New Roman" w:cs="Times New Roman"/>
          <w:sz w:val="24"/>
          <w:szCs w:val="24"/>
        </w:rPr>
        <w:t>’a</w:t>
      </w:r>
      <w:r w:rsidRPr="004346A6">
        <w:rPr>
          <w:rFonts w:ascii="Times New Roman" w:hAnsi="Times New Roman" w:cs="Times New Roman"/>
          <w:sz w:val="24"/>
          <w:szCs w:val="24"/>
        </w:rPr>
        <w:t xml:space="preserve"> habité </w:t>
      </w:r>
      <w:r w:rsidR="005F28FE" w:rsidRPr="004346A6">
        <w:rPr>
          <w:rFonts w:ascii="Times New Roman" w:hAnsi="Times New Roman" w:cs="Times New Roman"/>
          <w:sz w:val="24"/>
          <w:szCs w:val="24"/>
        </w:rPr>
        <w:t>peut-être</w:t>
      </w:r>
      <w:r w:rsidRPr="004346A6">
        <w:rPr>
          <w:rFonts w:ascii="Times New Roman" w:hAnsi="Times New Roman" w:cs="Times New Roman"/>
          <w:sz w:val="24"/>
          <w:szCs w:val="24"/>
        </w:rPr>
        <w:t xml:space="preserve"> décrit par touches successives mais ne saurait être conceptualisé ni même intégré à une explication scie</w:t>
      </w:r>
      <w:r w:rsidR="00536C2B">
        <w:rPr>
          <w:rFonts w:ascii="Times New Roman" w:hAnsi="Times New Roman" w:cs="Times New Roman"/>
          <w:sz w:val="24"/>
          <w:szCs w:val="24"/>
        </w:rPr>
        <w:t>n</w:t>
      </w:r>
      <w:r w:rsidRPr="004346A6">
        <w:rPr>
          <w:rFonts w:ascii="Times New Roman" w:hAnsi="Times New Roman" w:cs="Times New Roman"/>
          <w:sz w:val="24"/>
          <w:szCs w:val="24"/>
        </w:rPr>
        <w:t xml:space="preserve">tifique ou psychanalytique. Là où je suis allé l'espace de quelques instants, la psychanalyse n'entre pas. Ce crépuscule de </w:t>
      </w:r>
      <w:r w:rsidR="00D06EA4" w:rsidRPr="004346A6">
        <w:rPr>
          <w:rFonts w:ascii="Times New Roman" w:hAnsi="Times New Roman" w:cs="Times New Roman"/>
          <w:sz w:val="24"/>
          <w:szCs w:val="24"/>
        </w:rPr>
        <w:t>l’Atlantique</w:t>
      </w:r>
      <w:r w:rsidRPr="004346A6">
        <w:rPr>
          <w:rFonts w:ascii="Times New Roman" w:hAnsi="Times New Roman" w:cs="Times New Roman"/>
          <w:sz w:val="24"/>
          <w:szCs w:val="24"/>
        </w:rPr>
        <w:t xml:space="preserve"> Sud relevait de </w:t>
      </w:r>
      <w:r w:rsidR="006A42B1">
        <w:rPr>
          <w:rFonts w:ascii="Times New Roman" w:hAnsi="Times New Roman" w:cs="Times New Roman"/>
          <w:sz w:val="24"/>
          <w:szCs w:val="24"/>
        </w:rPr>
        <w:t>l’</w:t>
      </w:r>
      <w:r w:rsidRPr="004346A6">
        <w:rPr>
          <w:rFonts w:ascii="Times New Roman" w:hAnsi="Times New Roman" w:cs="Times New Roman"/>
          <w:sz w:val="24"/>
          <w:szCs w:val="24"/>
        </w:rPr>
        <w:t>expérience esthétique et était davantage l'apanage</w:t>
      </w:r>
      <w:r w:rsidR="006A42B1">
        <w:rPr>
          <w:rStyle w:val="Appelnotedebasdep"/>
          <w:rFonts w:ascii="Times New Roman" w:hAnsi="Times New Roman" w:cs="Times New Roman"/>
          <w:sz w:val="24"/>
          <w:szCs w:val="24"/>
        </w:rPr>
        <w:footnoteReference w:id="6"/>
      </w:r>
      <w:r w:rsidRPr="004346A6">
        <w:rPr>
          <w:rFonts w:ascii="Times New Roman" w:hAnsi="Times New Roman" w:cs="Times New Roman"/>
          <w:sz w:val="24"/>
          <w:szCs w:val="24"/>
        </w:rPr>
        <w:t xml:space="preserve"> de la poésie ou de la musique que de la psychanalyse, qui ne saurait enfermer dans ses cadres l'épiphanie</w:t>
      </w:r>
      <w:r w:rsidR="006A42B1">
        <w:rPr>
          <w:rStyle w:val="Appelnotedebasdep"/>
          <w:rFonts w:ascii="Times New Roman" w:hAnsi="Times New Roman" w:cs="Times New Roman"/>
          <w:sz w:val="24"/>
          <w:szCs w:val="24"/>
        </w:rPr>
        <w:footnoteReference w:id="7"/>
      </w:r>
      <w:r w:rsidRPr="004346A6">
        <w:rPr>
          <w:rFonts w:ascii="Times New Roman" w:hAnsi="Times New Roman" w:cs="Times New Roman"/>
          <w:sz w:val="24"/>
          <w:szCs w:val="24"/>
        </w:rPr>
        <w:t xml:space="preserve"> d'un mystère, celle du cosmos. </w:t>
      </w:r>
    </w:p>
    <w:p w14:paraId="342493B5" w14:textId="77777777" w:rsidR="00024D9D" w:rsidRDefault="004346A6" w:rsidP="00024D9D">
      <w:pPr>
        <w:ind w:firstLine="708"/>
        <w:jc w:val="both"/>
        <w:rPr>
          <w:rFonts w:ascii="Times New Roman" w:hAnsi="Times New Roman" w:cs="Times New Roman"/>
          <w:sz w:val="24"/>
          <w:szCs w:val="24"/>
        </w:rPr>
      </w:pPr>
      <w:r w:rsidRPr="004346A6">
        <w:rPr>
          <w:rFonts w:ascii="Times New Roman" w:hAnsi="Times New Roman" w:cs="Times New Roman"/>
          <w:sz w:val="24"/>
          <w:szCs w:val="24"/>
        </w:rPr>
        <w:t xml:space="preserve">Dès lors, </w:t>
      </w:r>
      <w:r w:rsidR="00D06EA4" w:rsidRPr="004346A6">
        <w:rPr>
          <w:rFonts w:ascii="Times New Roman" w:hAnsi="Times New Roman" w:cs="Times New Roman"/>
          <w:sz w:val="24"/>
          <w:szCs w:val="24"/>
        </w:rPr>
        <w:t>n’étant</w:t>
      </w:r>
      <w:r w:rsidRPr="004346A6">
        <w:rPr>
          <w:rFonts w:ascii="Times New Roman" w:hAnsi="Times New Roman" w:cs="Times New Roman"/>
          <w:sz w:val="24"/>
          <w:szCs w:val="24"/>
        </w:rPr>
        <w:t xml:space="preserve"> ni musicien, ni poète, ni saint ni prophète, ce moment vécu dans </w:t>
      </w:r>
      <w:r w:rsidR="005F28FE">
        <w:rPr>
          <w:rFonts w:ascii="Times New Roman" w:hAnsi="Times New Roman" w:cs="Times New Roman"/>
          <w:sz w:val="24"/>
          <w:szCs w:val="24"/>
        </w:rPr>
        <w:t>l</w:t>
      </w:r>
      <w:r w:rsidR="005F28FE" w:rsidRPr="004346A6">
        <w:rPr>
          <w:rFonts w:ascii="Times New Roman" w:hAnsi="Times New Roman" w:cs="Times New Roman"/>
          <w:sz w:val="24"/>
          <w:szCs w:val="24"/>
        </w:rPr>
        <w:t>’Atlantique</w:t>
      </w:r>
      <w:r w:rsidRPr="004346A6">
        <w:rPr>
          <w:rFonts w:ascii="Times New Roman" w:hAnsi="Times New Roman" w:cs="Times New Roman"/>
          <w:sz w:val="24"/>
          <w:szCs w:val="24"/>
        </w:rPr>
        <w:t xml:space="preserve"> Sud, un beau soir de novembre, me laissa - et me laisse encore, face à un immense vide. L'incapacité à le partager par un art que </w:t>
      </w:r>
      <w:r w:rsidR="00D06EA4" w:rsidRPr="004346A6">
        <w:rPr>
          <w:rFonts w:ascii="Times New Roman" w:hAnsi="Times New Roman" w:cs="Times New Roman"/>
          <w:sz w:val="24"/>
          <w:szCs w:val="24"/>
        </w:rPr>
        <w:t>j’aurais</w:t>
      </w:r>
      <w:r w:rsidRPr="004346A6">
        <w:rPr>
          <w:rFonts w:ascii="Times New Roman" w:hAnsi="Times New Roman" w:cs="Times New Roman"/>
          <w:sz w:val="24"/>
          <w:szCs w:val="24"/>
        </w:rPr>
        <w:t xml:space="preserve"> maîtrisé, à le dire dans son infinité et sa plénitude, me torture, je </w:t>
      </w:r>
      <w:r w:rsidR="00536C2B">
        <w:rPr>
          <w:rFonts w:ascii="Times New Roman" w:hAnsi="Times New Roman" w:cs="Times New Roman"/>
          <w:sz w:val="24"/>
          <w:szCs w:val="24"/>
        </w:rPr>
        <w:t>l’</w:t>
      </w:r>
      <w:r w:rsidRPr="004346A6">
        <w:rPr>
          <w:rFonts w:ascii="Times New Roman" w:hAnsi="Times New Roman" w:cs="Times New Roman"/>
          <w:sz w:val="24"/>
          <w:szCs w:val="24"/>
        </w:rPr>
        <w:t xml:space="preserve">avoue. Ne me reste que la posture du marin solitaire, celle de poursuivre un chemin sur les océans à la recherche </w:t>
      </w:r>
      <w:r w:rsidR="00D06EA4" w:rsidRPr="004346A6">
        <w:rPr>
          <w:rFonts w:ascii="Times New Roman" w:hAnsi="Times New Roman" w:cs="Times New Roman"/>
          <w:sz w:val="24"/>
          <w:szCs w:val="24"/>
        </w:rPr>
        <w:t>d’autres</w:t>
      </w:r>
      <w:r w:rsidRPr="004346A6">
        <w:rPr>
          <w:rFonts w:ascii="Times New Roman" w:hAnsi="Times New Roman" w:cs="Times New Roman"/>
          <w:sz w:val="24"/>
          <w:szCs w:val="24"/>
        </w:rPr>
        <w:t xml:space="preserve"> crépuscules.</w:t>
      </w:r>
    </w:p>
    <w:p w14:paraId="0605B715" w14:textId="77777777" w:rsidR="00024D9D" w:rsidRDefault="00024D9D" w:rsidP="00024D9D">
      <w:pPr>
        <w:ind w:firstLine="708"/>
        <w:jc w:val="both"/>
        <w:rPr>
          <w:rFonts w:ascii="Times New Roman" w:hAnsi="Times New Roman" w:cs="Times New Roman"/>
          <w:sz w:val="24"/>
          <w:szCs w:val="24"/>
        </w:rPr>
      </w:pPr>
    </w:p>
    <w:p w14:paraId="48768D5A" w14:textId="5D577AD8" w:rsidR="00024D9D" w:rsidRDefault="00024D9D" w:rsidP="00024D9D">
      <w:pPr>
        <w:jc w:val="both"/>
        <w:rPr>
          <w:rFonts w:ascii="Times New Roman" w:hAnsi="Times New Roman" w:cs="Times New Roman"/>
          <w:sz w:val="24"/>
          <w:szCs w:val="24"/>
        </w:rPr>
        <w:sectPr w:rsidR="00024D9D" w:rsidSect="00024D9D">
          <w:pgSz w:w="11906" w:h="16838"/>
          <w:pgMar w:top="1418" w:right="1418" w:bottom="1418" w:left="1418" w:header="709" w:footer="709" w:gutter="0"/>
          <w:lnNumType w:countBy="5" w:restart="continuous"/>
          <w:cols w:space="708"/>
          <w:docGrid w:linePitch="360"/>
        </w:sectPr>
      </w:pPr>
      <w:r w:rsidRPr="004346A6">
        <w:rPr>
          <w:rFonts w:ascii="Times New Roman" w:hAnsi="Times New Roman" w:cs="Times New Roman"/>
          <w:i/>
          <w:iCs/>
          <w:sz w:val="24"/>
          <w:szCs w:val="24"/>
        </w:rPr>
        <w:t>Loin de la terre surgit le monde</w:t>
      </w:r>
      <w:r w:rsidRPr="004346A6">
        <w:rPr>
          <w:rFonts w:ascii="Times New Roman" w:hAnsi="Times New Roman" w:cs="Times New Roman"/>
          <w:sz w:val="24"/>
          <w:szCs w:val="24"/>
        </w:rPr>
        <w:t>, Fabrice Amedeo, Plon p</w:t>
      </w:r>
      <w:r w:rsidR="00C3146C">
        <w:rPr>
          <w:rFonts w:ascii="Times New Roman" w:hAnsi="Times New Roman" w:cs="Times New Roman"/>
          <w:sz w:val="24"/>
          <w:szCs w:val="24"/>
        </w:rPr>
        <w:t>.</w:t>
      </w:r>
      <w:r w:rsidRPr="004346A6">
        <w:rPr>
          <w:rFonts w:ascii="Times New Roman" w:hAnsi="Times New Roman" w:cs="Times New Roman"/>
          <w:sz w:val="24"/>
          <w:szCs w:val="24"/>
        </w:rPr>
        <w:t>103 à 109, « Mon senti</w:t>
      </w:r>
      <w:r>
        <w:rPr>
          <w:rFonts w:ascii="Times New Roman" w:hAnsi="Times New Roman" w:cs="Times New Roman"/>
          <w:sz w:val="24"/>
          <w:szCs w:val="24"/>
        </w:rPr>
        <w:t>m</w:t>
      </w:r>
      <w:r w:rsidRPr="004346A6">
        <w:rPr>
          <w:rFonts w:ascii="Times New Roman" w:hAnsi="Times New Roman" w:cs="Times New Roman"/>
          <w:sz w:val="24"/>
          <w:szCs w:val="24"/>
        </w:rPr>
        <w:t>ent océanique</w:t>
      </w:r>
      <w:r w:rsidR="00C3146C">
        <w:rPr>
          <w:rFonts w:ascii="Times New Roman" w:hAnsi="Times New Roman" w:cs="Times New Roman"/>
          <w:sz w:val="24"/>
          <w:szCs w:val="24"/>
        </w:rPr>
        <w:t> »</w:t>
      </w:r>
    </w:p>
    <w:p w14:paraId="6CDCEB00" w14:textId="77777777" w:rsidR="004F2B2B" w:rsidRDefault="004F2B2B" w:rsidP="004F2B2B"/>
    <w:p w14:paraId="79889B39" w14:textId="77777777" w:rsidR="00AB642F" w:rsidRDefault="00AB642F"/>
    <w:sectPr w:rsidR="00AB64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BE31" w14:textId="77777777" w:rsidR="00B50C8A" w:rsidRDefault="00B50C8A" w:rsidP="00CA1E24">
      <w:pPr>
        <w:spacing w:after="0" w:line="240" w:lineRule="auto"/>
      </w:pPr>
      <w:r>
        <w:separator/>
      </w:r>
    </w:p>
  </w:endnote>
  <w:endnote w:type="continuationSeparator" w:id="0">
    <w:p w14:paraId="5AF39B39" w14:textId="77777777" w:rsidR="00B50C8A" w:rsidRDefault="00B50C8A" w:rsidP="00CA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F053" w14:textId="77777777" w:rsidR="00B50C8A" w:rsidRDefault="00B50C8A" w:rsidP="00CA1E24">
      <w:pPr>
        <w:spacing w:after="0" w:line="240" w:lineRule="auto"/>
      </w:pPr>
      <w:r>
        <w:separator/>
      </w:r>
    </w:p>
  </w:footnote>
  <w:footnote w:type="continuationSeparator" w:id="0">
    <w:p w14:paraId="54558C57" w14:textId="77777777" w:rsidR="00B50C8A" w:rsidRDefault="00B50C8A" w:rsidP="00CA1E24">
      <w:pPr>
        <w:spacing w:after="0" w:line="240" w:lineRule="auto"/>
      </w:pPr>
      <w:r>
        <w:continuationSeparator/>
      </w:r>
    </w:p>
  </w:footnote>
  <w:footnote w:id="1">
    <w:p w14:paraId="743AF481" w14:textId="1F85200C" w:rsidR="00EA05D3" w:rsidRDefault="00EA05D3">
      <w:pPr>
        <w:pStyle w:val="Notedebasdepage"/>
      </w:pPr>
      <w:r>
        <w:rPr>
          <w:rStyle w:val="Appelnotedebasdep"/>
        </w:rPr>
        <w:footnoteRef/>
      </w:r>
      <w:r>
        <w:t xml:space="preserve"> M. Heidegger : philosophe allemand du XX qui travaille </w:t>
      </w:r>
      <w:r w:rsidR="00C3146C">
        <w:t>sur</w:t>
      </w:r>
      <w:r>
        <w:t xml:space="preserve"> la question du sens de l’être.</w:t>
      </w:r>
    </w:p>
  </w:footnote>
  <w:footnote w:id="2">
    <w:p w14:paraId="21C8C4BA" w14:textId="512B40CE" w:rsidR="00CA1E24" w:rsidRDefault="00CA1E24">
      <w:pPr>
        <w:pStyle w:val="Notedebasdepage"/>
      </w:pPr>
      <w:r>
        <w:rPr>
          <w:rStyle w:val="Appelnotedebasdep"/>
        </w:rPr>
        <w:footnoteRef/>
      </w:r>
      <w:r>
        <w:t xml:space="preserve"> L’ombre de la caverne : allusion au mythe de la caverne de Platon. La caverne représente l’ignorance de celui qui ne sait pas qu’il est enfermé dans un monde qu’</w:t>
      </w:r>
      <w:r w:rsidR="00C3146C">
        <w:t>i</w:t>
      </w:r>
      <w:r>
        <w:t>l croit être le vrai monde. En réalité, il n’a pas accès à la connaissance.</w:t>
      </w:r>
    </w:p>
  </w:footnote>
  <w:footnote w:id="3">
    <w:p w14:paraId="1370B10E" w14:textId="2A0EA0A6" w:rsidR="00CA1E24" w:rsidRDefault="00CA1E24">
      <w:pPr>
        <w:pStyle w:val="Notedebasdepage"/>
      </w:pPr>
      <w:r>
        <w:rPr>
          <w:rStyle w:val="Appelnotedebasdep"/>
        </w:rPr>
        <w:footnoteRef/>
      </w:r>
      <w:r>
        <w:t xml:space="preserve"> Prosaïque : terre à terre, routinière</w:t>
      </w:r>
    </w:p>
  </w:footnote>
  <w:footnote w:id="4">
    <w:p w14:paraId="29627698" w14:textId="47A68AF8" w:rsidR="00EA05D3" w:rsidRDefault="00EA05D3">
      <w:pPr>
        <w:pStyle w:val="Notedebasdepage"/>
      </w:pPr>
      <w:r>
        <w:rPr>
          <w:rStyle w:val="Appelnotedebasdep"/>
        </w:rPr>
        <w:footnoteRef/>
      </w:r>
      <w:r>
        <w:t xml:space="preserve"> Freud : fondateur de la psychanalyse</w:t>
      </w:r>
    </w:p>
  </w:footnote>
  <w:footnote w:id="5">
    <w:p w14:paraId="28F6019E" w14:textId="6DB708D1" w:rsidR="00EA05D3" w:rsidRDefault="00EA05D3">
      <w:pPr>
        <w:pStyle w:val="Notedebasdepage"/>
      </w:pPr>
      <w:r>
        <w:rPr>
          <w:rStyle w:val="Appelnotedebasdep"/>
        </w:rPr>
        <w:footnoteRef/>
      </w:r>
      <w:r>
        <w:t xml:space="preserve"> Spinoza : philosophe hollandais du XVII.</w:t>
      </w:r>
    </w:p>
  </w:footnote>
  <w:footnote w:id="6">
    <w:p w14:paraId="7699D4DC" w14:textId="25F6A570" w:rsidR="006A42B1" w:rsidRDefault="006A42B1">
      <w:pPr>
        <w:pStyle w:val="Notedebasdepage"/>
      </w:pPr>
      <w:r>
        <w:rPr>
          <w:rStyle w:val="Appelnotedebasdep"/>
        </w:rPr>
        <w:footnoteRef/>
      </w:r>
      <w:r>
        <w:t xml:space="preserve"> L’apanage : ce qui est propre à </w:t>
      </w:r>
    </w:p>
  </w:footnote>
  <w:footnote w:id="7">
    <w:p w14:paraId="7E672878" w14:textId="33E07BB3" w:rsidR="006A42B1" w:rsidRDefault="006A42B1">
      <w:pPr>
        <w:pStyle w:val="Notedebasdepage"/>
      </w:pPr>
      <w:r>
        <w:rPr>
          <w:rStyle w:val="Appelnotedebasdep"/>
        </w:rPr>
        <w:footnoteRef/>
      </w:r>
      <w:r>
        <w:t xml:space="preserve"> L’épiphanie : manifestation d’une réalité cachée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2B"/>
    <w:rsid w:val="00024D9D"/>
    <w:rsid w:val="000A039A"/>
    <w:rsid w:val="00343DA8"/>
    <w:rsid w:val="00423666"/>
    <w:rsid w:val="0042577A"/>
    <w:rsid w:val="004346A6"/>
    <w:rsid w:val="004F2B2B"/>
    <w:rsid w:val="00536C2B"/>
    <w:rsid w:val="005F28FE"/>
    <w:rsid w:val="00624CAD"/>
    <w:rsid w:val="006A42B1"/>
    <w:rsid w:val="00797DCF"/>
    <w:rsid w:val="007F25EA"/>
    <w:rsid w:val="00822E60"/>
    <w:rsid w:val="008E1031"/>
    <w:rsid w:val="00AB642F"/>
    <w:rsid w:val="00B50C8A"/>
    <w:rsid w:val="00B91968"/>
    <w:rsid w:val="00C3146C"/>
    <w:rsid w:val="00C316D1"/>
    <w:rsid w:val="00CA1E24"/>
    <w:rsid w:val="00CB2517"/>
    <w:rsid w:val="00D06EA4"/>
    <w:rsid w:val="00D27F72"/>
    <w:rsid w:val="00DB3FB3"/>
    <w:rsid w:val="00E60A5E"/>
    <w:rsid w:val="00EA0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A779"/>
  <w15:chartTrackingRefBased/>
  <w15:docId w15:val="{4531C8B6-CA2A-44AE-A8B4-51022DEA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2B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2B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2B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2B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2B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2B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2B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2B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2B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2B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2B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2B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2B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2B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2B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2B2B"/>
    <w:rPr>
      <w:rFonts w:eastAsiaTheme="majorEastAsia" w:cstheme="majorBidi"/>
      <w:color w:val="272727" w:themeColor="text1" w:themeTint="D8"/>
    </w:rPr>
  </w:style>
  <w:style w:type="paragraph" w:styleId="Titre">
    <w:name w:val="Title"/>
    <w:basedOn w:val="Normal"/>
    <w:next w:val="Normal"/>
    <w:link w:val="TitreCar"/>
    <w:uiPriority w:val="10"/>
    <w:qFormat/>
    <w:rsid w:val="004F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2B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2B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2B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2B2B"/>
    <w:pPr>
      <w:spacing w:before="160"/>
      <w:jc w:val="center"/>
    </w:pPr>
    <w:rPr>
      <w:i/>
      <w:iCs/>
      <w:color w:val="404040" w:themeColor="text1" w:themeTint="BF"/>
    </w:rPr>
  </w:style>
  <w:style w:type="character" w:customStyle="1" w:styleId="CitationCar">
    <w:name w:val="Citation Car"/>
    <w:basedOn w:val="Policepardfaut"/>
    <w:link w:val="Citation"/>
    <w:uiPriority w:val="29"/>
    <w:rsid w:val="004F2B2B"/>
    <w:rPr>
      <w:i/>
      <w:iCs/>
      <w:color w:val="404040" w:themeColor="text1" w:themeTint="BF"/>
    </w:rPr>
  </w:style>
  <w:style w:type="paragraph" w:styleId="Paragraphedeliste">
    <w:name w:val="List Paragraph"/>
    <w:basedOn w:val="Normal"/>
    <w:uiPriority w:val="34"/>
    <w:qFormat/>
    <w:rsid w:val="004F2B2B"/>
    <w:pPr>
      <w:ind w:left="720"/>
      <w:contextualSpacing/>
    </w:pPr>
  </w:style>
  <w:style w:type="character" w:styleId="Accentuationintense">
    <w:name w:val="Intense Emphasis"/>
    <w:basedOn w:val="Policepardfaut"/>
    <w:uiPriority w:val="21"/>
    <w:qFormat/>
    <w:rsid w:val="004F2B2B"/>
    <w:rPr>
      <w:i/>
      <w:iCs/>
      <w:color w:val="0F4761" w:themeColor="accent1" w:themeShade="BF"/>
    </w:rPr>
  </w:style>
  <w:style w:type="paragraph" w:styleId="Citationintense">
    <w:name w:val="Intense Quote"/>
    <w:basedOn w:val="Normal"/>
    <w:next w:val="Normal"/>
    <w:link w:val="CitationintenseCar"/>
    <w:uiPriority w:val="30"/>
    <w:qFormat/>
    <w:rsid w:val="004F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2B2B"/>
    <w:rPr>
      <w:i/>
      <w:iCs/>
      <w:color w:val="0F4761" w:themeColor="accent1" w:themeShade="BF"/>
    </w:rPr>
  </w:style>
  <w:style w:type="character" w:styleId="Rfrenceintense">
    <w:name w:val="Intense Reference"/>
    <w:basedOn w:val="Policepardfaut"/>
    <w:uiPriority w:val="32"/>
    <w:qFormat/>
    <w:rsid w:val="004F2B2B"/>
    <w:rPr>
      <w:b/>
      <w:bCs/>
      <w:smallCaps/>
      <w:color w:val="0F4761" w:themeColor="accent1" w:themeShade="BF"/>
      <w:spacing w:val="5"/>
    </w:rPr>
  </w:style>
  <w:style w:type="table" w:styleId="Grilledutableau">
    <w:name w:val="Table Grid"/>
    <w:basedOn w:val="TableauNormal"/>
    <w:rsid w:val="00423666"/>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024D9D"/>
  </w:style>
  <w:style w:type="paragraph" w:styleId="Notedebasdepage">
    <w:name w:val="footnote text"/>
    <w:basedOn w:val="Normal"/>
    <w:link w:val="NotedebasdepageCar"/>
    <w:uiPriority w:val="99"/>
    <w:semiHidden/>
    <w:unhideWhenUsed/>
    <w:rsid w:val="00CA1E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1E24"/>
    <w:rPr>
      <w:sz w:val="20"/>
      <w:szCs w:val="20"/>
    </w:rPr>
  </w:style>
  <w:style w:type="character" w:styleId="Appelnotedebasdep">
    <w:name w:val="footnote reference"/>
    <w:basedOn w:val="Policepardfaut"/>
    <w:uiPriority w:val="99"/>
    <w:semiHidden/>
    <w:unhideWhenUsed/>
    <w:rsid w:val="00CA1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3198-043E-418D-AAF0-C1EAC467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4507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Zimmermann</dc:creator>
  <cp:keywords/>
  <dc:description/>
  <cp:lastModifiedBy>Muriel VAN VLIET</cp:lastModifiedBy>
  <cp:revision>2</cp:revision>
  <cp:lastPrinted>2025-09-11T09:54:00Z</cp:lastPrinted>
  <dcterms:created xsi:type="dcterms:W3CDTF">2025-11-03T09:24:00Z</dcterms:created>
  <dcterms:modified xsi:type="dcterms:W3CDTF">2025-11-03T09:24:00Z</dcterms:modified>
</cp:coreProperties>
</file>