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3C3A" w14:textId="590F6658" w:rsidR="00787C9D" w:rsidRPr="008B7789" w:rsidRDefault="00787C9D">
      <w:pPr>
        <w:rPr>
          <w:sz w:val="22"/>
          <w:szCs w:val="22"/>
        </w:rPr>
      </w:pPr>
    </w:p>
    <w:p w14:paraId="291931F5" w14:textId="77777777" w:rsidR="0019185E" w:rsidRPr="00EC2936" w:rsidRDefault="0019185E" w:rsidP="0019185E">
      <w:pPr>
        <w:jc w:val="center"/>
        <w:rPr>
          <w:rFonts w:ascii="Garamond" w:hAnsi="Garamond"/>
          <w:color w:val="000000" w:themeColor="text1"/>
          <w:u w:val="single"/>
        </w:rPr>
      </w:pPr>
      <w:r w:rsidRPr="00EC2936">
        <w:rPr>
          <w:rFonts w:ascii="Garamond" w:hAnsi="Garamond"/>
          <w:color w:val="000000" w:themeColor="text1"/>
          <w:u w:val="single"/>
        </w:rPr>
        <w:t>LETTRES-PHILOSOPHIE</w:t>
      </w:r>
    </w:p>
    <w:p w14:paraId="1F272201" w14:textId="77777777" w:rsidR="00E56C0C" w:rsidRPr="008B7789" w:rsidRDefault="00E56C0C" w:rsidP="00E56C0C">
      <w:pPr>
        <w:rPr>
          <w:sz w:val="22"/>
          <w:szCs w:val="22"/>
        </w:rPr>
      </w:pPr>
    </w:p>
    <w:p w14:paraId="3D8A6EC4" w14:textId="77777777" w:rsidR="00E56C0C" w:rsidRPr="008B7789" w:rsidRDefault="00E56C0C" w:rsidP="00E56C0C">
      <w:pPr>
        <w:ind w:firstLine="360"/>
        <w:jc w:val="both"/>
        <w:rPr>
          <w:sz w:val="22"/>
          <w:szCs w:val="22"/>
        </w:rPr>
      </w:pPr>
    </w:p>
    <w:p w14:paraId="033CF43B" w14:textId="73CDE489" w:rsidR="00E56C0C" w:rsidRPr="008B7789" w:rsidRDefault="00E56C0C" w:rsidP="00E56C0C">
      <w:pPr>
        <w:ind w:firstLine="360"/>
        <w:jc w:val="both"/>
        <w:rPr>
          <w:sz w:val="22"/>
          <w:szCs w:val="22"/>
        </w:rPr>
      </w:pPr>
      <w:r w:rsidRPr="008B7789">
        <w:rPr>
          <w:sz w:val="22"/>
          <w:szCs w:val="22"/>
        </w:rPr>
        <w:t xml:space="preserve">Le programme de l’année 2022-2023 </w:t>
      </w:r>
      <w:r w:rsidR="008B7789">
        <w:rPr>
          <w:sz w:val="22"/>
          <w:szCs w:val="22"/>
        </w:rPr>
        <w:t>est</w:t>
      </w:r>
      <w:r w:rsidRPr="008B7789">
        <w:rPr>
          <w:sz w:val="22"/>
          <w:szCs w:val="22"/>
        </w:rPr>
        <w:t xml:space="preserve"> LE TRAVAIL</w:t>
      </w:r>
    </w:p>
    <w:p w14:paraId="39AFA724" w14:textId="77777777" w:rsidR="00E56C0C" w:rsidRPr="008B7789" w:rsidRDefault="00E56C0C" w:rsidP="00E56C0C">
      <w:pPr>
        <w:ind w:firstLine="360"/>
        <w:jc w:val="both"/>
        <w:rPr>
          <w:sz w:val="22"/>
          <w:szCs w:val="22"/>
        </w:rPr>
      </w:pPr>
    </w:p>
    <w:p w14:paraId="41A55E68" w14:textId="5F5E4471" w:rsidR="00E56C0C" w:rsidRDefault="00E20876" w:rsidP="00E56C0C">
      <w:pPr>
        <w:ind w:firstLine="360"/>
        <w:jc w:val="both"/>
        <w:rPr>
          <w:sz w:val="22"/>
          <w:szCs w:val="22"/>
        </w:rPr>
      </w:pPr>
      <w:r>
        <w:rPr>
          <w:sz w:val="22"/>
          <w:szCs w:val="22"/>
        </w:rPr>
        <w:t xml:space="preserve">Il </w:t>
      </w:r>
      <w:r w:rsidR="00E56C0C" w:rsidRPr="008B7789">
        <w:rPr>
          <w:sz w:val="22"/>
          <w:szCs w:val="22"/>
        </w:rPr>
        <w:t xml:space="preserve">convient que vous vous soyez procuré </w:t>
      </w:r>
      <w:r w:rsidR="00E56C0C" w:rsidRPr="008B7789">
        <w:rPr>
          <w:b/>
          <w:bCs/>
          <w:sz w:val="22"/>
          <w:szCs w:val="22"/>
          <w:u w:val="single"/>
        </w:rPr>
        <w:t>et que vous ayez lu avant la rentrée</w:t>
      </w:r>
      <w:r w:rsidR="00E56C0C" w:rsidRPr="008B7789">
        <w:rPr>
          <w:sz w:val="22"/>
          <w:szCs w:val="22"/>
        </w:rPr>
        <w:t xml:space="preserve"> les œuvres au programme </w:t>
      </w:r>
      <w:r w:rsidR="00E56C0C" w:rsidRPr="008B7789">
        <w:rPr>
          <w:b/>
          <w:bCs/>
          <w:sz w:val="22"/>
          <w:szCs w:val="22"/>
        </w:rPr>
        <w:t>dans l’édition demandée</w:t>
      </w:r>
      <w:r w:rsidR="00E56C0C" w:rsidRPr="008B7789">
        <w:rPr>
          <w:sz w:val="22"/>
          <w:szCs w:val="22"/>
        </w:rPr>
        <w:t xml:space="preserve"> (</w:t>
      </w:r>
      <w:r w:rsidR="00E56C0C" w:rsidRPr="008B7789">
        <w:rPr>
          <w:b/>
          <w:bCs/>
          <w:sz w:val="22"/>
          <w:szCs w:val="22"/>
          <w:u w:val="single"/>
        </w:rPr>
        <w:t>attention à ne pas vous tromper sinon vous n’aurez pas la même pagination</w:t>
      </w:r>
      <w:r w:rsidR="00E56C0C" w:rsidRPr="008B7789">
        <w:rPr>
          <w:sz w:val="22"/>
          <w:szCs w:val="22"/>
        </w:rPr>
        <w:t xml:space="preserve">) : </w:t>
      </w:r>
    </w:p>
    <w:p w14:paraId="762D61D4" w14:textId="77777777" w:rsidR="008B7789" w:rsidRPr="008B7789" w:rsidRDefault="008B7789" w:rsidP="00E56C0C">
      <w:pPr>
        <w:ind w:firstLine="360"/>
        <w:jc w:val="both"/>
        <w:rPr>
          <w:sz w:val="22"/>
          <w:szCs w:val="22"/>
        </w:rPr>
      </w:pPr>
    </w:p>
    <w:p w14:paraId="002396F9" w14:textId="77777777" w:rsidR="00E56C0C" w:rsidRPr="008B7789" w:rsidRDefault="00E56C0C" w:rsidP="00E56C0C">
      <w:pPr>
        <w:pStyle w:val="Paragraphedeliste"/>
        <w:numPr>
          <w:ilvl w:val="0"/>
          <w:numId w:val="1"/>
        </w:numPr>
        <w:jc w:val="both"/>
        <w:rPr>
          <w:rFonts w:ascii="Times New Roman" w:hAnsi="Times New Roman"/>
        </w:rPr>
      </w:pPr>
      <w:r w:rsidRPr="008B7789">
        <w:rPr>
          <w:rFonts w:ascii="Times New Roman" w:hAnsi="Times New Roman"/>
        </w:rPr>
        <w:t xml:space="preserve">Virgile, </w:t>
      </w:r>
      <w:r w:rsidRPr="008B7789">
        <w:rPr>
          <w:rFonts w:ascii="Times New Roman" w:hAnsi="Times New Roman"/>
          <w:i/>
          <w:iCs/>
        </w:rPr>
        <w:t>Les Géorgiques</w:t>
      </w:r>
      <w:r w:rsidRPr="008B7789">
        <w:rPr>
          <w:rFonts w:ascii="Times New Roman" w:hAnsi="Times New Roman"/>
        </w:rPr>
        <w:t xml:space="preserve"> – traduction de Maurice Rat, </w:t>
      </w:r>
      <w:r w:rsidRPr="008B7789">
        <w:rPr>
          <w:rFonts w:ascii="Times New Roman" w:hAnsi="Times New Roman"/>
          <w:b/>
          <w:bCs/>
        </w:rPr>
        <w:t>éditions GF</w:t>
      </w:r>
    </w:p>
    <w:p w14:paraId="7063841A" w14:textId="77777777" w:rsidR="00E56C0C" w:rsidRPr="008B7789" w:rsidRDefault="00E56C0C" w:rsidP="00E56C0C">
      <w:pPr>
        <w:pStyle w:val="Paragraphedeliste"/>
        <w:numPr>
          <w:ilvl w:val="0"/>
          <w:numId w:val="1"/>
        </w:numPr>
        <w:jc w:val="both"/>
        <w:rPr>
          <w:rFonts w:ascii="Times New Roman" w:hAnsi="Times New Roman"/>
        </w:rPr>
      </w:pPr>
      <w:r w:rsidRPr="008B7789">
        <w:rPr>
          <w:rFonts w:ascii="Times New Roman" w:hAnsi="Times New Roman"/>
        </w:rPr>
        <w:t xml:space="preserve">Simone Weil, </w:t>
      </w:r>
      <w:r w:rsidRPr="008B7789">
        <w:rPr>
          <w:rFonts w:ascii="Times New Roman" w:hAnsi="Times New Roman"/>
          <w:i/>
          <w:iCs/>
        </w:rPr>
        <w:t>La Condition ouvrière</w:t>
      </w:r>
      <w:r w:rsidRPr="008B7789">
        <w:rPr>
          <w:rFonts w:ascii="Times New Roman" w:hAnsi="Times New Roman"/>
        </w:rPr>
        <w:t xml:space="preserve">, </w:t>
      </w:r>
      <w:r w:rsidRPr="008B7789">
        <w:rPr>
          <w:rFonts w:ascii="Times New Roman" w:hAnsi="Times New Roman"/>
          <w:b/>
          <w:bCs/>
        </w:rPr>
        <w:t>édition Folio essais</w:t>
      </w:r>
    </w:p>
    <w:p w14:paraId="34CFDBC0" w14:textId="77777777" w:rsidR="00E56C0C" w:rsidRPr="008B7789" w:rsidRDefault="00E56C0C" w:rsidP="00E56C0C">
      <w:pPr>
        <w:pStyle w:val="Paragraphedeliste"/>
        <w:numPr>
          <w:ilvl w:val="0"/>
          <w:numId w:val="1"/>
        </w:numPr>
        <w:jc w:val="both"/>
        <w:rPr>
          <w:rFonts w:ascii="Times New Roman" w:hAnsi="Times New Roman"/>
        </w:rPr>
      </w:pPr>
      <w:r w:rsidRPr="008B7789">
        <w:rPr>
          <w:rFonts w:ascii="Times New Roman" w:hAnsi="Times New Roman"/>
        </w:rPr>
        <w:t xml:space="preserve">Michel </w:t>
      </w:r>
      <w:proofErr w:type="spellStart"/>
      <w:r w:rsidRPr="008B7789">
        <w:rPr>
          <w:rFonts w:ascii="Times New Roman" w:hAnsi="Times New Roman"/>
        </w:rPr>
        <w:t>Vinaver</w:t>
      </w:r>
      <w:proofErr w:type="spellEnd"/>
      <w:r w:rsidRPr="008B7789">
        <w:rPr>
          <w:rFonts w:ascii="Times New Roman" w:hAnsi="Times New Roman"/>
        </w:rPr>
        <w:t xml:space="preserve">, </w:t>
      </w:r>
      <w:r w:rsidRPr="008B7789">
        <w:rPr>
          <w:rFonts w:ascii="Times New Roman" w:hAnsi="Times New Roman"/>
          <w:i/>
          <w:iCs/>
        </w:rPr>
        <w:t>Par-dessus bord, forme hyper-brève</w:t>
      </w:r>
      <w:r w:rsidRPr="008B7789">
        <w:rPr>
          <w:rFonts w:ascii="Times New Roman" w:hAnsi="Times New Roman"/>
        </w:rPr>
        <w:t xml:space="preserve">, </w:t>
      </w:r>
      <w:r w:rsidRPr="008B7789">
        <w:rPr>
          <w:rFonts w:ascii="Times New Roman" w:hAnsi="Times New Roman"/>
          <w:b/>
          <w:bCs/>
        </w:rPr>
        <w:t>éditions Actes Sud, collection Babel</w:t>
      </w:r>
    </w:p>
    <w:p w14:paraId="6B86C66A" w14:textId="77777777" w:rsidR="00E56C0C" w:rsidRPr="008B7789" w:rsidRDefault="00E56C0C" w:rsidP="00E56C0C">
      <w:pPr>
        <w:ind w:firstLine="360"/>
        <w:jc w:val="both"/>
        <w:rPr>
          <w:sz w:val="22"/>
          <w:szCs w:val="22"/>
        </w:rPr>
      </w:pPr>
      <w:r w:rsidRPr="008B7789">
        <w:rPr>
          <w:sz w:val="22"/>
          <w:szCs w:val="22"/>
        </w:rPr>
        <w:t xml:space="preserve">Soyons clairs : même si je vous souhaite ardemment de prendre plaisir à ces lectures, ce n’en est pas néanmoins le but premier. Je vous demande une </w:t>
      </w:r>
      <w:r w:rsidRPr="008B7789">
        <w:rPr>
          <w:b/>
          <w:bCs/>
          <w:sz w:val="22"/>
          <w:szCs w:val="22"/>
          <w:u w:val="single"/>
        </w:rPr>
        <w:t>lecture-travail</w:t>
      </w:r>
      <w:r w:rsidRPr="008B7789">
        <w:rPr>
          <w:sz w:val="22"/>
          <w:szCs w:val="22"/>
        </w:rPr>
        <w:t xml:space="preserve"> : non dans le hamac, mais à votre bureau. Non quelques pages avant de vous endormir, mais des passages conséquents lors de réelles séances de travail. Non avec passivité, mais le stylo à la main, ou devant votre écran d’ordinateur. </w:t>
      </w:r>
    </w:p>
    <w:p w14:paraId="2C76CEC3" w14:textId="7ED6C3A3" w:rsidR="00E56C0C" w:rsidRPr="008B7789" w:rsidRDefault="00E56C0C" w:rsidP="00E56C0C">
      <w:pPr>
        <w:ind w:firstLine="360"/>
        <w:jc w:val="both"/>
        <w:rPr>
          <w:sz w:val="22"/>
          <w:szCs w:val="22"/>
        </w:rPr>
      </w:pPr>
      <w:r w:rsidRPr="008B7789">
        <w:rPr>
          <w:sz w:val="22"/>
          <w:szCs w:val="22"/>
        </w:rPr>
        <w:t>La question n’est donc pas</w:t>
      </w:r>
      <w:r w:rsidR="00E20876">
        <w:rPr>
          <w:sz w:val="22"/>
          <w:szCs w:val="22"/>
        </w:rPr>
        <w:t xml:space="preserve"> </w:t>
      </w:r>
      <w:r w:rsidRPr="008B7789">
        <w:rPr>
          <w:sz w:val="22"/>
          <w:szCs w:val="22"/>
        </w:rPr>
        <w:t xml:space="preserve">que ces lectures vous </w:t>
      </w:r>
      <w:r w:rsidRPr="008B7789">
        <w:rPr>
          <w:i/>
          <w:iCs/>
          <w:sz w:val="22"/>
          <w:szCs w:val="22"/>
        </w:rPr>
        <w:t xml:space="preserve">plaisent </w:t>
      </w:r>
      <w:r w:rsidRPr="008B7789">
        <w:rPr>
          <w:sz w:val="22"/>
          <w:szCs w:val="22"/>
        </w:rPr>
        <w:t xml:space="preserve">ou vous </w:t>
      </w:r>
      <w:r w:rsidRPr="008B7789">
        <w:rPr>
          <w:i/>
          <w:iCs/>
          <w:sz w:val="22"/>
          <w:szCs w:val="22"/>
        </w:rPr>
        <w:t>inspirent</w:t>
      </w:r>
      <w:r w:rsidRPr="008B7789">
        <w:rPr>
          <w:sz w:val="22"/>
          <w:szCs w:val="22"/>
        </w:rPr>
        <w:t xml:space="preserve">, mais que vous vous soyez suffisamment approprié les œuvres pour qu’elles soient devenues votre outil de travail. </w:t>
      </w:r>
      <w:r w:rsidRPr="008B7789">
        <w:rPr>
          <w:sz w:val="22"/>
          <w:szCs w:val="22"/>
          <w:u w:val="single"/>
        </w:rPr>
        <w:t xml:space="preserve">Vous aurez </w:t>
      </w:r>
      <w:r w:rsidR="008B7789">
        <w:rPr>
          <w:sz w:val="22"/>
          <w:szCs w:val="22"/>
          <w:u w:val="single"/>
        </w:rPr>
        <w:t>dès septembre</w:t>
      </w:r>
      <w:r w:rsidRPr="008B7789">
        <w:rPr>
          <w:sz w:val="22"/>
          <w:szCs w:val="22"/>
          <w:u w:val="single"/>
        </w:rPr>
        <w:t xml:space="preserve"> à faire des sujets de colles ou de dissertation </w:t>
      </w:r>
      <w:r w:rsidR="008B7789">
        <w:rPr>
          <w:sz w:val="22"/>
          <w:szCs w:val="22"/>
          <w:u w:val="single"/>
        </w:rPr>
        <w:t>et vous aurez donc besoin de les maîtriser</w:t>
      </w:r>
      <w:r w:rsidRPr="008B7789">
        <w:rPr>
          <w:sz w:val="22"/>
          <w:szCs w:val="22"/>
          <w:u w:val="single"/>
        </w:rPr>
        <w:t>.</w:t>
      </w:r>
      <w:r w:rsidRPr="008B7789">
        <w:rPr>
          <w:sz w:val="22"/>
          <w:szCs w:val="22"/>
        </w:rPr>
        <w:t xml:space="preserve"> A cet effet, vous ferez naître de votre lecture des documents de référence qui vous suivront au cours de l’année. N’ayez pas peur, en outre, de prendre des notes directement sur les livres.</w:t>
      </w:r>
      <w:r w:rsidR="00E20876">
        <w:rPr>
          <w:sz w:val="22"/>
          <w:szCs w:val="22"/>
        </w:rPr>
        <w:t xml:space="preserve"> Relevez les </w:t>
      </w:r>
      <w:r w:rsidR="00E20876" w:rsidRPr="00E20876">
        <w:rPr>
          <w:b/>
          <w:bCs/>
          <w:sz w:val="22"/>
          <w:szCs w:val="22"/>
          <w:u w:val="single"/>
        </w:rPr>
        <w:t>idées liées au thème</w:t>
      </w:r>
      <w:r w:rsidR="00E20876">
        <w:rPr>
          <w:sz w:val="22"/>
          <w:szCs w:val="22"/>
        </w:rPr>
        <w:t xml:space="preserve"> ainsi que des </w:t>
      </w:r>
      <w:r w:rsidR="00E20876" w:rsidRPr="00E20876">
        <w:rPr>
          <w:b/>
          <w:bCs/>
          <w:sz w:val="22"/>
          <w:szCs w:val="22"/>
          <w:u w:val="single"/>
        </w:rPr>
        <w:t>citations</w:t>
      </w:r>
      <w:r w:rsidR="00E20876">
        <w:rPr>
          <w:sz w:val="22"/>
          <w:szCs w:val="22"/>
        </w:rPr>
        <w:t>.</w:t>
      </w:r>
    </w:p>
    <w:p w14:paraId="30366302" w14:textId="77777777" w:rsidR="00E56C0C" w:rsidRPr="008B7789" w:rsidRDefault="00E56C0C" w:rsidP="00E56C0C">
      <w:pPr>
        <w:ind w:firstLine="360"/>
        <w:jc w:val="both"/>
        <w:rPr>
          <w:sz w:val="22"/>
          <w:szCs w:val="22"/>
        </w:rPr>
      </w:pPr>
    </w:p>
    <w:p w14:paraId="64E6EB39" w14:textId="77777777" w:rsidR="00E56C0C" w:rsidRPr="008B7789" w:rsidRDefault="00E56C0C" w:rsidP="00E56C0C">
      <w:pPr>
        <w:ind w:firstLine="360"/>
        <w:jc w:val="both"/>
        <w:rPr>
          <w:sz w:val="22"/>
          <w:szCs w:val="22"/>
        </w:rPr>
      </w:pPr>
      <w:r w:rsidRPr="008B7789">
        <w:rPr>
          <w:sz w:val="22"/>
          <w:szCs w:val="22"/>
        </w:rPr>
        <w:t xml:space="preserve">Voici quelques conseils pour élaborer ces documents : </w:t>
      </w:r>
    </w:p>
    <w:p w14:paraId="09DAE87D" w14:textId="77777777" w:rsidR="00E56C0C" w:rsidRPr="008B7789" w:rsidRDefault="00E56C0C" w:rsidP="00E56C0C">
      <w:pPr>
        <w:pStyle w:val="Paragraphedeliste"/>
        <w:numPr>
          <w:ilvl w:val="0"/>
          <w:numId w:val="2"/>
        </w:numPr>
        <w:jc w:val="both"/>
        <w:rPr>
          <w:rFonts w:ascii="Times New Roman" w:hAnsi="Times New Roman"/>
        </w:rPr>
      </w:pPr>
      <w:r w:rsidRPr="008B7789">
        <w:rPr>
          <w:rFonts w:ascii="Times New Roman" w:hAnsi="Times New Roman"/>
          <w:b/>
          <w:bCs/>
        </w:rPr>
        <w:t xml:space="preserve">Virgile, </w:t>
      </w:r>
      <w:r w:rsidRPr="008B7789">
        <w:rPr>
          <w:rFonts w:ascii="Times New Roman" w:hAnsi="Times New Roman"/>
          <w:b/>
          <w:bCs/>
          <w:i/>
          <w:iCs/>
        </w:rPr>
        <w:t>Les Géorgiques</w:t>
      </w:r>
    </w:p>
    <w:p w14:paraId="2E15C3C6" w14:textId="74DB3C17" w:rsidR="00E56C0C" w:rsidRPr="008B7789" w:rsidRDefault="00E56C0C" w:rsidP="00E56C0C">
      <w:pPr>
        <w:pStyle w:val="Paragraphedeliste"/>
        <w:numPr>
          <w:ilvl w:val="0"/>
          <w:numId w:val="3"/>
        </w:numPr>
        <w:jc w:val="both"/>
        <w:rPr>
          <w:rFonts w:ascii="Times New Roman" w:hAnsi="Times New Roman"/>
        </w:rPr>
      </w:pPr>
      <w:r w:rsidRPr="008B7789">
        <w:rPr>
          <w:rFonts w:ascii="Times New Roman" w:hAnsi="Times New Roman"/>
          <w:u w:val="single"/>
        </w:rPr>
        <w:t>Comprendre le sens littéral</w:t>
      </w:r>
      <w:r w:rsidRPr="008B7789">
        <w:rPr>
          <w:rFonts w:ascii="Times New Roman" w:hAnsi="Times New Roman"/>
        </w:rPr>
        <w:t xml:space="preserve">. Le propos de Virgile n’est, au final, pas très difficile à saisir, mais il est « noyé » sous un vocabulaire très spécifique et de nombreuses références mythologiques. Lisez donc : </w:t>
      </w:r>
    </w:p>
    <w:p w14:paraId="14045DE5" w14:textId="564BB0C8" w:rsidR="00E56C0C" w:rsidRPr="008B7789" w:rsidRDefault="00E56C0C" w:rsidP="0019185E">
      <w:pPr>
        <w:pStyle w:val="Paragraphedeliste"/>
        <w:numPr>
          <w:ilvl w:val="1"/>
          <w:numId w:val="3"/>
        </w:numPr>
        <w:spacing w:after="0"/>
        <w:ind w:left="1380"/>
        <w:jc w:val="both"/>
        <w:rPr>
          <w:rFonts w:ascii="Times New Roman" w:hAnsi="Times New Roman"/>
        </w:rPr>
      </w:pPr>
      <w:r w:rsidRPr="008B7789">
        <w:rPr>
          <w:rFonts w:ascii="Times New Roman" w:hAnsi="Times New Roman"/>
        </w:rPr>
        <w:t>En cherchant les définitions des mots que vous ne connaissez pas</w:t>
      </w:r>
      <w:r w:rsidR="0019185E">
        <w:rPr>
          <w:rFonts w:ascii="Times New Roman" w:hAnsi="Times New Roman"/>
        </w:rPr>
        <w:t>.</w:t>
      </w:r>
    </w:p>
    <w:p w14:paraId="0692E14D" w14:textId="30C9CC63" w:rsidR="00E56C0C" w:rsidRPr="008B7789" w:rsidRDefault="00E56C0C" w:rsidP="0019185E">
      <w:pPr>
        <w:pStyle w:val="Paragraphedeliste"/>
        <w:numPr>
          <w:ilvl w:val="1"/>
          <w:numId w:val="3"/>
        </w:numPr>
        <w:spacing w:after="0"/>
        <w:ind w:left="1380"/>
        <w:jc w:val="both"/>
        <w:rPr>
          <w:rFonts w:ascii="Times New Roman" w:hAnsi="Times New Roman"/>
        </w:rPr>
      </w:pPr>
      <w:r w:rsidRPr="008B7789">
        <w:rPr>
          <w:rFonts w:ascii="Times New Roman" w:hAnsi="Times New Roman"/>
        </w:rPr>
        <w:t>En vous référant aux nombreuses notes de l’édition</w:t>
      </w:r>
      <w:r w:rsidR="0019185E">
        <w:rPr>
          <w:rFonts w:ascii="Times New Roman" w:hAnsi="Times New Roman"/>
        </w:rPr>
        <w:t>.</w:t>
      </w:r>
    </w:p>
    <w:p w14:paraId="4BDA08E9" w14:textId="199D3E56" w:rsidR="00E56C0C" w:rsidRPr="008B7789" w:rsidRDefault="00E56C0C" w:rsidP="00E56C0C">
      <w:pPr>
        <w:pStyle w:val="Paragraphedeliste"/>
        <w:numPr>
          <w:ilvl w:val="0"/>
          <w:numId w:val="3"/>
        </w:numPr>
        <w:jc w:val="both"/>
        <w:rPr>
          <w:rFonts w:ascii="Times New Roman" w:hAnsi="Times New Roman"/>
        </w:rPr>
      </w:pPr>
      <w:r w:rsidRPr="008B7789">
        <w:rPr>
          <w:rFonts w:ascii="Times New Roman" w:hAnsi="Times New Roman"/>
          <w:u w:val="single"/>
        </w:rPr>
        <w:t>Mise en valeur de la structure</w:t>
      </w:r>
      <w:r w:rsidRPr="008B7789">
        <w:rPr>
          <w:rFonts w:ascii="Times New Roman" w:hAnsi="Times New Roman"/>
        </w:rPr>
        <w:t> : le plan de chacune des parties de l’œuvre est indiqué au début de chaque section. Essayez d’en retrouver les délimitations dans le texte, et matérialisez-les par des barres obliques.</w:t>
      </w:r>
    </w:p>
    <w:p w14:paraId="2C57B66A" w14:textId="77777777" w:rsidR="00E56C0C" w:rsidRPr="008B7789" w:rsidRDefault="00E56C0C" w:rsidP="00E56C0C">
      <w:pPr>
        <w:jc w:val="both"/>
        <w:rPr>
          <w:sz w:val="22"/>
          <w:szCs w:val="22"/>
        </w:rPr>
      </w:pPr>
    </w:p>
    <w:p w14:paraId="3BFDCB49" w14:textId="77777777" w:rsidR="00E56C0C" w:rsidRPr="008B7789" w:rsidRDefault="00E56C0C" w:rsidP="00E56C0C">
      <w:pPr>
        <w:pStyle w:val="Paragraphedeliste"/>
        <w:numPr>
          <w:ilvl w:val="0"/>
          <w:numId w:val="2"/>
        </w:numPr>
        <w:jc w:val="both"/>
        <w:rPr>
          <w:rFonts w:ascii="Times New Roman" w:hAnsi="Times New Roman"/>
        </w:rPr>
      </w:pPr>
      <w:r w:rsidRPr="008B7789">
        <w:rPr>
          <w:rFonts w:ascii="Times New Roman" w:hAnsi="Times New Roman"/>
          <w:b/>
          <w:bCs/>
        </w:rPr>
        <w:t xml:space="preserve">Simone Weil, </w:t>
      </w:r>
      <w:r w:rsidRPr="008B7789">
        <w:rPr>
          <w:rFonts w:ascii="Times New Roman" w:hAnsi="Times New Roman"/>
          <w:b/>
          <w:bCs/>
          <w:i/>
          <w:iCs/>
        </w:rPr>
        <w:t>La Condition ouvrière</w:t>
      </w:r>
    </w:p>
    <w:p w14:paraId="126C9400" w14:textId="77777777" w:rsidR="00E56C0C" w:rsidRPr="008B7789" w:rsidRDefault="00E56C0C" w:rsidP="00E56C0C">
      <w:pPr>
        <w:jc w:val="both"/>
        <w:rPr>
          <w:sz w:val="22"/>
          <w:szCs w:val="22"/>
        </w:rPr>
      </w:pPr>
      <w:r w:rsidRPr="008B7789">
        <w:rPr>
          <w:sz w:val="22"/>
          <w:szCs w:val="22"/>
        </w:rPr>
        <w:t xml:space="preserve">ATTENTION : TOUT L’OUVRAGE N’EST PAS AU PROGRAMME ! </w:t>
      </w:r>
    </w:p>
    <w:p w14:paraId="6A768DBA" w14:textId="77777777" w:rsidR="00E56C0C" w:rsidRPr="008B7789" w:rsidRDefault="00E56C0C" w:rsidP="00E56C0C">
      <w:pPr>
        <w:pStyle w:val="Paragraphedeliste"/>
        <w:numPr>
          <w:ilvl w:val="0"/>
          <w:numId w:val="4"/>
        </w:numPr>
        <w:jc w:val="both"/>
        <w:rPr>
          <w:rFonts w:ascii="Times New Roman" w:hAnsi="Times New Roman"/>
        </w:rPr>
      </w:pPr>
      <w:r w:rsidRPr="008B7789">
        <w:rPr>
          <w:rFonts w:ascii="Times New Roman" w:hAnsi="Times New Roman"/>
        </w:rPr>
        <w:t>Lisez l’avertissement et l’introduction de l’édition. Ils ne sont pas au programme, mais ils constituent un préalable nécessaire pour comprendre l’œuvre</w:t>
      </w:r>
    </w:p>
    <w:p w14:paraId="61280E95" w14:textId="77777777" w:rsidR="00E56C0C" w:rsidRPr="008B7789" w:rsidRDefault="00E56C0C" w:rsidP="00E56C0C">
      <w:pPr>
        <w:pStyle w:val="Paragraphedeliste"/>
        <w:numPr>
          <w:ilvl w:val="0"/>
          <w:numId w:val="4"/>
        </w:numPr>
        <w:jc w:val="both"/>
        <w:rPr>
          <w:rFonts w:ascii="Times New Roman" w:hAnsi="Times New Roman"/>
        </w:rPr>
      </w:pPr>
      <w:r w:rsidRPr="008B7789">
        <w:rPr>
          <w:rFonts w:ascii="Times New Roman" w:hAnsi="Times New Roman"/>
        </w:rPr>
        <w:t xml:space="preserve">Lisez </w:t>
      </w:r>
      <w:r w:rsidRPr="008B7789">
        <w:rPr>
          <w:rFonts w:ascii="Times New Roman" w:hAnsi="Times New Roman"/>
          <w:b/>
          <w:bCs/>
          <w:u w:val="single"/>
        </w:rPr>
        <w:t>dans l’ordre</w:t>
      </w:r>
      <w:r w:rsidRPr="008B7789">
        <w:rPr>
          <w:rFonts w:ascii="Times New Roman" w:hAnsi="Times New Roman"/>
        </w:rPr>
        <w:t xml:space="preserve"> les sections au programme ; dans l’ordre, parce qu’elles sont présentées dans l’ordre chronologique de leur écriture, et qu’on y lit l’évolution de la pensée de l’auteure, et son inscription dans les événements sociaux de l’époque</w:t>
      </w:r>
    </w:p>
    <w:p w14:paraId="58C44730" w14:textId="77777777" w:rsidR="00E56C0C" w:rsidRPr="008B7789" w:rsidRDefault="00E56C0C" w:rsidP="00E56C0C">
      <w:pPr>
        <w:pStyle w:val="Paragraphedeliste"/>
        <w:numPr>
          <w:ilvl w:val="0"/>
          <w:numId w:val="4"/>
        </w:numPr>
        <w:jc w:val="both"/>
        <w:rPr>
          <w:rFonts w:ascii="Times New Roman" w:hAnsi="Times New Roman"/>
        </w:rPr>
      </w:pPr>
      <w:r w:rsidRPr="008B7789">
        <w:rPr>
          <w:rFonts w:ascii="Times New Roman" w:hAnsi="Times New Roman"/>
        </w:rPr>
        <w:t xml:space="preserve">Pour chacune, établissez une synthèse qui présente : </w:t>
      </w:r>
    </w:p>
    <w:p w14:paraId="7CEBED34" w14:textId="77777777" w:rsidR="00E56C0C" w:rsidRPr="008B7789" w:rsidRDefault="00E56C0C" w:rsidP="00E56C0C">
      <w:pPr>
        <w:pStyle w:val="Paragraphedeliste"/>
        <w:numPr>
          <w:ilvl w:val="3"/>
          <w:numId w:val="3"/>
        </w:numPr>
        <w:jc w:val="both"/>
        <w:rPr>
          <w:rFonts w:ascii="Times New Roman" w:hAnsi="Times New Roman"/>
        </w:rPr>
      </w:pPr>
      <w:r w:rsidRPr="008B7789">
        <w:rPr>
          <w:rFonts w:ascii="Times New Roman" w:hAnsi="Times New Roman"/>
          <w:u w:val="single"/>
        </w:rPr>
        <w:t>La nature même de l’extrait</w:t>
      </w:r>
      <w:r w:rsidRPr="008B7789">
        <w:rPr>
          <w:rFonts w:ascii="Times New Roman" w:hAnsi="Times New Roman"/>
        </w:rPr>
        <w:t> : lettre ? article ? date ? destinataire ? conditions d’écriture ? Vous trouverez ces informations au début de chaque section, mais aussi à la fin de l’édition, dans les notes (assez brèves) et les notices biographiques</w:t>
      </w:r>
    </w:p>
    <w:p w14:paraId="01F7CBE5" w14:textId="77777777" w:rsidR="00E56C0C" w:rsidRPr="008B7789" w:rsidRDefault="00E56C0C" w:rsidP="00E56C0C">
      <w:pPr>
        <w:pStyle w:val="Paragraphedeliste"/>
        <w:numPr>
          <w:ilvl w:val="3"/>
          <w:numId w:val="3"/>
        </w:numPr>
        <w:jc w:val="both"/>
        <w:rPr>
          <w:rFonts w:ascii="Times New Roman" w:hAnsi="Times New Roman"/>
        </w:rPr>
      </w:pPr>
      <w:r w:rsidRPr="008B7789">
        <w:rPr>
          <w:rFonts w:ascii="Times New Roman" w:hAnsi="Times New Roman"/>
          <w:u w:val="single"/>
        </w:rPr>
        <w:lastRenderedPageBreak/>
        <w:t xml:space="preserve">Le plan de l’extrait, </w:t>
      </w:r>
      <w:r w:rsidRPr="008B7789">
        <w:rPr>
          <w:rFonts w:ascii="Times New Roman" w:hAnsi="Times New Roman"/>
        </w:rPr>
        <w:t>que vous établirez avec des délimitations précises et en donnant des titres aux différentes parties</w:t>
      </w:r>
    </w:p>
    <w:p w14:paraId="1A55C82A" w14:textId="77777777" w:rsidR="00E56C0C" w:rsidRPr="008B7789" w:rsidRDefault="00E56C0C" w:rsidP="00E56C0C">
      <w:pPr>
        <w:jc w:val="both"/>
        <w:rPr>
          <w:sz w:val="22"/>
          <w:szCs w:val="22"/>
        </w:rPr>
      </w:pPr>
      <w:r w:rsidRPr="008B7789">
        <w:rPr>
          <w:sz w:val="22"/>
          <w:szCs w:val="22"/>
        </w:rPr>
        <w:t xml:space="preserve">SECTIONS AU PROGRAMME : </w:t>
      </w:r>
    </w:p>
    <w:p w14:paraId="67ECC109" w14:textId="77777777" w:rsidR="00E56C0C" w:rsidRPr="008B7789" w:rsidRDefault="00E56C0C" w:rsidP="00E56C0C">
      <w:pPr>
        <w:pStyle w:val="Paragraphedeliste"/>
        <w:numPr>
          <w:ilvl w:val="0"/>
          <w:numId w:val="3"/>
        </w:numPr>
        <w:jc w:val="both"/>
        <w:rPr>
          <w:rFonts w:ascii="Times New Roman" w:hAnsi="Times New Roman"/>
        </w:rPr>
      </w:pPr>
      <w:r w:rsidRPr="008B7789">
        <w:rPr>
          <w:rFonts w:ascii="Times New Roman" w:hAnsi="Times New Roman"/>
        </w:rPr>
        <w:t>« L’Usine, le travail, les machines », pp. 51 à 77 puis pp. 205 à 351 (donc tout sauf le « journal d’usine »</w:t>
      </w:r>
    </w:p>
    <w:p w14:paraId="00B65595" w14:textId="77777777" w:rsidR="00E56C0C" w:rsidRPr="008B7789" w:rsidRDefault="00E56C0C" w:rsidP="00E56C0C">
      <w:pPr>
        <w:pStyle w:val="Paragraphedeliste"/>
        <w:numPr>
          <w:ilvl w:val="0"/>
          <w:numId w:val="3"/>
        </w:numPr>
        <w:jc w:val="both"/>
        <w:rPr>
          <w:rFonts w:ascii="Times New Roman" w:hAnsi="Times New Roman"/>
        </w:rPr>
      </w:pPr>
      <w:r w:rsidRPr="008B7789">
        <w:rPr>
          <w:rFonts w:ascii="Times New Roman" w:hAnsi="Times New Roman"/>
        </w:rPr>
        <w:t>« La Condition ouvrière », pp. 389 à 398</w:t>
      </w:r>
    </w:p>
    <w:p w14:paraId="6DFDEA67" w14:textId="77777777" w:rsidR="00E56C0C" w:rsidRPr="008B7789" w:rsidRDefault="00E56C0C" w:rsidP="00E56C0C">
      <w:pPr>
        <w:pStyle w:val="Paragraphedeliste"/>
        <w:numPr>
          <w:ilvl w:val="0"/>
          <w:numId w:val="3"/>
        </w:numPr>
        <w:jc w:val="both"/>
        <w:rPr>
          <w:rFonts w:ascii="Times New Roman" w:hAnsi="Times New Roman"/>
        </w:rPr>
      </w:pPr>
      <w:r w:rsidRPr="008B7789">
        <w:rPr>
          <w:rFonts w:ascii="Times New Roman" w:hAnsi="Times New Roman"/>
        </w:rPr>
        <w:t>« Condition première d’un travail non servile », pp. 418 à 434</w:t>
      </w:r>
    </w:p>
    <w:p w14:paraId="411650E1" w14:textId="77777777" w:rsidR="00E56C0C" w:rsidRPr="008B7789" w:rsidRDefault="00E56C0C" w:rsidP="00E56C0C">
      <w:pPr>
        <w:jc w:val="both"/>
        <w:rPr>
          <w:sz w:val="22"/>
          <w:szCs w:val="22"/>
        </w:rPr>
      </w:pPr>
    </w:p>
    <w:p w14:paraId="1029967E" w14:textId="77777777" w:rsidR="00E56C0C" w:rsidRPr="008B7789" w:rsidRDefault="00E56C0C" w:rsidP="00E56C0C">
      <w:pPr>
        <w:pStyle w:val="Paragraphedeliste"/>
        <w:numPr>
          <w:ilvl w:val="0"/>
          <w:numId w:val="2"/>
        </w:numPr>
        <w:jc w:val="both"/>
        <w:rPr>
          <w:rFonts w:ascii="Times New Roman" w:hAnsi="Times New Roman"/>
        </w:rPr>
      </w:pPr>
      <w:r w:rsidRPr="008B7789">
        <w:rPr>
          <w:rFonts w:ascii="Times New Roman" w:hAnsi="Times New Roman"/>
          <w:b/>
          <w:bCs/>
        </w:rPr>
        <w:t xml:space="preserve">Michel </w:t>
      </w:r>
      <w:proofErr w:type="spellStart"/>
      <w:r w:rsidRPr="008B7789">
        <w:rPr>
          <w:rFonts w:ascii="Times New Roman" w:hAnsi="Times New Roman"/>
          <w:b/>
          <w:bCs/>
        </w:rPr>
        <w:t>Vinaver</w:t>
      </w:r>
      <w:proofErr w:type="spellEnd"/>
      <w:r w:rsidRPr="008B7789">
        <w:rPr>
          <w:rFonts w:ascii="Times New Roman" w:hAnsi="Times New Roman"/>
          <w:b/>
          <w:bCs/>
          <w:i/>
          <w:iCs/>
        </w:rPr>
        <w:t>, Par-dessus bord, forme hyper-brève</w:t>
      </w:r>
    </w:p>
    <w:p w14:paraId="267F0F94" w14:textId="77777777" w:rsidR="00E56C0C" w:rsidRPr="008B7789" w:rsidRDefault="00E56C0C" w:rsidP="00E56C0C">
      <w:pPr>
        <w:jc w:val="both"/>
        <w:rPr>
          <w:sz w:val="22"/>
          <w:szCs w:val="22"/>
        </w:rPr>
      </w:pPr>
      <w:r w:rsidRPr="008B7789">
        <w:rPr>
          <w:sz w:val="22"/>
          <w:szCs w:val="22"/>
        </w:rPr>
        <w:t xml:space="preserve">Pour cet ouvrage, le mieux est sans doute d’essayer d’établir une synthèse permettant de vous y retrouver dans les lieux, les personnages, les articulations du propos. Adoptez la forme qui vous conviendra le mieux : tableau, schéma, résumé rédigé… L’essentiel étant de vous approprier l’intrigue. </w:t>
      </w:r>
    </w:p>
    <w:p w14:paraId="73857642" w14:textId="77777777" w:rsidR="00E56C0C" w:rsidRPr="008B7789" w:rsidRDefault="00E56C0C" w:rsidP="00E56C0C">
      <w:pPr>
        <w:jc w:val="both"/>
        <w:rPr>
          <w:sz w:val="22"/>
          <w:szCs w:val="22"/>
        </w:rPr>
      </w:pPr>
    </w:p>
    <w:p w14:paraId="6216A57B" w14:textId="77777777" w:rsidR="00E56C0C" w:rsidRPr="008B7789" w:rsidRDefault="00E56C0C" w:rsidP="00E56C0C">
      <w:pPr>
        <w:jc w:val="both"/>
        <w:rPr>
          <w:sz w:val="22"/>
          <w:szCs w:val="22"/>
        </w:rPr>
      </w:pPr>
      <w:r w:rsidRPr="008B7789">
        <w:rPr>
          <w:sz w:val="22"/>
          <w:szCs w:val="22"/>
        </w:rPr>
        <w:t xml:space="preserve">Souvenez-vous de votre rythme de travail en première année : si cette lecture et l’établissement de ces documents ne sont pas faits pendant l’été, il vous sera très difficile de trouver le temps de le faire quand les cours auront commencé. </w:t>
      </w:r>
    </w:p>
    <w:p w14:paraId="598F74B8" w14:textId="406D2602" w:rsidR="00E56C0C" w:rsidRPr="008B7789" w:rsidRDefault="00E56C0C">
      <w:pPr>
        <w:rPr>
          <w:i/>
          <w:iCs/>
          <w:sz w:val="22"/>
          <w:szCs w:val="22"/>
        </w:rPr>
      </w:pPr>
    </w:p>
    <w:p w14:paraId="1A24CC5C" w14:textId="10C0B30D" w:rsidR="008B7789" w:rsidRPr="008B7789" w:rsidRDefault="008B7789">
      <w:pPr>
        <w:rPr>
          <w:b/>
          <w:bCs/>
          <w:sz w:val="22"/>
          <w:szCs w:val="22"/>
          <w:u w:val="single"/>
        </w:rPr>
      </w:pPr>
      <w:r w:rsidRPr="008B7789">
        <w:rPr>
          <w:b/>
          <w:bCs/>
          <w:sz w:val="22"/>
          <w:szCs w:val="22"/>
          <w:u w:val="single"/>
        </w:rPr>
        <w:t>Pistes complémentaires :</w:t>
      </w:r>
    </w:p>
    <w:p w14:paraId="3658007B" w14:textId="295417E1" w:rsidR="00E56C0C" w:rsidRPr="008B7789" w:rsidRDefault="00E56C0C">
      <w:pPr>
        <w:rPr>
          <w:sz w:val="22"/>
          <w:szCs w:val="22"/>
        </w:rPr>
      </w:pPr>
      <w:r w:rsidRPr="008B7789">
        <w:rPr>
          <w:sz w:val="22"/>
          <w:szCs w:val="22"/>
        </w:rPr>
        <w:t>Pour vous familiariser sur le thème, quelques pistes en lien</w:t>
      </w:r>
      <w:r w:rsidR="003E21A4" w:rsidRPr="008B7789">
        <w:rPr>
          <w:sz w:val="22"/>
          <w:szCs w:val="22"/>
        </w:rPr>
        <w:t xml:space="preserve"> avec notre programme. Cela peut vous aider notamment en accroche des dissertations, et puis pour problématiser les sujets :</w:t>
      </w:r>
    </w:p>
    <w:p w14:paraId="40A5599A" w14:textId="68C9D80D" w:rsidR="003E21A4" w:rsidRPr="008B7789" w:rsidRDefault="003E21A4">
      <w:pPr>
        <w:rPr>
          <w:b/>
          <w:bCs/>
          <w:sz w:val="22"/>
          <w:szCs w:val="22"/>
        </w:rPr>
      </w:pPr>
      <w:r w:rsidRPr="008B7789">
        <w:rPr>
          <w:b/>
          <w:bCs/>
          <w:sz w:val="22"/>
          <w:szCs w:val="22"/>
        </w:rPr>
        <w:t xml:space="preserve">Trois films : </w:t>
      </w:r>
    </w:p>
    <w:p w14:paraId="3ED61FAD" w14:textId="0F994CFB" w:rsidR="00787C9D" w:rsidRPr="008B7789" w:rsidRDefault="00787C9D" w:rsidP="004F70F7">
      <w:pPr>
        <w:pStyle w:val="Paragraphedeliste"/>
        <w:numPr>
          <w:ilvl w:val="0"/>
          <w:numId w:val="8"/>
        </w:numPr>
        <w:rPr>
          <w:rFonts w:ascii="Times New Roman" w:hAnsi="Times New Roman"/>
        </w:rPr>
      </w:pPr>
      <w:r w:rsidRPr="008B7789">
        <w:rPr>
          <w:rFonts w:ascii="Times New Roman" w:hAnsi="Times New Roman"/>
          <w:i/>
          <w:iCs/>
        </w:rPr>
        <w:t>E</w:t>
      </w:r>
      <w:r w:rsidR="0066126E" w:rsidRPr="008B7789">
        <w:rPr>
          <w:rFonts w:ascii="Times New Roman" w:hAnsi="Times New Roman"/>
          <w:i/>
          <w:iCs/>
        </w:rPr>
        <w:t>n</w:t>
      </w:r>
      <w:r w:rsidRPr="008B7789">
        <w:rPr>
          <w:rFonts w:ascii="Times New Roman" w:hAnsi="Times New Roman"/>
          <w:i/>
          <w:iCs/>
        </w:rPr>
        <w:t xml:space="preserve"> guerre</w:t>
      </w:r>
      <w:r w:rsidRPr="008B7789">
        <w:rPr>
          <w:rFonts w:ascii="Times New Roman" w:hAnsi="Times New Roman"/>
        </w:rPr>
        <w:t xml:space="preserve">, réalisé par </w:t>
      </w:r>
      <w:proofErr w:type="spellStart"/>
      <w:r w:rsidRPr="008B7789">
        <w:rPr>
          <w:rFonts w:ascii="Times New Roman" w:hAnsi="Times New Roman"/>
        </w:rPr>
        <w:t>Stephane</w:t>
      </w:r>
      <w:proofErr w:type="spellEnd"/>
      <w:r w:rsidRPr="008B7789">
        <w:rPr>
          <w:rFonts w:ascii="Times New Roman" w:hAnsi="Times New Roman"/>
        </w:rPr>
        <w:t xml:space="preserve"> </w:t>
      </w:r>
      <w:proofErr w:type="spellStart"/>
      <w:r w:rsidRPr="008B7789">
        <w:rPr>
          <w:rFonts w:ascii="Times New Roman" w:hAnsi="Times New Roman"/>
        </w:rPr>
        <w:t>Brizé</w:t>
      </w:r>
      <w:proofErr w:type="spellEnd"/>
      <w:r w:rsidRPr="008B7789">
        <w:rPr>
          <w:rFonts w:ascii="Times New Roman" w:hAnsi="Times New Roman"/>
        </w:rPr>
        <w:t xml:space="preserve"> en 2018</w:t>
      </w:r>
      <w:r w:rsidR="003E21A4" w:rsidRPr="008B7789">
        <w:rPr>
          <w:rFonts w:ascii="Times New Roman" w:hAnsi="Times New Roman"/>
        </w:rPr>
        <w:t xml:space="preserve"> : </w:t>
      </w:r>
      <w:r w:rsidR="003E21A4" w:rsidRPr="008B7789">
        <w:rPr>
          <w:rFonts w:ascii="Times New Roman" w:hAnsi="Times New Roman"/>
          <w:color w:val="202122"/>
          <w:shd w:val="clear" w:color="auto" w:fill="FFFFFF"/>
        </w:rPr>
        <w:t>Le film suit le combat des syndicats, qui essayeront de joindre la direction nationale de leur entreprise.</w:t>
      </w:r>
    </w:p>
    <w:p w14:paraId="0708F40B" w14:textId="4DA4CCB0" w:rsidR="00787C9D" w:rsidRPr="008B7789" w:rsidRDefault="003E21A4" w:rsidP="008B7789">
      <w:pPr>
        <w:pStyle w:val="Paragraphedeliste"/>
        <w:numPr>
          <w:ilvl w:val="0"/>
          <w:numId w:val="8"/>
        </w:numPr>
        <w:rPr>
          <w:rFonts w:ascii="Times New Roman" w:hAnsi="Times New Roman"/>
        </w:rPr>
      </w:pPr>
      <w:r w:rsidRPr="008B7789">
        <w:rPr>
          <w:rFonts w:ascii="Times New Roman" w:hAnsi="Times New Roman"/>
          <w:i/>
          <w:iCs/>
        </w:rPr>
        <w:t xml:space="preserve">Un autre monde, </w:t>
      </w:r>
      <w:r w:rsidRPr="008B7789">
        <w:rPr>
          <w:rFonts w:ascii="Times New Roman" w:hAnsi="Times New Roman"/>
        </w:rPr>
        <w:t xml:space="preserve">réalisé par </w:t>
      </w:r>
      <w:proofErr w:type="spellStart"/>
      <w:r w:rsidRPr="008B7789">
        <w:rPr>
          <w:rFonts w:ascii="Times New Roman" w:hAnsi="Times New Roman"/>
        </w:rPr>
        <w:t>Stephane</w:t>
      </w:r>
      <w:proofErr w:type="spellEnd"/>
      <w:r w:rsidRPr="008B7789">
        <w:rPr>
          <w:rFonts w:ascii="Times New Roman" w:hAnsi="Times New Roman"/>
        </w:rPr>
        <w:t xml:space="preserve"> </w:t>
      </w:r>
      <w:proofErr w:type="spellStart"/>
      <w:r w:rsidRPr="008B7789">
        <w:rPr>
          <w:rFonts w:ascii="Times New Roman" w:hAnsi="Times New Roman"/>
        </w:rPr>
        <w:t>Brizé</w:t>
      </w:r>
      <w:proofErr w:type="spellEnd"/>
      <w:r w:rsidRPr="008B7789">
        <w:rPr>
          <w:rFonts w:ascii="Times New Roman" w:hAnsi="Times New Roman"/>
        </w:rPr>
        <w:t xml:space="preserve"> en 2022 : </w:t>
      </w:r>
      <w:r w:rsidR="004F70F7" w:rsidRPr="008B7789">
        <w:rPr>
          <w:rFonts w:ascii="Times New Roman" w:hAnsi="Times New Roman"/>
        </w:rPr>
        <w:t>un homme</w:t>
      </w:r>
      <w:r w:rsidR="004F70F7" w:rsidRPr="008B7789">
        <w:rPr>
          <w:rFonts w:ascii="Times New Roman" w:hAnsi="Times New Roman"/>
          <w:color w:val="202122"/>
          <w:shd w:val="clear" w:color="auto" w:fill="FFFFFF"/>
        </w:rPr>
        <w:t xml:space="preserve"> dirige un site industriel qui appartient à une multinationale américaine. Il reçoit l'ordre de licencier 58 personnes</w:t>
      </w:r>
    </w:p>
    <w:p w14:paraId="4845BE24" w14:textId="3B5EE685" w:rsidR="00787C9D" w:rsidRPr="008B7789" w:rsidRDefault="00787C9D" w:rsidP="00787C9D">
      <w:pPr>
        <w:rPr>
          <w:sz w:val="22"/>
          <w:szCs w:val="22"/>
        </w:rPr>
      </w:pPr>
      <w:r w:rsidRPr="008B7789">
        <w:rPr>
          <w:sz w:val="22"/>
          <w:szCs w:val="22"/>
        </w:rPr>
        <w:t xml:space="preserve">(Si vous le désirez, vous pouvez voir le premier film de cette trilogie sur le travail qui l’envisage selon un autre point de vue, celui du chômage : </w:t>
      </w:r>
      <w:r w:rsidRPr="008B7789">
        <w:rPr>
          <w:i/>
          <w:iCs/>
          <w:sz w:val="22"/>
          <w:szCs w:val="22"/>
        </w:rPr>
        <w:t>La Loi du marché</w:t>
      </w:r>
      <w:r w:rsidRPr="008B7789">
        <w:rPr>
          <w:sz w:val="22"/>
          <w:szCs w:val="22"/>
        </w:rPr>
        <w:t xml:space="preserve">, réalisé </w:t>
      </w:r>
      <w:proofErr w:type="spellStart"/>
      <w:r w:rsidRPr="008B7789">
        <w:rPr>
          <w:sz w:val="22"/>
          <w:szCs w:val="22"/>
        </w:rPr>
        <w:t>Brizé</w:t>
      </w:r>
      <w:proofErr w:type="spellEnd"/>
      <w:r w:rsidRPr="008B7789">
        <w:rPr>
          <w:sz w:val="22"/>
          <w:szCs w:val="22"/>
        </w:rPr>
        <w:t xml:space="preserve"> en 2015</w:t>
      </w:r>
      <w:r w:rsidR="003E21A4" w:rsidRPr="008B7789">
        <w:rPr>
          <w:sz w:val="22"/>
          <w:szCs w:val="22"/>
        </w:rPr>
        <w:t xml:space="preserve"> et qui est disponible gratuitement sur Arte</w:t>
      </w:r>
      <w:r w:rsidR="008B7789">
        <w:rPr>
          <w:sz w:val="22"/>
          <w:szCs w:val="22"/>
        </w:rPr>
        <w:t xml:space="preserve"> en ce moment</w:t>
      </w:r>
      <w:r w:rsidR="003E21A4" w:rsidRPr="008B7789">
        <w:rPr>
          <w:sz w:val="22"/>
          <w:szCs w:val="22"/>
        </w:rPr>
        <w:t>)</w:t>
      </w:r>
    </w:p>
    <w:p w14:paraId="53FF4120" w14:textId="77777777" w:rsidR="003E21A4" w:rsidRPr="008B7789" w:rsidRDefault="003E21A4" w:rsidP="00787C9D">
      <w:pPr>
        <w:rPr>
          <w:sz w:val="22"/>
          <w:szCs w:val="22"/>
        </w:rPr>
      </w:pPr>
    </w:p>
    <w:p w14:paraId="5A5CE8D0" w14:textId="69E7F83F" w:rsidR="003E21A4" w:rsidRPr="008B7789" w:rsidRDefault="004F70F7" w:rsidP="003E21A4">
      <w:pPr>
        <w:pStyle w:val="Paragraphedeliste"/>
        <w:numPr>
          <w:ilvl w:val="0"/>
          <w:numId w:val="7"/>
        </w:numPr>
        <w:rPr>
          <w:rFonts w:ascii="Times New Roman" w:hAnsi="Times New Roman"/>
        </w:rPr>
      </w:pPr>
      <w:r w:rsidRPr="008B7789">
        <w:rPr>
          <w:rFonts w:ascii="Times New Roman" w:hAnsi="Times New Roman"/>
          <w:i/>
          <w:iCs/>
        </w:rPr>
        <w:t>L</w:t>
      </w:r>
      <w:r w:rsidR="003E21A4" w:rsidRPr="008B7789">
        <w:rPr>
          <w:rFonts w:ascii="Times New Roman" w:hAnsi="Times New Roman"/>
          <w:i/>
          <w:iCs/>
        </w:rPr>
        <w:t>es temps modernes</w:t>
      </w:r>
      <w:r w:rsidR="003E21A4" w:rsidRPr="008B7789">
        <w:rPr>
          <w:rFonts w:ascii="Times New Roman" w:hAnsi="Times New Roman"/>
        </w:rPr>
        <w:t xml:space="preserve">, </w:t>
      </w:r>
      <w:r w:rsidRPr="008B7789">
        <w:rPr>
          <w:rFonts w:ascii="Times New Roman" w:hAnsi="Times New Roman"/>
        </w:rPr>
        <w:t xml:space="preserve">réalisé par Charlie Chaplin en </w:t>
      </w:r>
      <w:proofErr w:type="gramStart"/>
      <w:r w:rsidR="003E21A4" w:rsidRPr="008B7789">
        <w:rPr>
          <w:rFonts w:ascii="Times New Roman" w:hAnsi="Times New Roman"/>
        </w:rPr>
        <w:t>1936:</w:t>
      </w:r>
      <w:proofErr w:type="gramEnd"/>
      <w:r w:rsidR="003E21A4" w:rsidRPr="008B7789">
        <w:rPr>
          <w:rFonts w:ascii="Times New Roman" w:hAnsi="Times New Roman"/>
        </w:rPr>
        <w:t xml:space="preserve"> ce film présente une image poétique quoique critique du travail à la chaîne, et </w:t>
      </w:r>
      <w:r w:rsidRPr="008B7789">
        <w:rPr>
          <w:rFonts w:ascii="Times New Roman" w:hAnsi="Times New Roman"/>
        </w:rPr>
        <w:t>se révèle</w:t>
      </w:r>
      <w:r w:rsidR="003E21A4" w:rsidRPr="008B7789">
        <w:rPr>
          <w:rFonts w:ascii="Times New Roman" w:hAnsi="Times New Roman"/>
        </w:rPr>
        <w:t xml:space="preserve">, selon les mots de son créateur, </w:t>
      </w:r>
      <w:r w:rsidR="003E21A4" w:rsidRPr="008B7789">
        <w:rPr>
          <w:rFonts w:ascii="Times New Roman" w:hAnsi="Times New Roman"/>
          <w:color w:val="202122"/>
          <w:shd w:val="clear" w:color="auto" w:fill="FFFFFF"/>
        </w:rPr>
        <w:t>« une satire de certaines situations de notre vie industrielle »</w:t>
      </w:r>
    </w:p>
    <w:p w14:paraId="71D09A01" w14:textId="446B7CD5" w:rsidR="003E21A4" w:rsidRPr="008B7789" w:rsidRDefault="003E21A4" w:rsidP="003E21A4">
      <w:pPr>
        <w:pStyle w:val="Paragraphedeliste"/>
        <w:rPr>
          <w:rFonts w:ascii="Times New Roman" w:hAnsi="Times New Roman"/>
        </w:rPr>
      </w:pPr>
    </w:p>
    <w:p w14:paraId="7BBAFC07" w14:textId="2D6BAE81" w:rsidR="003E21A4" w:rsidRPr="008B7789" w:rsidRDefault="003E21A4" w:rsidP="003E21A4">
      <w:pPr>
        <w:rPr>
          <w:sz w:val="22"/>
          <w:szCs w:val="22"/>
        </w:rPr>
      </w:pPr>
      <w:r w:rsidRPr="008B7789">
        <w:rPr>
          <w:b/>
          <w:bCs/>
          <w:sz w:val="22"/>
          <w:szCs w:val="22"/>
        </w:rPr>
        <w:t>Des podcasts :</w:t>
      </w:r>
      <w:r w:rsidRPr="008B7789">
        <w:rPr>
          <w:sz w:val="22"/>
          <w:szCs w:val="22"/>
        </w:rPr>
        <w:t xml:space="preserve"> à écouter dans le train, en voiture ou pendant votre séance de sport : </w:t>
      </w:r>
    </w:p>
    <w:p w14:paraId="137A02FB" w14:textId="6AE5366F" w:rsidR="008B7789" w:rsidRPr="008B7789" w:rsidRDefault="004F70F7" w:rsidP="004F70F7">
      <w:pPr>
        <w:rPr>
          <w:sz w:val="22"/>
          <w:szCs w:val="22"/>
        </w:rPr>
      </w:pPr>
      <w:r w:rsidRPr="008B7789">
        <w:rPr>
          <w:sz w:val="22"/>
          <w:szCs w:val="22"/>
        </w:rPr>
        <w:t xml:space="preserve">Sur </w:t>
      </w:r>
      <w:r w:rsidR="008B7789" w:rsidRPr="008B7789">
        <w:rPr>
          <w:sz w:val="22"/>
          <w:szCs w:val="22"/>
        </w:rPr>
        <w:t>la radio « </w:t>
      </w:r>
      <w:r w:rsidRPr="008B7789">
        <w:rPr>
          <w:sz w:val="22"/>
          <w:szCs w:val="22"/>
        </w:rPr>
        <w:t>France culture</w:t>
      </w:r>
      <w:r w:rsidR="008B7789" w:rsidRPr="008B7789">
        <w:rPr>
          <w:sz w:val="22"/>
          <w:szCs w:val="22"/>
        </w:rPr>
        <w:t> »</w:t>
      </w:r>
      <w:r w:rsidRPr="008B7789">
        <w:rPr>
          <w:sz w:val="22"/>
          <w:szCs w:val="22"/>
        </w:rPr>
        <w:t xml:space="preserve">, dans l’émission </w:t>
      </w:r>
      <w:r w:rsidR="008B7789" w:rsidRPr="008B7789">
        <w:rPr>
          <w:sz w:val="22"/>
          <w:szCs w:val="22"/>
        </w:rPr>
        <w:t>« </w:t>
      </w:r>
      <w:r w:rsidRPr="008B7789">
        <w:rPr>
          <w:sz w:val="22"/>
          <w:szCs w:val="22"/>
        </w:rPr>
        <w:t>LSD</w:t>
      </w:r>
      <w:r w:rsidR="008B7789" w:rsidRPr="008B7789">
        <w:rPr>
          <w:sz w:val="22"/>
          <w:szCs w:val="22"/>
        </w:rPr>
        <w:t> »</w:t>
      </w:r>
      <w:r w:rsidRPr="008B7789">
        <w:rPr>
          <w:sz w:val="22"/>
          <w:szCs w:val="22"/>
        </w:rPr>
        <w:t xml:space="preserve">, 4 épisodes </w:t>
      </w:r>
      <w:r w:rsidR="008B7789" w:rsidRPr="008B7789">
        <w:rPr>
          <w:sz w:val="22"/>
          <w:szCs w:val="22"/>
        </w:rPr>
        <w:t xml:space="preserve">portent </w:t>
      </w:r>
      <w:r w:rsidRPr="008B7789">
        <w:rPr>
          <w:sz w:val="22"/>
          <w:szCs w:val="22"/>
        </w:rPr>
        <w:t>sur le thème « Le Corps au travail »</w:t>
      </w:r>
      <w:r w:rsidR="008B7789" w:rsidRPr="008B7789">
        <w:rPr>
          <w:sz w:val="22"/>
          <w:szCs w:val="22"/>
        </w:rPr>
        <w:t>, dont trois nous intéressent tout particulièrement</w:t>
      </w:r>
      <w:r w:rsidRPr="008B7789">
        <w:rPr>
          <w:sz w:val="22"/>
          <w:szCs w:val="22"/>
        </w:rPr>
        <w:t xml:space="preserve"> : </w:t>
      </w:r>
    </w:p>
    <w:p w14:paraId="465EF6C1" w14:textId="51CF298E" w:rsidR="004F70F7" w:rsidRPr="008B7789" w:rsidRDefault="004F70F7" w:rsidP="008B7789">
      <w:pPr>
        <w:ind w:left="708"/>
        <w:rPr>
          <w:sz w:val="22"/>
          <w:szCs w:val="22"/>
        </w:rPr>
      </w:pPr>
      <w:r w:rsidRPr="008B7789">
        <w:rPr>
          <w:sz w:val="22"/>
          <w:szCs w:val="22"/>
        </w:rPr>
        <w:t>1</w:t>
      </w:r>
      <w:r w:rsidR="008B7789" w:rsidRPr="008B7789">
        <w:rPr>
          <w:sz w:val="22"/>
          <w:szCs w:val="22"/>
        </w:rPr>
        <w:t>/4</w:t>
      </w:r>
      <w:r w:rsidRPr="008B7789">
        <w:rPr>
          <w:sz w:val="22"/>
          <w:szCs w:val="22"/>
        </w:rPr>
        <w:t xml:space="preserve"> Le corps des salariés mis en boîte, tisane et naturopathie</w:t>
      </w:r>
    </w:p>
    <w:p w14:paraId="66D07F5D" w14:textId="0C1D0F02" w:rsidR="004F70F7" w:rsidRPr="008B7789" w:rsidRDefault="004F70F7" w:rsidP="008B7789">
      <w:pPr>
        <w:ind w:left="708"/>
        <w:rPr>
          <w:sz w:val="22"/>
          <w:szCs w:val="22"/>
        </w:rPr>
      </w:pPr>
      <w:r w:rsidRPr="008B7789">
        <w:rPr>
          <w:sz w:val="22"/>
          <w:szCs w:val="22"/>
        </w:rPr>
        <w:t>2</w:t>
      </w:r>
      <w:r w:rsidR="008B7789" w:rsidRPr="008B7789">
        <w:rPr>
          <w:sz w:val="22"/>
          <w:szCs w:val="22"/>
        </w:rPr>
        <w:t xml:space="preserve">/4 </w:t>
      </w:r>
      <w:r w:rsidRPr="008B7789">
        <w:rPr>
          <w:sz w:val="22"/>
          <w:szCs w:val="22"/>
        </w:rPr>
        <w:t>Livreurs et plateformes logist</w:t>
      </w:r>
      <w:r w:rsidR="008B7789" w:rsidRPr="008B7789">
        <w:rPr>
          <w:sz w:val="22"/>
          <w:szCs w:val="22"/>
        </w:rPr>
        <w:t>i</w:t>
      </w:r>
      <w:r w:rsidRPr="008B7789">
        <w:rPr>
          <w:sz w:val="22"/>
          <w:szCs w:val="22"/>
        </w:rPr>
        <w:t>ques, le corps accéléré</w:t>
      </w:r>
    </w:p>
    <w:p w14:paraId="387E014F" w14:textId="1A17ED78" w:rsidR="008B7789" w:rsidRPr="008B7789" w:rsidRDefault="008B7789" w:rsidP="008B7789">
      <w:pPr>
        <w:ind w:left="708"/>
        <w:rPr>
          <w:sz w:val="22"/>
          <w:szCs w:val="22"/>
        </w:rPr>
      </w:pPr>
      <w:r w:rsidRPr="008B7789">
        <w:rPr>
          <w:sz w:val="22"/>
          <w:szCs w:val="22"/>
        </w:rPr>
        <w:t>4/4 C’est le métier qui rentre, le plaisir du bon geste</w:t>
      </w:r>
    </w:p>
    <w:p w14:paraId="6ACB2ACB" w14:textId="4AD11B38" w:rsidR="004F70F7" w:rsidRPr="008B7789" w:rsidRDefault="004F70F7" w:rsidP="004F70F7">
      <w:pPr>
        <w:rPr>
          <w:sz w:val="22"/>
          <w:szCs w:val="22"/>
        </w:rPr>
      </w:pPr>
    </w:p>
    <w:p w14:paraId="58F354F9" w14:textId="049C3E18" w:rsidR="00787C9D" w:rsidRDefault="008B7789">
      <w:pPr>
        <w:rPr>
          <w:sz w:val="22"/>
          <w:szCs w:val="22"/>
        </w:rPr>
      </w:pPr>
      <w:r w:rsidRPr="008B7789">
        <w:rPr>
          <w:sz w:val="22"/>
          <w:szCs w:val="22"/>
        </w:rPr>
        <w:fldChar w:fldCharType="begin"/>
      </w:r>
      <w:r w:rsidRPr="008B7789">
        <w:rPr>
          <w:sz w:val="22"/>
          <w:szCs w:val="22"/>
        </w:rPr>
        <w:instrText xml:space="preserve"> INCLUDEPICTURE "/var/folders/k5/rzj2vn5j0jz_nq9840tdhl680000gp/T/com.microsoft.Word/WebArchiveCopyPasteTempFiles/400x400_lsd-la-serie-documentaire.jpg" \* MERGEFORMATINET </w:instrText>
      </w:r>
      <w:r w:rsidRPr="008B7789">
        <w:rPr>
          <w:sz w:val="22"/>
          <w:szCs w:val="22"/>
        </w:rPr>
        <w:fldChar w:fldCharType="separate"/>
      </w:r>
      <w:r w:rsidRPr="008B7789">
        <w:rPr>
          <w:noProof/>
          <w:sz w:val="22"/>
          <w:szCs w:val="22"/>
        </w:rPr>
        <w:drawing>
          <wp:inline distT="0" distB="0" distL="0" distR="0" wp14:anchorId="6E5A3206" wp14:editId="0797D61B">
            <wp:extent cx="753035" cy="753035"/>
            <wp:effectExtent l="0" t="0" r="0" b="0"/>
            <wp:docPr id="1" name="Image 1" descr="L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1025" cy="761025"/>
                    </a:xfrm>
                    <a:prstGeom prst="rect">
                      <a:avLst/>
                    </a:prstGeom>
                    <a:noFill/>
                    <a:ln>
                      <a:noFill/>
                    </a:ln>
                  </pic:spPr>
                </pic:pic>
              </a:graphicData>
            </a:graphic>
          </wp:inline>
        </w:drawing>
      </w:r>
      <w:r w:rsidRPr="008B7789">
        <w:rPr>
          <w:sz w:val="22"/>
          <w:szCs w:val="22"/>
        </w:rPr>
        <w:fldChar w:fldCharType="end"/>
      </w:r>
    </w:p>
    <w:p w14:paraId="396E8D55" w14:textId="77777777" w:rsidR="0019185E" w:rsidRDefault="0019185E" w:rsidP="0019185E">
      <w:pPr>
        <w:jc w:val="both"/>
        <w:rPr>
          <w:sz w:val="22"/>
          <w:szCs w:val="22"/>
        </w:rPr>
      </w:pPr>
    </w:p>
    <w:p w14:paraId="68177CBF" w14:textId="6FA945F0" w:rsidR="0019185E" w:rsidRDefault="0019185E" w:rsidP="0019185E">
      <w:pPr>
        <w:jc w:val="both"/>
        <w:rPr>
          <w:sz w:val="22"/>
          <w:szCs w:val="22"/>
        </w:rPr>
      </w:pPr>
      <w:r w:rsidRPr="008B7789">
        <w:rPr>
          <w:sz w:val="22"/>
          <w:szCs w:val="22"/>
        </w:rPr>
        <w:t xml:space="preserve">Bonnes vacances à vous, et au plaisir de vous rencontrer. </w:t>
      </w:r>
    </w:p>
    <w:p w14:paraId="7906C83A" w14:textId="1C98C01B" w:rsidR="0019185E" w:rsidRPr="008B7789" w:rsidRDefault="0019185E" w:rsidP="00E20876">
      <w:pPr>
        <w:jc w:val="both"/>
        <w:rPr>
          <w:sz w:val="22"/>
          <w:szCs w:val="22"/>
        </w:rPr>
      </w:pPr>
      <w:r>
        <w:rPr>
          <w:sz w:val="22"/>
          <w:szCs w:val="22"/>
        </w:rPr>
        <w:t>M</w:t>
      </w:r>
      <w:r w:rsidR="00E20876">
        <w:rPr>
          <w:sz w:val="22"/>
          <w:szCs w:val="22"/>
        </w:rPr>
        <w:t>-</w:t>
      </w:r>
      <w:r>
        <w:rPr>
          <w:sz w:val="22"/>
          <w:szCs w:val="22"/>
        </w:rPr>
        <w:t xml:space="preserve">C Febvre </w:t>
      </w:r>
      <w:proofErr w:type="spellStart"/>
      <w:r>
        <w:rPr>
          <w:sz w:val="22"/>
          <w:szCs w:val="22"/>
        </w:rPr>
        <w:t>Flory</w:t>
      </w:r>
      <w:proofErr w:type="spellEnd"/>
    </w:p>
    <w:sectPr w:rsidR="0019185E" w:rsidRPr="008B77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5B0"/>
    <w:multiLevelType w:val="hybridMultilevel"/>
    <w:tmpl w:val="66F2E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72164C"/>
    <w:multiLevelType w:val="hybridMultilevel"/>
    <w:tmpl w:val="2BACA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EB5AE4"/>
    <w:multiLevelType w:val="multilevel"/>
    <w:tmpl w:val="708C279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2254C4A"/>
    <w:multiLevelType w:val="multilevel"/>
    <w:tmpl w:val="D9564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2259C4"/>
    <w:multiLevelType w:val="multilevel"/>
    <w:tmpl w:val="D4E28D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AB024B2"/>
    <w:multiLevelType w:val="hybridMultilevel"/>
    <w:tmpl w:val="D3FC25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456F37"/>
    <w:multiLevelType w:val="multilevel"/>
    <w:tmpl w:val="DCEE1C28"/>
    <w:lvl w:ilvl="0">
      <w:start w:val="1"/>
      <w:numFmt w:val="decimal"/>
      <w:lvlText w:val="%1."/>
      <w:lvlJc w:val="left"/>
      <w:pPr>
        <w:ind w:left="1770" w:hanging="360"/>
      </w:p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7" w15:restartNumberingAfterBreak="0">
    <w:nsid w:val="70AC4E6B"/>
    <w:multiLevelType w:val="hybridMultilevel"/>
    <w:tmpl w:val="A60A3D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1"/>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C9D"/>
    <w:rsid w:val="0019185E"/>
    <w:rsid w:val="00322C1A"/>
    <w:rsid w:val="003E21A4"/>
    <w:rsid w:val="004F70F7"/>
    <w:rsid w:val="0066126E"/>
    <w:rsid w:val="00787C9D"/>
    <w:rsid w:val="008B7789"/>
    <w:rsid w:val="00E20876"/>
    <w:rsid w:val="00E56C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483D"/>
  <w15:chartTrackingRefBased/>
  <w15:docId w15:val="{5616DE6D-FA94-F549-9F85-92D37254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1A4"/>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rsid w:val="00E56C0C"/>
    <w:pPr>
      <w:suppressAutoHyphens/>
      <w:autoSpaceDN w:val="0"/>
      <w:spacing w:after="160" w:line="256" w:lineRule="auto"/>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2089">
      <w:bodyDiv w:val="1"/>
      <w:marLeft w:val="0"/>
      <w:marRight w:val="0"/>
      <w:marTop w:val="0"/>
      <w:marBottom w:val="0"/>
      <w:divBdr>
        <w:top w:val="none" w:sz="0" w:space="0" w:color="auto"/>
        <w:left w:val="none" w:sz="0" w:space="0" w:color="auto"/>
        <w:bottom w:val="none" w:sz="0" w:space="0" w:color="auto"/>
        <w:right w:val="none" w:sz="0" w:space="0" w:color="auto"/>
      </w:divBdr>
    </w:div>
    <w:div w:id="102724342">
      <w:bodyDiv w:val="1"/>
      <w:marLeft w:val="0"/>
      <w:marRight w:val="0"/>
      <w:marTop w:val="0"/>
      <w:marBottom w:val="0"/>
      <w:divBdr>
        <w:top w:val="none" w:sz="0" w:space="0" w:color="auto"/>
        <w:left w:val="none" w:sz="0" w:space="0" w:color="auto"/>
        <w:bottom w:val="none" w:sz="0" w:space="0" w:color="auto"/>
        <w:right w:val="none" w:sz="0" w:space="0" w:color="auto"/>
      </w:divBdr>
    </w:div>
    <w:div w:id="881330988">
      <w:bodyDiv w:val="1"/>
      <w:marLeft w:val="0"/>
      <w:marRight w:val="0"/>
      <w:marTop w:val="0"/>
      <w:marBottom w:val="0"/>
      <w:divBdr>
        <w:top w:val="none" w:sz="0" w:space="0" w:color="auto"/>
        <w:left w:val="none" w:sz="0" w:space="0" w:color="auto"/>
        <w:bottom w:val="none" w:sz="0" w:space="0" w:color="auto"/>
        <w:right w:val="none" w:sz="0" w:space="0" w:color="auto"/>
      </w:divBdr>
    </w:div>
    <w:div w:id="192021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854</Words>
  <Characters>4701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Marie-Cécile Flory</dc:creator>
  <cp:keywords/>
  <dc:description/>
  <cp:lastModifiedBy>Marie-Cécile Flory</cp:lastModifiedBy>
  <cp:revision>3</cp:revision>
  <dcterms:created xsi:type="dcterms:W3CDTF">2022-06-07T13:49:00Z</dcterms:created>
  <dcterms:modified xsi:type="dcterms:W3CDTF">2022-06-10T12:56:00Z</dcterms:modified>
</cp:coreProperties>
</file>