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6D439" w14:textId="60CC135E" w:rsidR="00232D3F" w:rsidRPr="005D56DB" w:rsidRDefault="00232D3F" w:rsidP="005D56DB">
      <w:pPr>
        <w:pStyle w:val="NormalWeb"/>
        <w:spacing w:before="0" w:beforeAutospacing="0" w:after="0" w:afterAutospacing="0"/>
        <w:ind w:firstLine="426"/>
        <w:jc w:val="both"/>
        <w:rPr>
          <w:rFonts w:ascii="Baskerville" w:hAnsi="Baskerville"/>
          <w:color w:val="2D2800"/>
          <w14:ligatures w14:val="none"/>
        </w:rPr>
      </w:pPr>
      <w:r>
        <w:rPr>
          <w:rFonts w:ascii="Baskerville" w:hAnsi="Baskerville"/>
          <w:b/>
          <w:bCs/>
          <w:i/>
          <w:iCs/>
        </w:rPr>
        <w:t xml:space="preserve">[Accroche] </w:t>
      </w:r>
      <w:r>
        <w:rPr>
          <w:rFonts w:ascii="Baskerville" w:hAnsi="Baskerville"/>
        </w:rPr>
        <w:t xml:space="preserve">Dans « Le Loup et le Renard », le célèbre fabuliste Jean de la Fontaine met en scène un loup crédule trompé par les paroles séduisantes d’un rusé renard. Aussi conclut-il son apologue par la morale suivante : </w:t>
      </w:r>
      <w:r>
        <w:rPr>
          <w:rFonts w:ascii="Baskerville" w:hAnsi="Baskerville"/>
        </w:rPr>
        <w:t>« </w:t>
      </w:r>
      <w:r w:rsidRPr="006F4DCC">
        <w:rPr>
          <w:rFonts w:ascii="Baskerville" w:hAnsi="Baskerville"/>
        </w:rPr>
        <w:t>Et chacun croit fort aisément</w:t>
      </w:r>
      <w:r>
        <w:rPr>
          <w:rFonts w:ascii="Baskerville" w:hAnsi="Baskerville"/>
        </w:rPr>
        <w:t xml:space="preserve"> / </w:t>
      </w:r>
      <w:r w:rsidRPr="006F4DCC">
        <w:rPr>
          <w:rFonts w:ascii="Baskerville" w:hAnsi="Baskerville"/>
        </w:rPr>
        <w:t>Ce qu'il craint et ce qu'il désire.</w:t>
      </w:r>
      <w:r>
        <w:rPr>
          <w:rFonts w:ascii="Baskerville" w:hAnsi="Baskerville"/>
        </w:rPr>
        <w:t> »</w:t>
      </w:r>
      <w:r w:rsidRPr="006F4DCC">
        <w:rPr>
          <w:rFonts w:ascii="Baskerville" w:hAnsi="Baskerville"/>
        </w:rPr>
        <w:t> </w:t>
      </w:r>
      <w:r>
        <w:rPr>
          <w:rFonts w:ascii="Baskerville" w:hAnsi="Baskerville"/>
        </w:rPr>
        <w:t xml:space="preserve">Cette leçon peut trouver une illustration moderne chez les électeurs de Donald Trump. </w:t>
      </w:r>
      <w:r w:rsidR="0013141E">
        <w:rPr>
          <w:rFonts w:ascii="Baskerville" w:hAnsi="Baskerville"/>
          <w:b/>
          <w:bCs/>
          <w:i/>
          <w:iCs/>
        </w:rPr>
        <w:t xml:space="preserve">[Sujet] </w:t>
      </w:r>
      <w:r>
        <w:rPr>
          <w:rFonts w:ascii="Baskerville" w:hAnsi="Baskerville"/>
        </w:rPr>
        <w:t xml:space="preserve">En effet, selon l’analyse de Jacques Rancière dans le chapitre intitulé </w:t>
      </w:r>
      <w:r>
        <w:rPr>
          <w:rFonts w:ascii="Baskerville" w:hAnsi="Baskerville"/>
          <w:color w:val="2E2B00"/>
        </w:rPr>
        <w:t xml:space="preserve">« Les fous et les sages : réflexions sur la fin de la présidence Trump », </w:t>
      </w:r>
      <w:r>
        <w:rPr>
          <w:rFonts w:ascii="Baskerville" w:hAnsi="Baskerville"/>
          <w:color w:val="2E2B00"/>
        </w:rPr>
        <w:t>tiré</w:t>
      </w:r>
      <w:r>
        <w:rPr>
          <w:rFonts w:ascii="Baskerville" w:hAnsi="Baskerville"/>
        </w:rPr>
        <w:t xml:space="preserve"> de l’ouvrage </w:t>
      </w:r>
      <w:r>
        <w:rPr>
          <w:rFonts w:ascii="Baskerville" w:hAnsi="Baskerville"/>
          <w:i/>
          <w:iCs/>
        </w:rPr>
        <w:t xml:space="preserve">Les </w:t>
      </w:r>
      <w:proofErr w:type="spellStart"/>
      <w:r>
        <w:rPr>
          <w:rFonts w:ascii="Baskerville" w:hAnsi="Baskerville"/>
          <w:i/>
          <w:iCs/>
        </w:rPr>
        <w:t>Trentes</w:t>
      </w:r>
      <w:proofErr w:type="spellEnd"/>
      <w:r>
        <w:rPr>
          <w:rFonts w:ascii="Baskerville" w:hAnsi="Baskerville"/>
          <w:i/>
          <w:iCs/>
        </w:rPr>
        <w:t xml:space="preserve"> inglorieuses </w:t>
      </w:r>
      <w:r>
        <w:rPr>
          <w:rFonts w:ascii="Baskerville" w:hAnsi="Baskerville"/>
        </w:rPr>
        <w:t xml:space="preserve">publié en 2022 : </w:t>
      </w:r>
      <w:r w:rsidRPr="00232D3F">
        <w:rPr>
          <w:rFonts w:ascii="Baskerville" w:hAnsi="Baskerville"/>
        </w:rPr>
        <w:t>« Ils ne croient pas au sens où ils tiendraient pour vrai ce qu'il dit. Ils croient au sens où ils sont heureux d'entendre ce qu'ils entendent […]. Ce sont simplement des gens qui ont envie que ce soit comme ça, envie de voir, de penser, de sentir et de vivre dans la communauté sensible que tissent ces paroles. »</w:t>
      </w:r>
      <w:r w:rsidR="0013141E">
        <w:rPr>
          <w:rFonts w:ascii="Baskerville" w:hAnsi="Baskerville"/>
        </w:rPr>
        <w:t xml:space="preserve"> </w:t>
      </w:r>
      <w:r w:rsidR="0013141E">
        <w:rPr>
          <w:rFonts w:ascii="Baskerville" w:hAnsi="Baskerville"/>
          <w:b/>
          <w:bCs/>
          <w:i/>
          <w:iCs/>
        </w:rPr>
        <w:t xml:space="preserve">[Analyse du sujet] </w:t>
      </w:r>
      <w:r w:rsidR="0013141E">
        <w:rPr>
          <w:rFonts w:ascii="Baskerville" w:hAnsi="Baskerville"/>
        </w:rPr>
        <w:t xml:space="preserve">Ainsi, alors que croire consiste </w:t>
      </w:r>
      <w:r w:rsidR="0013141E" w:rsidRPr="002F3468">
        <w:rPr>
          <w:rFonts w:ascii="Baskerville" w:hAnsi="Baskerville"/>
          <w:color w:val="2D2800"/>
          <w14:ligatures w14:val="none"/>
        </w:rPr>
        <w:t>à attribuer une valeur de vérité</w:t>
      </w:r>
      <w:r w:rsidR="0013141E">
        <w:rPr>
          <w:rFonts w:ascii="Baskerville" w:hAnsi="Baskerville"/>
          <w:color w:val="2D2800"/>
          <w14:ligatures w14:val="none"/>
        </w:rPr>
        <w:t xml:space="preserve"> à une représentation,</w:t>
      </w:r>
      <w:r w:rsidR="0013141E">
        <w:rPr>
          <w:rFonts w:ascii="Baskerville" w:hAnsi="Baskerville"/>
          <w:color w:val="2D2800"/>
          <w14:ligatures w14:val="none"/>
        </w:rPr>
        <w:t xml:space="preserve"> les électeurs de Trump</w:t>
      </w:r>
      <w:r w:rsidR="0013141E">
        <w:rPr>
          <w:rFonts w:ascii="Baskerville" w:hAnsi="Baskerville"/>
          <w:color w:val="2D2800"/>
          <w14:ligatures w14:val="none"/>
        </w:rPr>
        <w:t xml:space="preserve"> seraient indifférents</w:t>
      </w:r>
      <w:r w:rsidR="0013141E" w:rsidRPr="0013141E">
        <w:rPr>
          <w:rFonts w:ascii="Baskerville" w:hAnsi="Baskerville"/>
          <w:color w:val="2D2800"/>
          <w14:ligatures w14:val="none"/>
        </w:rPr>
        <w:t xml:space="preserve"> </w:t>
      </w:r>
      <w:r w:rsidR="0013141E">
        <w:rPr>
          <w:rFonts w:ascii="Baskerville" w:hAnsi="Baskerville"/>
          <w:color w:val="2D2800"/>
          <w14:ligatures w14:val="none"/>
        </w:rPr>
        <w:t>à la véridicité de ce en quoi ils croient</w:t>
      </w:r>
      <w:r w:rsidR="0013141E">
        <w:rPr>
          <w:rFonts w:ascii="Baskerville" w:hAnsi="Baskerville"/>
          <w:color w:val="2D2800"/>
          <w14:ligatures w14:val="none"/>
        </w:rPr>
        <w:t>. L</w:t>
      </w:r>
      <w:r w:rsidR="0013141E">
        <w:rPr>
          <w:rFonts w:ascii="Baskerville" w:hAnsi="Baskerville"/>
          <w:color w:val="2D2800"/>
          <w14:ligatures w14:val="none"/>
        </w:rPr>
        <w:t xml:space="preserve">a croyance </w:t>
      </w:r>
      <w:r w:rsidR="0013141E">
        <w:rPr>
          <w:rFonts w:ascii="Baskerville" w:hAnsi="Baskerville"/>
          <w:color w:val="2D2800"/>
          <w14:ligatures w14:val="none"/>
        </w:rPr>
        <w:t xml:space="preserve">relèverait chez eux non d’un jugement de vérité, mais </w:t>
      </w:r>
      <w:r w:rsidR="0013141E">
        <w:rPr>
          <w:rFonts w:ascii="Baskerville" w:hAnsi="Baskerville"/>
          <w:color w:val="2D2800"/>
          <w14:ligatures w14:val="none"/>
        </w:rPr>
        <w:t>du plaisir, de l’affect, en dehors de toute considération épistémique.</w:t>
      </w:r>
      <w:r w:rsidR="0013141E">
        <w:rPr>
          <w:rFonts w:ascii="Baskerville" w:hAnsi="Baskerville"/>
          <w:color w:val="2D2800"/>
          <w14:ligatures w14:val="none"/>
        </w:rPr>
        <w:t xml:space="preserve"> Contrairement à la théorie de l’</w:t>
      </w:r>
      <w:proofErr w:type="spellStart"/>
      <w:r w:rsidR="0013141E">
        <w:rPr>
          <w:rFonts w:ascii="Baskerville" w:hAnsi="Baskerville"/>
          <w:color w:val="2D2800"/>
          <w14:ligatures w14:val="none"/>
        </w:rPr>
        <w:t>involontarisme</w:t>
      </w:r>
      <w:proofErr w:type="spellEnd"/>
      <w:r w:rsidR="0013141E">
        <w:rPr>
          <w:rFonts w:ascii="Baskerville" w:hAnsi="Baskerville"/>
          <w:color w:val="2D2800"/>
          <w14:ligatures w14:val="none"/>
        </w:rPr>
        <w:t xml:space="preserve"> </w:t>
      </w:r>
      <w:proofErr w:type="spellStart"/>
      <w:r w:rsidR="0013141E">
        <w:rPr>
          <w:rFonts w:ascii="Baskerville" w:hAnsi="Baskerville"/>
          <w:color w:val="2D2800"/>
          <w14:ligatures w14:val="none"/>
        </w:rPr>
        <w:t>doxastique</w:t>
      </w:r>
      <w:proofErr w:type="spellEnd"/>
      <w:r w:rsidR="0013141E">
        <w:rPr>
          <w:rFonts w:ascii="Baskerville" w:hAnsi="Baskerville"/>
          <w:color w:val="2D2800"/>
          <w14:ligatures w14:val="none"/>
        </w:rPr>
        <w:t xml:space="preserve">, elle reposerait sur un véritable désir de croire à ce qui les contente, nourri également par un </w:t>
      </w:r>
      <w:r>
        <w:rPr>
          <w:rFonts w:ascii="Baskerville" w:hAnsi="Baskerville"/>
          <w:color w:val="2D2800"/>
          <w14:ligatures w14:val="none"/>
        </w:rPr>
        <w:t>sentiment d’appartenance à une communauté.</w:t>
      </w:r>
      <w:r w:rsidR="0013141E">
        <w:rPr>
          <w:rFonts w:ascii="Baskerville" w:hAnsi="Baskerville"/>
          <w:color w:val="2D2800"/>
          <w14:ligatures w14:val="none"/>
        </w:rPr>
        <w:t xml:space="preserve"> </w:t>
      </w:r>
      <w:r w:rsidR="005D56DB">
        <w:rPr>
          <w:rFonts w:ascii="Baskerville" w:hAnsi="Baskerville"/>
          <w:b/>
          <w:bCs/>
          <w:i/>
          <w:iCs/>
          <w:color w:val="2D2800"/>
          <w14:ligatures w14:val="none"/>
        </w:rPr>
        <w:t xml:space="preserve">[Problématique] </w:t>
      </w:r>
      <w:r w:rsidR="0013141E">
        <w:rPr>
          <w:rFonts w:ascii="Baskerville" w:hAnsi="Baskerville"/>
          <w:color w:val="2D2800"/>
          <w14:ligatures w14:val="none"/>
        </w:rPr>
        <w:t xml:space="preserve">Nous pouvons alors nous demander si on ne croit </w:t>
      </w:r>
      <w:r>
        <w:rPr>
          <w:rFonts w:ascii="Baskerville" w:hAnsi="Baskerville"/>
          <w:color w:val="2D2800"/>
          <w14:ligatures w14:val="none"/>
        </w:rPr>
        <w:t xml:space="preserve">que ce que l’on juge vrai ou </w:t>
      </w:r>
      <w:r w:rsidR="0013141E">
        <w:rPr>
          <w:rFonts w:ascii="Baskerville" w:hAnsi="Baskerville"/>
          <w:color w:val="2D2800"/>
          <w14:ligatures w14:val="none"/>
        </w:rPr>
        <w:t xml:space="preserve">si </w:t>
      </w:r>
      <w:r>
        <w:rPr>
          <w:rFonts w:ascii="Baskerville" w:hAnsi="Baskerville"/>
          <w:color w:val="2D2800"/>
          <w14:ligatures w14:val="none"/>
        </w:rPr>
        <w:t>le plaisir et le désir de croire jouent un rôle dans la croyance</w:t>
      </w:r>
      <w:r w:rsidR="0013141E">
        <w:rPr>
          <w:rFonts w:ascii="Baskerville" w:hAnsi="Baskerville"/>
          <w:color w:val="2D2800"/>
          <w14:ligatures w14:val="none"/>
        </w:rPr>
        <w:t xml:space="preserve">. </w:t>
      </w:r>
      <w:r w:rsidR="005D56DB" w:rsidRPr="005D56DB">
        <w:rPr>
          <w:rFonts w:ascii="Baskerville" w:hAnsi="Baskerville"/>
          <w:b/>
          <w:bCs/>
          <w:i/>
          <w:iCs/>
          <w:color w:val="2D2800"/>
          <w14:ligatures w14:val="none"/>
        </w:rPr>
        <w:t>[</w:t>
      </w:r>
      <w:r w:rsidR="005D56DB" w:rsidRPr="005D56DB">
        <w:rPr>
          <w:rFonts w:ascii="Baskerville" w:hAnsi="Baskerville"/>
          <w:b/>
          <w:bCs/>
          <w:i/>
          <w:iCs/>
          <w:color w:val="2D2800"/>
          <w14:ligatures w14:val="none"/>
        </w:rPr>
        <w:t>Rappel des œuvres au programme</w:t>
      </w:r>
      <w:r w:rsidR="005D56DB" w:rsidRPr="005D56DB">
        <w:rPr>
          <w:rFonts w:ascii="Baskerville" w:hAnsi="Baskerville"/>
          <w:b/>
          <w:bCs/>
          <w:i/>
          <w:iCs/>
          <w:color w:val="2D2800"/>
          <w14:ligatures w14:val="none"/>
        </w:rPr>
        <w:t>]</w:t>
      </w:r>
      <w:r w:rsidR="005D56DB">
        <w:rPr>
          <w:rFonts w:ascii="Baskerville" w:hAnsi="Baskerville"/>
          <w:color w:val="2D2800"/>
          <w14:ligatures w14:val="none"/>
        </w:rPr>
        <w:t xml:space="preserve"> Nous répondrons à cette question à la lumière des </w:t>
      </w:r>
      <w:r w:rsidR="005D56DB">
        <w:rPr>
          <w:rFonts w:ascii="Baskerville" w:hAnsi="Baskerville"/>
          <w:i/>
          <w:iCs/>
          <w:color w:val="2D2800"/>
          <w14:ligatures w14:val="none"/>
        </w:rPr>
        <w:t xml:space="preserve">Liaisons dangereuses </w:t>
      </w:r>
      <w:r w:rsidR="005D56DB">
        <w:rPr>
          <w:rFonts w:ascii="Baskerville" w:hAnsi="Baskerville"/>
          <w:color w:val="2D2800"/>
          <w14:ligatures w14:val="none"/>
        </w:rPr>
        <w:t xml:space="preserve">de Choderlos de Laclos, de </w:t>
      </w:r>
      <w:r w:rsidR="005D56DB">
        <w:rPr>
          <w:rFonts w:ascii="Baskerville" w:hAnsi="Baskerville"/>
          <w:i/>
          <w:iCs/>
          <w:color w:val="2D2800"/>
          <w14:ligatures w14:val="none"/>
        </w:rPr>
        <w:t xml:space="preserve">Lorenzaccio </w:t>
      </w:r>
      <w:r w:rsidR="005D56DB">
        <w:rPr>
          <w:rFonts w:ascii="Baskerville" w:hAnsi="Baskerville"/>
          <w:color w:val="2D2800"/>
          <w14:ligatures w14:val="none"/>
        </w:rPr>
        <w:t>de Musset, et des articles « Vérité et politique » (</w:t>
      </w:r>
      <w:r w:rsidR="005D56DB">
        <w:rPr>
          <w:rFonts w:ascii="Baskerville" w:hAnsi="Baskerville"/>
          <w:i/>
          <w:iCs/>
          <w:color w:val="2D2800"/>
          <w14:ligatures w14:val="none"/>
        </w:rPr>
        <w:t xml:space="preserve">La Crise de la </w:t>
      </w:r>
      <w:r w:rsidR="005D56DB" w:rsidRPr="005D56DB">
        <w:rPr>
          <w:rFonts w:ascii="Baskerville" w:hAnsi="Baskerville"/>
          <w:i/>
          <w:iCs/>
          <w:color w:val="2D2800"/>
          <w14:ligatures w14:val="none"/>
        </w:rPr>
        <w:t>culture</w:t>
      </w:r>
      <w:r w:rsidR="005D56DB">
        <w:rPr>
          <w:rFonts w:ascii="Baskerville" w:hAnsi="Baskerville"/>
          <w:i/>
          <w:iCs/>
          <w:color w:val="2D2800"/>
          <w14:ligatures w14:val="none"/>
        </w:rPr>
        <w:t xml:space="preserve">) </w:t>
      </w:r>
      <w:r w:rsidR="005D56DB">
        <w:rPr>
          <w:rFonts w:ascii="Baskerville" w:hAnsi="Baskerville"/>
          <w:color w:val="2D2800"/>
          <w14:ligatures w14:val="none"/>
        </w:rPr>
        <w:t>et « Du mensonge en politique » (</w:t>
      </w:r>
      <w:r w:rsidR="005D56DB">
        <w:rPr>
          <w:rFonts w:ascii="Baskerville" w:hAnsi="Baskerville"/>
          <w:i/>
          <w:iCs/>
          <w:color w:val="2D2800"/>
          <w14:ligatures w14:val="none"/>
        </w:rPr>
        <w:t xml:space="preserve">Du mensonge à la </w:t>
      </w:r>
      <w:r w:rsidR="005D56DB" w:rsidRPr="005D56DB">
        <w:rPr>
          <w:rFonts w:ascii="Baskerville" w:hAnsi="Baskerville"/>
          <w:i/>
          <w:iCs/>
          <w:color w:val="2D2800"/>
          <w14:ligatures w14:val="none"/>
        </w:rPr>
        <w:t>violence</w:t>
      </w:r>
      <w:r w:rsidR="005D56DB">
        <w:rPr>
          <w:rFonts w:ascii="Baskerville" w:hAnsi="Baskerville"/>
          <w:color w:val="2D2800"/>
          <w14:ligatures w14:val="none"/>
        </w:rPr>
        <w:t>)</w:t>
      </w:r>
      <w:r w:rsidR="005D56DB">
        <w:rPr>
          <w:rFonts w:ascii="Baskerville" w:hAnsi="Baskerville"/>
          <w:i/>
          <w:iCs/>
          <w:color w:val="2D2800"/>
          <w14:ligatures w14:val="none"/>
        </w:rPr>
        <w:t xml:space="preserve"> </w:t>
      </w:r>
      <w:r w:rsidR="005D56DB" w:rsidRPr="005D56DB">
        <w:rPr>
          <w:rFonts w:ascii="Baskerville" w:hAnsi="Baskerville"/>
          <w:color w:val="2D2800"/>
          <w14:ligatures w14:val="none"/>
        </w:rPr>
        <w:t>d’Arendt</w:t>
      </w:r>
      <w:r w:rsidR="005D56DB">
        <w:rPr>
          <w:rFonts w:ascii="Baskerville" w:hAnsi="Baskerville"/>
          <w:color w:val="2D2800"/>
          <w14:ligatures w14:val="none"/>
        </w:rPr>
        <w:t xml:space="preserve">. On peut certes considérer </w:t>
      </w:r>
      <w:r w:rsidR="005D56DB" w:rsidRPr="005D56DB">
        <w:rPr>
          <w:rFonts w:ascii="Baskerville" w:hAnsi="Baskerville"/>
          <w:color w:val="2D2800"/>
          <w14:ligatures w14:val="none"/>
        </w:rPr>
        <w:t xml:space="preserve">que </w:t>
      </w:r>
      <w:r w:rsidR="005D56DB">
        <w:rPr>
          <w:rFonts w:ascii="Baskerville" w:hAnsi="Baskerville"/>
          <w:color w:val="2D2800"/>
          <w14:ligatures w14:val="none"/>
        </w:rPr>
        <w:t>f</w:t>
      </w:r>
      <w:r w:rsidR="005D56DB" w:rsidRPr="005D56DB">
        <w:rPr>
          <w:rFonts w:ascii="Baskerville" w:hAnsi="Baskerville"/>
          <w:color w:val="2D2800"/>
          <w14:ligatures w14:val="none"/>
        </w:rPr>
        <w:t>aire croire ne consiste pas tant à faire passer pour vrai qu’à susciter ou conforter l’envie de croire</w:t>
      </w:r>
      <w:r w:rsidR="005D56DB">
        <w:rPr>
          <w:rFonts w:ascii="Baskerville" w:hAnsi="Baskerville"/>
          <w:color w:val="2D2800"/>
          <w14:ligatures w14:val="none"/>
        </w:rPr>
        <w:t xml:space="preserve">. </w:t>
      </w:r>
      <w:r w:rsidR="005D56DB" w:rsidRPr="005D56DB">
        <w:rPr>
          <w:rFonts w:ascii="Baskerville" w:hAnsi="Baskerville"/>
          <w:color w:val="2D2800"/>
          <w14:ligatures w14:val="none"/>
        </w:rPr>
        <w:t>Mais la croyance peut-elle uniquement reposer sur la volonté et le plaisir ?</w:t>
      </w:r>
      <w:r w:rsidR="005D56DB">
        <w:rPr>
          <w:rFonts w:ascii="Baskerville" w:hAnsi="Baskerville"/>
          <w:color w:val="2D2800"/>
          <w14:ligatures w14:val="none"/>
        </w:rPr>
        <w:t xml:space="preserve"> Nous montrerons, </w:t>
      </w:r>
      <w:r w:rsidR="005D56DB">
        <w:rPr>
          <w:rFonts w:ascii="Baskerville" w:hAnsi="Baskerville"/>
          <w:i/>
          <w:iCs/>
          <w:color w:val="2D2800"/>
          <w14:ligatures w14:val="none"/>
        </w:rPr>
        <w:t xml:space="preserve">in fine, </w:t>
      </w:r>
      <w:r w:rsidR="005D56DB">
        <w:rPr>
          <w:rFonts w:ascii="Baskerville" w:hAnsi="Baskerville"/>
          <w:color w:val="2D2800"/>
          <w14:ligatures w14:val="none"/>
        </w:rPr>
        <w:t xml:space="preserve">que </w:t>
      </w:r>
      <w:r w:rsidR="005D56DB" w:rsidRPr="005D56DB">
        <w:rPr>
          <w:rFonts w:ascii="Baskerville" w:hAnsi="Baskerville"/>
          <w:color w:val="2D2800"/>
          <w14:ligatures w14:val="none"/>
        </w:rPr>
        <w:t xml:space="preserve">s’abandonner complaisamment </w:t>
      </w:r>
      <w:r w:rsidR="005D56DB">
        <w:rPr>
          <w:rFonts w:ascii="Baskerville" w:hAnsi="Baskerville"/>
          <w:color w:val="2D2800"/>
          <w14:ligatures w14:val="none"/>
        </w:rPr>
        <w:t>à la croyance plaisante mais aveugle</w:t>
      </w:r>
      <w:r w:rsidR="005D56DB" w:rsidRPr="005D56DB">
        <w:rPr>
          <w:rFonts w:ascii="Baskerville" w:hAnsi="Baskerville"/>
          <w:color w:val="2D2800"/>
          <w14:ligatures w14:val="none"/>
        </w:rPr>
        <w:t xml:space="preserve"> est plus un danger qu’un moyen de faire commun</w:t>
      </w:r>
      <w:r w:rsidR="005D56DB">
        <w:rPr>
          <w:rFonts w:ascii="Baskerville" w:hAnsi="Baskerville"/>
          <w:color w:val="2D2800"/>
          <w14:ligatures w14:val="none"/>
        </w:rPr>
        <w:t>.</w:t>
      </w:r>
    </w:p>
    <w:p w14:paraId="09429A68" w14:textId="59E3542B" w:rsidR="0075407F" w:rsidRDefault="0075407F"/>
    <w:p w14:paraId="0120E737" w14:textId="6652EA8A" w:rsidR="005D56DB" w:rsidRDefault="005D56DB"/>
    <w:p w14:paraId="15FCADDE" w14:textId="19A6D4A6" w:rsidR="005D56DB" w:rsidRDefault="005D56DB"/>
    <w:p w14:paraId="3038A438" w14:textId="0800CFDD" w:rsidR="005D56DB" w:rsidRDefault="005D56DB"/>
    <w:p w14:paraId="2CE5583C" w14:textId="77777777" w:rsidR="005D56DB" w:rsidRDefault="005D56DB"/>
    <w:p w14:paraId="3070CF51" w14:textId="72CE2D91" w:rsidR="005D56DB" w:rsidRDefault="005D56DB"/>
    <w:p w14:paraId="082FC25B" w14:textId="77777777" w:rsidR="005D56DB" w:rsidRPr="005D56DB" w:rsidRDefault="005D56DB" w:rsidP="005D56DB">
      <w:pPr>
        <w:pStyle w:val="NormalWeb"/>
        <w:spacing w:before="0" w:beforeAutospacing="0" w:after="0" w:afterAutospacing="0"/>
        <w:ind w:firstLine="426"/>
        <w:jc w:val="both"/>
        <w:rPr>
          <w:rFonts w:ascii="Baskerville" w:hAnsi="Baskerville"/>
          <w:color w:val="2D2800"/>
          <w14:ligatures w14:val="none"/>
        </w:rPr>
      </w:pPr>
      <w:r>
        <w:rPr>
          <w:rFonts w:ascii="Baskerville" w:hAnsi="Baskerville"/>
          <w:b/>
          <w:bCs/>
          <w:i/>
          <w:iCs/>
        </w:rPr>
        <w:t xml:space="preserve">[Accroche] </w:t>
      </w:r>
      <w:r>
        <w:rPr>
          <w:rFonts w:ascii="Baskerville" w:hAnsi="Baskerville"/>
        </w:rPr>
        <w:t>Dans « Le Loup et le Renard », le célèbre fabuliste Jean de la Fontaine met en scène un loup crédule trompé par les paroles séduisantes d’un rusé renard. Aussi conclut-il son apologue par la morale suivante : « </w:t>
      </w:r>
      <w:r w:rsidRPr="006F4DCC">
        <w:rPr>
          <w:rFonts w:ascii="Baskerville" w:hAnsi="Baskerville"/>
        </w:rPr>
        <w:t>Et chacun croit fort aisément</w:t>
      </w:r>
      <w:r>
        <w:rPr>
          <w:rFonts w:ascii="Baskerville" w:hAnsi="Baskerville"/>
        </w:rPr>
        <w:t xml:space="preserve"> / </w:t>
      </w:r>
      <w:r w:rsidRPr="006F4DCC">
        <w:rPr>
          <w:rFonts w:ascii="Baskerville" w:hAnsi="Baskerville"/>
        </w:rPr>
        <w:t>Ce qu'il craint et ce qu'il désire.</w:t>
      </w:r>
      <w:r>
        <w:rPr>
          <w:rFonts w:ascii="Baskerville" w:hAnsi="Baskerville"/>
        </w:rPr>
        <w:t> »</w:t>
      </w:r>
      <w:r w:rsidRPr="006F4DCC">
        <w:rPr>
          <w:rFonts w:ascii="Baskerville" w:hAnsi="Baskerville"/>
        </w:rPr>
        <w:t> </w:t>
      </w:r>
      <w:r>
        <w:rPr>
          <w:rFonts w:ascii="Baskerville" w:hAnsi="Baskerville"/>
        </w:rPr>
        <w:t xml:space="preserve">Cette leçon peut trouver une illustration moderne chez les électeurs de Donald Trump. </w:t>
      </w:r>
      <w:r>
        <w:rPr>
          <w:rFonts w:ascii="Baskerville" w:hAnsi="Baskerville"/>
          <w:b/>
          <w:bCs/>
          <w:i/>
          <w:iCs/>
        </w:rPr>
        <w:t xml:space="preserve">[Sujet] </w:t>
      </w:r>
      <w:r>
        <w:rPr>
          <w:rFonts w:ascii="Baskerville" w:hAnsi="Baskerville"/>
        </w:rPr>
        <w:t xml:space="preserve">En effet, selon l’analyse de Jacques Rancière dans le chapitre intitulé </w:t>
      </w:r>
      <w:r>
        <w:rPr>
          <w:rFonts w:ascii="Baskerville" w:hAnsi="Baskerville"/>
          <w:color w:val="2E2B00"/>
        </w:rPr>
        <w:t>« Les fous et les sages : réflexions sur la fin de la présidence Trump », tiré</w:t>
      </w:r>
      <w:r>
        <w:rPr>
          <w:rFonts w:ascii="Baskerville" w:hAnsi="Baskerville"/>
        </w:rPr>
        <w:t xml:space="preserve"> de l’ouvrage </w:t>
      </w:r>
      <w:r>
        <w:rPr>
          <w:rFonts w:ascii="Baskerville" w:hAnsi="Baskerville"/>
          <w:i/>
          <w:iCs/>
        </w:rPr>
        <w:t xml:space="preserve">Les </w:t>
      </w:r>
      <w:proofErr w:type="spellStart"/>
      <w:r>
        <w:rPr>
          <w:rFonts w:ascii="Baskerville" w:hAnsi="Baskerville"/>
          <w:i/>
          <w:iCs/>
        </w:rPr>
        <w:t>Trentes</w:t>
      </w:r>
      <w:proofErr w:type="spellEnd"/>
      <w:r>
        <w:rPr>
          <w:rFonts w:ascii="Baskerville" w:hAnsi="Baskerville"/>
          <w:i/>
          <w:iCs/>
        </w:rPr>
        <w:t xml:space="preserve"> inglorieuses </w:t>
      </w:r>
      <w:r>
        <w:rPr>
          <w:rFonts w:ascii="Baskerville" w:hAnsi="Baskerville"/>
        </w:rPr>
        <w:t xml:space="preserve">publié en 2022 : </w:t>
      </w:r>
      <w:r w:rsidRPr="00232D3F">
        <w:rPr>
          <w:rFonts w:ascii="Baskerville" w:hAnsi="Baskerville"/>
        </w:rPr>
        <w:t>« Ils ne croient pas au sens où ils tiendraient pour vrai ce qu'il dit. Ils croient au sens où ils sont heureux d'entendre ce qu'ils entendent […]. Ce sont simplement des gens qui ont envie que ce soit comme ça, envie de voir, de penser, de sentir et de vivre dans la communauté sensible que tissent ces paroles. »</w:t>
      </w:r>
      <w:r>
        <w:rPr>
          <w:rFonts w:ascii="Baskerville" w:hAnsi="Baskerville"/>
        </w:rPr>
        <w:t xml:space="preserve"> </w:t>
      </w:r>
      <w:r>
        <w:rPr>
          <w:rFonts w:ascii="Baskerville" w:hAnsi="Baskerville"/>
          <w:b/>
          <w:bCs/>
          <w:i/>
          <w:iCs/>
        </w:rPr>
        <w:t xml:space="preserve">[Analyse du sujet] </w:t>
      </w:r>
      <w:r>
        <w:rPr>
          <w:rFonts w:ascii="Baskerville" w:hAnsi="Baskerville"/>
        </w:rPr>
        <w:t xml:space="preserve">Ainsi, alors que croire consiste </w:t>
      </w:r>
      <w:r w:rsidRPr="002F3468">
        <w:rPr>
          <w:rFonts w:ascii="Baskerville" w:hAnsi="Baskerville"/>
          <w:color w:val="2D2800"/>
          <w14:ligatures w14:val="none"/>
        </w:rPr>
        <w:t>à attribuer une valeur de vérité</w:t>
      </w:r>
      <w:r>
        <w:rPr>
          <w:rFonts w:ascii="Baskerville" w:hAnsi="Baskerville"/>
          <w:color w:val="2D2800"/>
          <w14:ligatures w14:val="none"/>
        </w:rPr>
        <w:t xml:space="preserve"> à une représentation, les électeurs de Trump seraient indifférents</w:t>
      </w:r>
      <w:r w:rsidRPr="0013141E">
        <w:rPr>
          <w:rFonts w:ascii="Baskerville" w:hAnsi="Baskerville"/>
          <w:color w:val="2D2800"/>
          <w14:ligatures w14:val="none"/>
        </w:rPr>
        <w:t xml:space="preserve"> </w:t>
      </w:r>
      <w:r>
        <w:rPr>
          <w:rFonts w:ascii="Baskerville" w:hAnsi="Baskerville"/>
          <w:color w:val="2D2800"/>
          <w14:ligatures w14:val="none"/>
        </w:rPr>
        <w:t>à la véridicité de ce en quoi ils croient. La croyance relèverait chez eux non d’un jugement de vérité, mais du plaisir, de l’affect, en dehors de toute considération épistémique. Contrairement à la théorie de l’</w:t>
      </w:r>
      <w:proofErr w:type="spellStart"/>
      <w:r>
        <w:rPr>
          <w:rFonts w:ascii="Baskerville" w:hAnsi="Baskerville"/>
          <w:color w:val="2D2800"/>
          <w14:ligatures w14:val="none"/>
        </w:rPr>
        <w:t>involontarisme</w:t>
      </w:r>
      <w:proofErr w:type="spellEnd"/>
      <w:r>
        <w:rPr>
          <w:rFonts w:ascii="Baskerville" w:hAnsi="Baskerville"/>
          <w:color w:val="2D2800"/>
          <w14:ligatures w14:val="none"/>
        </w:rPr>
        <w:t xml:space="preserve"> </w:t>
      </w:r>
      <w:proofErr w:type="spellStart"/>
      <w:r>
        <w:rPr>
          <w:rFonts w:ascii="Baskerville" w:hAnsi="Baskerville"/>
          <w:color w:val="2D2800"/>
          <w14:ligatures w14:val="none"/>
        </w:rPr>
        <w:t>doxastique</w:t>
      </w:r>
      <w:proofErr w:type="spellEnd"/>
      <w:r>
        <w:rPr>
          <w:rFonts w:ascii="Baskerville" w:hAnsi="Baskerville"/>
          <w:color w:val="2D2800"/>
          <w14:ligatures w14:val="none"/>
        </w:rPr>
        <w:t xml:space="preserve">, elle reposerait sur un véritable désir de croire à ce qui les contente, nourri également par un sentiment d’appartenance à une communauté. </w:t>
      </w:r>
      <w:r>
        <w:rPr>
          <w:rFonts w:ascii="Baskerville" w:hAnsi="Baskerville"/>
          <w:b/>
          <w:bCs/>
          <w:i/>
          <w:iCs/>
          <w:color w:val="2D2800"/>
          <w14:ligatures w14:val="none"/>
        </w:rPr>
        <w:t xml:space="preserve">[Problématique] </w:t>
      </w:r>
      <w:r>
        <w:rPr>
          <w:rFonts w:ascii="Baskerville" w:hAnsi="Baskerville"/>
          <w:color w:val="2D2800"/>
          <w14:ligatures w14:val="none"/>
        </w:rPr>
        <w:t xml:space="preserve">Nous pouvons alors nous demander si on ne croit que ce que l’on juge vrai ou si le plaisir et le désir de croire jouent un rôle dans la croyance. </w:t>
      </w:r>
      <w:r w:rsidRPr="005D56DB">
        <w:rPr>
          <w:rFonts w:ascii="Baskerville" w:hAnsi="Baskerville"/>
          <w:b/>
          <w:bCs/>
          <w:i/>
          <w:iCs/>
          <w:color w:val="2D2800"/>
          <w14:ligatures w14:val="none"/>
        </w:rPr>
        <w:t>[Rappel des œuvres au programme]</w:t>
      </w:r>
      <w:r>
        <w:rPr>
          <w:rFonts w:ascii="Baskerville" w:hAnsi="Baskerville"/>
          <w:color w:val="2D2800"/>
          <w14:ligatures w14:val="none"/>
        </w:rPr>
        <w:t xml:space="preserve"> Nous répondrons à cette question à la lumière des </w:t>
      </w:r>
      <w:r>
        <w:rPr>
          <w:rFonts w:ascii="Baskerville" w:hAnsi="Baskerville"/>
          <w:i/>
          <w:iCs/>
          <w:color w:val="2D2800"/>
          <w14:ligatures w14:val="none"/>
        </w:rPr>
        <w:t xml:space="preserve">Liaisons dangereuses </w:t>
      </w:r>
      <w:r>
        <w:rPr>
          <w:rFonts w:ascii="Baskerville" w:hAnsi="Baskerville"/>
          <w:color w:val="2D2800"/>
          <w14:ligatures w14:val="none"/>
        </w:rPr>
        <w:t xml:space="preserve">de Choderlos de Laclos, de </w:t>
      </w:r>
      <w:r>
        <w:rPr>
          <w:rFonts w:ascii="Baskerville" w:hAnsi="Baskerville"/>
          <w:i/>
          <w:iCs/>
          <w:color w:val="2D2800"/>
          <w14:ligatures w14:val="none"/>
        </w:rPr>
        <w:t xml:space="preserve">Lorenzaccio </w:t>
      </w:r>
      <w:r>
        <w:rPr>
          <w:rFonts w:ascii="Baskerville" w:hAnsi="Baskerville"/>
          <w:color w:val="2D2800"/>
          <w14:ligatures w14:val="none"/>
        </w:rPr>
        <w:t>de Musset, et des articles « Vérité et politique » (</w:t>
      </w:r>
      <w:r>
        <w:rPr>
          <w:rFonts w:ascii="Baskerville" w:hAnsi="Baskerville"/>
          <w:i/>
          <w:iCs/>
          <w:color w:val="2D2800"/>
          <w14:ligatures w14:val="none"/>
        </w:rPr>
        <w:t xml:space="preserve">La Crise de la </w:t>
      </w:r>
      <w:r w:rsidRPr="005D56DB">
        <w:rPr>
          <w:rFonts w:ascii="Baskerville" w:hAnsi="Baskerville"/>
          <w:i/>
          <w:iCs/>
          <w:color w:val="2D2800"/>
          <w14:ligatures w14:val="none"/>
        </w:rPr>
        <w:t>culture</w:t>
      </w:r>
      <w:r>
        <w:rPr>
          <w:rFonts w:ascii="Baskerville" w:hAnsi="Baskerville"/>
          <w:i/>
          <w:iCs/>
          <w:color w:val="2D2800"/>
          <w14:ligatures w14:val="none"/>
        </w:rPr>
        <w:t xml:space="preserve">) </w:t>
      </w:r>
      <w:r>
        <w:rPr>
          <w:rFonts w:ascii="Baskerville" w:hAnsi="Baskerville"/>
          <w:color w:val="2D2800"/>
          <w14:ligatures w14:val="none"/>
        </w:rPr>
        <w:t>et « Du mensonge en politique » (</w:t>
      </w:r>
      <w:r>
        <w:rPr>
          <w:rFonts w:ascii="Baskerville" w:hAnsi="Baskerville"/>
          <w:i/>
          <w:iCs/>
          <w:color w:val="2D2800"/>
          <w14:ligatures w14:val="none"/>
        </w:rPr>
        <w:t xml:space="preserve">Du mensonge à la </w:t>
      </w:r>
      <w:r w:rsidRPr="005D56DB">
        <w:rPr>
          <w:rFonts w:ascii="Baskerville" w:hAnsi="Baskerville"/>
          <w:i/>
          <w:iCs/>
          <w:color w:val="2D2800"/>
          <w14:ligatures w14:val="none"/>
        </w:rPr>
        <w:t>violence</w:t>
      </w:r>
      <w:r>
        <w:rPr>
          <w:rFonts w:ascii="Baskerville" w:hAnsi="Baskerville"/>
          <w:color w:val="2D2800"/>
          <w14:ligatures w14:val="none"/>
        </w:rPr>
        <w:t>)</w:t>
      </w:r>
      <w:r>
        <w:rPr>
          <w:rFonts w:ascii="Baskerville" w:hAnsi="Baskerville"/>
          <w:i/>
          <w:iCs/>
          <w:color w:val="2D2800"/>
          <w14:ligatures w14:val="none"/>
        </w:rPr>
        <w:t xml:space="preserve"> </w:t>
      </w:r>
      <w:r w:rsidRPr="005D56DB">
        <w:rPr>
          <w:rFonts w:ascii="Baskerville" w:hAnsi="Baskerville"/>
          <w:color w:val="2D2800"/>
          <w14:ligatures w14:val="none"/>
        </w:rPr>
        <w:t>d’Arendt</w:t>
      </w:r>
      <w:r>
        <w:rPr>
          <w:rFonts w:ascii="Baskerville" w:hAnsi="Baskerville"/>
          <w:color w:val="2D2800"/>
          <w14:ligatures w14:val="none"/>
        </w:rPr>
        <w:t xml:space="preserve">. On peut certes considérer </w:t>
      </w:r>
      <w:r w:rsidRPr="005D56DB">
        <w:rPr>
          <w:rFonts w:ascii="Baskerville" w:hAnsi="Baskerville"/>
          <w:color w:val="2D2800"/>
          <w14:ligatures w14:val="none"/>
        </w:rPr>
        <w:t xml:space="preserve">que </w:t>
      </w:r>
      <w:r>
        <w:rPr>
          <w:rFonts w:ascii="Baskerville" w:hAnsi="Baskerville"/>
          <w:color w:val="2D2800"/>
          <w14:ligatures w14:val="none"/>
        </w:rPr>
        <w:t>f</w:t>
      </w:r>
      <w:r w:rsidRPr="005D56DB">
        <w:rPr>
          <w:rFonts w:ascii="Baskerville" w:hAnsi="Baskerville"/>
          <w:color w:val="2D2800"/>
          <w14:ligatures w14:val="none"/>
        </w:rPr>
        <w:t>aire croire ne consiste pas tant à faire passer pour vrai qu’à susciter ou conforter l’envie de croire</w:t>
      </w:r>
      <w:r>
        <w:rPr>
          <w:rFonts w:ascii="Baskerville" w:hAnsi="Baskerville"/>
          <w:color w:val="2D2800"/>
          <w14:ligatures w14:val="none"/>
        </w:rPr>
        <w:t xml:space="preserve">. </w:t>
      </w:r>
      <w:r w:rsidRPr="005D56DB">
        <w:rPr>
          <w:rFonts w:ascii="Baskerville" w:hAnsi="Baskerville"/>
          <w:color w:val="2D2800"/>
          <w14:ligatures w14:val="none"/>
        </w:rPr>
        <w:t>Mais la croyance peut-elle uniquement reposer sur la volonté et le plaisir ?</w:t>
      </w:r>
      <w:r>
        <w:rPr>
          <w:rFonts w:ascii="Baskerville" w:hAnsi="Baskerville"/>
          <w:color w:val="2D2800"/>
          <w14:ligatures w14:val="none"/>
        </w:rPr>
        <w:t xml:space="preserve"> Nous montrerons, </w:t>
      </w:r>
      <w:r>
        <w:rPr>
          <w:rFonts w:ascii="Baskerville" w:hAnsi="Baskerville"/>
          <w:i/>
          <w:iCs/>
          <w:color w:val="2D2800"/>
          <w14:ligatures w14:val="none"/>
        </w:rPr>
        <w:t xml:space="preserve">in fine, </w:t>
      </w:r>
      <w:r>
        <w:rPr>
          <w:rFonts w:ascii="Baskerville" w:hAnsi="Baskerville"/>
          <w:color w:val="2D2800"/>
          <w14:ligatures w14:val="none"/>
        </w:rPr>
        <w:t xml:space="preserve">que </w:t>
      </w:r>
      <w:r w:rsidRPr="005D56DB">
        <w:rPr>
          <w:rFonts w:ascii="Baskerville" w:hAnsi="Baskerville"/>
          <w:color w:val="2D2800"/>
          <w14:ligatures w14:val="none"/>
        </w:rPr>
        <w:t xml:space="preserve">s’abandonner complaisamment </w:t>
      </w:r>
      <w:r>
        <w:rPr>
          <w:rFonts w:ascii="Baskerville" w:hAnsi="Baskerville"/>
          <w:color w:val="2D2800"/>
          <w14:ligatures w14:val="none"/>
        </w:rPr>
        <w:t>à la croyance plaisante mais aveugle</w:t>
      </w:r>
      <w:r w:rsidRPr="005D56DB">
        <w:rPr>
          <w:rFonts w:ascii="Baskerville" w:hAnsi="Baskerville"/>
          <w:color w:val="2D2800"/>
          <w14:ligatures w14:val="none"/>
        </w:rPr>
        <w:t xml:space="preserve"> est plus un danger qu’un moyen de faire commun</w:t>
      </w:r>
      <w:r>
        <w:rPr>
          <w:rFonts w:ascii="Baskerville" w:hAnsi="Baskerville"/>
          <w:color w:val="2D2800"/>
          <w14:ligatures w14:val="none"/>
        </w:rPr>
        <w:t>.</w:t>
      </w:r>
    </w:p>
    <w:sectPr w:rsidR="005D56DB" w:rsidRPr="005D56DB" w:rsidSect="00232D3F">
      <w:pgSz w:w="11901" w:h="16817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">
    <w:altName w:val="﷽﷽﷽﷽﷽﷽﷽﷽lle"/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D3F"/>
    <w:rsid w:val="00077985"/>
    <w:rsid w:val="0013141E"/>
    <w:rsid w:val="00232D3F"/>
    <w:rsid w:val="00422E4A"/>
    <w:rsid w:val="005A6705"/>
    <w:rsid w:val="005D56DB"/>
    <w:rsid w:val="00741235"/>
    <w:rsid w:val="0075407F"/>
    <w:rsid w:val="00903AD2"/>
    <w:rsid w:val="00EC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F91B4BD"/>
  <w15:chartTrackingRefBased/>
  <w15:docId w15:val="{CB611285-5E83-EC43-BD78-AE45439E8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2D3F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32D3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735</Words>
  <Characters>3757</Characters>
  <Application>Microsoft Office Word</Application>
  <DocSecurity>0</DocSecurity>
  <Lines>43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Anaëlle Touboul</dc:creator>
  <cp:keywords/>
  <dc:description/>
  <cp:lastModifiedBy>Anaëlle Touboul</cp:lastModifiedBy>
  <cp:revision>1</cp:revision>
  <dcterms:created xsi:type="dcterms:W3CDTF">2023-11-09T10:33:00Z</dcterms:created>
  <dcterms:modified xsi:type="dcterms:W3CDTF">2023-11-09T11:01:00Z</dcterms:modified>
</cp:coreProperties>
</file>